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16DFA">
      <w:pPr>
        <w:pStyle w:val="21"/>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11C701A0">
      <w:pPr>
        <w:rPr>
          <w:rFonts w:hint="eastAsia" w:ascii="仿宋" w:hAnsi="仿宋" w:eastAsia="仿宋" w:cs="仿宋"/>
          <w:sz w:val="28"/>
          <w:szCs w:val="28"/>
        </w:rPr>
      </w:pPr>
    </w:p>
    <w:p w14:paraId="0C525EBA">
      <w:pPr>
        <w:pStyle w:val="34"/>
        <w:rPr>
          <w:rFonts w:hint="eastAsia" w:ascii="仿宋" w:hAnsi="仿宋" w:eastAsia="仿宋" w:cs="仿宋"/>
          <w:sz w:val="28"/>
          <w:szCs w:val="28"/>
        </w:rPr>
      </w:pPr>
    </w:p>
    <w:p w14:paraId="153F8979">
      <w:pPr>
        <w:pStyle w:val="34"/>
        <w:rPr>
          <w:rFonts w:hint="eastAsia" w:ascii="仿宋" w:hAnsi="仿宋" w:eastAsia="仿宋" w:cs="仿宋"/>
          <w:sz w:val="28"/>
          <w:szCs w:val="28"/>
        </w:rPr>
      </w:pPr>
    </w:p>
    <w:p w14:paraId="7ECBDE02">
      <w:pPr>
        <w:pStyle w:val="34"/>
        <w:rPr>
          <w:rFonts w:hint="eastAsia" w:ascii="仿宋" w:hAnsi="仿宋" w:eastAsia="仿宋" w:cs="仿宋"/>
          <w:sz w:val="28"/>
          <w:szCs w:val="28"/>
        </w:rPr>
      </w:pPr>
    </w:p>
    <w:p w14:paraId="4DF9617A">
      <w:pPr>
        <w:pStyle w:val="34"/>
        <w:rPr>
          <w:rFonts w:hint="eastAsia" w:ascii="仿宋" w:hAnsi="仿宋" w:eastAsia="仿宋" w:cs="仿宋"/>
          <w:sz w:val="28"/>
          <w:szCs w:val="28"/>
          <w:lang w:val="zh-CN"/>
        </w:rPr>
      </w:pPr>
    </w:p>
    <w:p w14:paraId="4D70113D">
      <w:pPr>
        <w:spacing w:line="360" w:lineRule="auto"/>
        <w:jc w:val="center"/>
        <w:rPr>
          <w:rFonts w:ascii="宋体" w:hAnsi="宋体"/>
          <w:b/>
          <w:sz w:val="72"/>
          <w:szCs w:val="72"/>
        </w:rPr>
      </w:pPr>
      <w:r>
        <w:rPr>
          <w:rFonts w:hint="eastAsia" w:ascii="宋体" w:hAnsi="宋体"/>
          <w:b/>
          <w:sz w:val="72"/>
          <w:szCs w:val="72"/>
        </w:rPr>
        <w:t>网上竞价文件</w:t>
      </w:r>
    </w:p>
    <w:p w14:paraId="5DD3C13B">
      <w:pPr>
        <w:spacing w:line="500" w:lineRule="exact"/>
        <w:rPr>
          <w:rFonts w:hint="eastAsia" w:ascii="宋体" w:hAnsi="宋体"/>
          <w:b/>
          <w:sz w:val="48"/>
        </w:rPr>
      </w:pPr>
    </w:p>
    <w:p w14:paraId="07302314">
      <w:pPr>
        <w:pStyle w:val="38"/>
        <w:rPr>
          <w:rFonts w:hint="eastAsia" w:ascii="宋体" w:hAnsi="宋体"/>
          <w:b/>
          <w:color w:val="auto"/>
          <w:sz w:val="48"/>
        </w:rPr>
      </w:pPr>
    </w:p>
    <w:p w14:paraId="5A123664">
      <w:pPr>
        <w:pStyle w:val="38"/>
        <w:rPr>
          <w:rFonts w:hint="eastAsia" w:ascii="宋体" w:hAnsi="宋体"/>
          <w:b/>
          <w:color w:val="auto"/>
          <w:sz w:val="48"/>
        </w:rPr>
      </w:pPr>
    </w:p>
    <w:p w14:paraId="31B14AB0">
      <w:pPr>
        <w:pStyle w:val="38"/>
        <w:rPr>
          <w:rFonts w:hint="eastAsia" w:ascii="宋体" w:hAnsi="宋体"/>
          <w:b/>
          <w:color w:val="auto"/>
          <w:sz w:val="48"/>
        </w:rPr>
      </w:pPr>
    </w:p>
    <w:p w14:paraId="74C8FF63">
      <w:pPr>
        <w:pStyle w:val="38"/>
        <w:rPr>
          <w:rFonts w:hint="eastAsia" w:ascii="宋体" w:hAnsi="宋体"/>
          <w:b/>
          <w:color w:val="auto"/>
          <w:sz w:val="48"/>
        </w:rPr>
      </w:pPr>
    </w:p>
    <w:p w14:paraId="60474FDE">
      <w:pPr>
        <w:pStyle w:val="11"/>
        <w:spacing w:line="640" w:lineRule="exact"/>
        <w:ind w:firstLine="1285" w:firstLineChars="400"/>
        <w:jc w:val="both"/>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val="en-US" w:eastAsia="zh-CN"/>
        </w:rPr>
        <w:t>FXZB-2026017</w:t>
      </w:r>
    </w:p>
    <w:p w14:paraId="6C81C241">
      <w:pPr>
        <w:pStyle w:val="11"/>
        <w:spacing w:line="640" w:lineRule="exact"/>
        <w:ind w:firstLine="1285" w:firstLineChars="400"/>
        <w:jc w:val="both"/>
        <w:rPr>
          <w:rFonts w:hint="eastAsia" w:hAnsi="宋体" w:eastAsia="宋体"/>
          <w:b/>
          <w:color w:val="auto"/>
          <w:sz w:val="32"/>
          <w:szCs w:val="32"/>
          <w:highlight w:val="none"/>
          <w:u w:val="singl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40平方米板房采购项目</w:t>
      </w:r>
    </w:p>
    <w:p w14:paraId="03873336">
      <w:pPr>
        <w:pStyle w:val="11"/>
        <w:spacing w:line="640" w:lineRule="exact"/>
        <w:ind w:firstLine="1285" w:firstLineChars="400"/>
        <w:rPr>
          <w:rFonts w:hint="eastAsia" w:hAnsi="宋体"/>
          <w:b/>
          <w:color w:val="auto"/>
          <w:sz w:val="32"/>
          <w:szCs w:val="32"/>
        </w:rPr>
      </w:pPr>
      <w:r>
        <w:rPr>
          <w:rFonts w:hint="eastAsia" w:hAnsi="宋体"/>
          <w:b/>
          <w:color w:val="auto"/>
          <w:sz w:val="32"/>
          <w:szCs w:val="32"/>
        </w:rPr>
        <w:t>采</w:t>
      </w:r>
      <w:r>
        <w:rPr>
          <w:rFonts w:hint="eastAsia" w:hAnsi="宋体"/>
          <w:b/>
          <w:color w:val="auto"/>
          <w:sz w:val="32"/>
          <w:szCs w:val="32"/>
          <w:lang w:val="en-US" w:eastAsia="zh-CN"/>
        </w:rPr>
        <w:t xml:space="preserve"> </w:t>
      </w:r>
      <w:r>
        <w:rPr>
          <w:rFonts w:hint="eastAsia" w:hAnsi="宋体"/>
          <w:b/>
          <w:color w:val="auto"/>
          <w:sz w:val="32"/>
          <w:szCs w:val="32"/>
        </w:rPr>
        <w:t>购</w:t>
      </w:r>
      <w:r>
        <w:rPr>
          <w:rFonts w:hint="eastAsia" w:hAnsi="宋体"/>
          <w:b/>
          <w:color w:val="auto"/>
          <w:sz w:val="32"/>
          <w:szCs w:val="32"/>
          <w:lang w:val="en-US" w:eastAsia="zh-CN"/>
        </w:rPr>
        <w:t xml:space="preserve"> </w:t>
      </w:r>
      <w:r>
        <w:rPr>
          <w:rFonts w:hint="eastAsia" w:hAnsi="宋体"/>
          <w:b/>
          <w:color w:val="auto"/>
          <w:sz w:val="32"/>
          <w:szCs w:val="32"/>
        </w:rPr>
        <w:t>人：福建省女子监狱</w:t>
      </w:r>
    </w:p>
    <w:p w14:paraId="3D40E8F5">
      <w:pPr>
        <w:spacing w:line="500" w:lineRule="exact"/>
        <w:rPr>
          <w:rFonts w:hint="eastAsia" w:ascii="宋体" w:hAnsi="宋体"/>
          <w:b/>
          <w:color w:val="auto"/>
          <w:sz w:val="48"/>
        </w:rPr>
      </w:pPr>
      <w:r>
        <w:rPr>
          <w:rFonts w:hint="eastAsia" w:ascii="宋体" w:hAnsi="宋体"/>
          <w:b/>
          <w:color w:val="auto"/>
          <w:sz w:val="48"/>
        </w:rPr>
        <w:t xml:space="preserve">  </w:t>
      </w:r>
    </w:p>
    <w:p w14:paraId="212B1AA5">
      <w:pPr>
        <w:pStyle w:val="38"/>
        <w:rPr>
          <w:rFonts w:hint="eastAsia" w:ascii="宋体" w:hAnsi="宋体"/>
          <w:b/>
          <w:color w:val="auto"/>
          <w:sz w:val="48"/>
        </w:rPr>
      </w:pPr>
    </w:p>
    <w:p w14:paraId="1ACAC7B5">
      <w:pPr>
        <w:pStyle w:val="38"/>
        <w:rPr>
          <w:rFonts w:hint="eastAsia" w:ascii="宋体" w:hAnsi="宋体"/>
          <w:b/>
          <w:color w:val="auto"/>
          <w:sz w:val="48"/>
        </w:rPr>
      </w:pPr>
    </w:p>
    <w:p w14:paraId="3A9FCA32">
      <w:pPr>
        <w:pStyle w:val="38"/>
        <w:rPr>
          <w:rFonts w:hint="eastAsia" w:ascii="宋体" w:hAnsi="宋体"/>
          <w:b/>
          <w:color w:val="auto"/>
          <w:sz w:val="48"/>
        </w:rPr>
      </w:pPr>
    </w:p>
    <w:p w14:paraId="71FD68B4">
      <w:pPr>
        <w:pStyle w:val="38"/>
        <w:rPr>
          <w:rFonts w:hint="eastAsia" w:ascii="宋体" w:hAnsi="宋体"/>
          <w:b/>
          <w:color w:val="auto"/>
          <w:sz w:val="48"/>
        </w:rPr>
      </w:pPr>
    </w:p>
    <w:p w14:paraId="7CB4CD19">
      <w:pPr>
        <w:spacing w:line="500" w:lineRule="exact"/>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福建方兴招标代理有限公司</w:t>
      </w:r>
    </w:p>
    <w:p w14:paraId="461F2235">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月</w:t>
      </w:r>
    </w:p>
    <w:p w14:paraId="077CC8A5">
      <w:pPr>
        <w:pStyle w:val="10"/>
        <w:rPr>
          <w:rFonts w:ascii="宋体" w:hAnsi="宋体"/>
          <w:color w:val="auto"/>
        </w:rPr>
      </w:pPr>
    </w:p>
    <w:p w14:paraId="603AAA8F">
      <w:pPr>
        <w:widowControl/>
        <w:spacing w:line="360" w:lineRule="auto"/>
        <w:ind w:firstLine="643" w:firstLineChars="200"/>
        <w:jc w:val="center"/>
        <w:rPr>
          <w:rFonts w:ascii="宋体" w:hAnsi="宋体" w:cs="宋体"/>
          <w:b/>
          <w:bCs/>
          <w:color w:val="auto"/>
          <w:kern w:val="0"/>
          <w:sz w:val="32"/>
          <w:szCs w:val="32"/>
        </w:rPr>
      </w:pPr>
      <w:r>
        <w:rPr>
          <w:rFonts w:hint="eastAsia" w:ascii="宋体" w:hAnsi="宋体" w:cs="宋体"/>
          <w:b/>
          <w:bCs/>
          <w:color w:val="auto"/>
          <w:kern w:val="0"/>
          <w:sz w:val="32"/>
          <w:szCs w:val="32"/>
        </w:rPr>
        <w:br w:type="page"/>
      </w:r>
      <w:r>
        <w:rPr>
          <w:rFonts w:hint="eastAsia" w:ascii="宋体" w:hAnsi="宋体" w:cs="宋体"/>
          <w:b/>
          <w:bCs/>
          <w:color w:val="auto"/>
          <w:kern w:val="0"/>
          <w:sz w:val="32"/>
          <w:szCs w:val="32"/>
        </w:rPr>
        <w:t>第一章 网上竞价邀请</w:t>
      </w:r>
    </w:p>
    <w:p w14:paraId="56AC673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highlight w:val="none"/>
          <w:lang w:eastAsia="zh-CN"/>
        </w:rPr>
        <w:t>福建方兴招标代理有限公司</w:t>
      </w:r>
      <w:r>
        <w:rPr>
          <w:rFonts w:hint="eastAsia" w:ascii="宋体" w:hAnsi="宋体" w:cs="宋体"/>
          <w:color w:val="auto"/>
          <w:kern w:val="0"/>
          <w:sz w:val="24"/>
        </w:rPr>
        <w:t>受</w:t>
      </w:r>
      <w:r>
        <w:rPr>
          <w:rFonts w:hint="eastAsia" w:ascii="宋体" w:hAnsi="宋体" w:cs="宋体"/>
          <w:bCs/>
          <w:color w:val="auto"/>
          <w:kern w:val="0"/>
          <w:sz w:val="24"/>
          <w:u w:val="single"/>
        </w:rPr>
        <w:t>福建省女子监狱</w:t>
      </w:r>
      <w:r>
        <w:rPr>
          <w:rFonts w:hint="eastAsia" w:ascii="宋体" w:hAnsi="宋体" w:cs="宋体"/>
          <w:bCs/>
          <w:color w:val="auto"/>
          <w:kern w:val="0"/>
          <w:sz w:val="24"/>
        </w:rPr>
        <w:t>的</w:t>
      </w:r>
      <w:r>
        <w:rPr>
          <w:rFonts w:hint="eastAsia" w:ascii="宋体" w:hAnsi="宋体" w:cs="宋体"/>
          <w:color w:val="auto"/>
          <w:kern w:val="0"/>
          <w:sz w:val="24"/>
        </w:rPr>
        <w:t>委托，现通过网上竞价的方式选择</w:t>
      </w:r>
      <w:r>
        <w:rPr>
          <w:rFonts w:hint="eastAsia" w:ascii="宋体" w:hAnsi="宋体" w:cs="宋体"/>
          <w:color w:val="auto"/>
          <w:kern w:val="0"/>
          <w:sz w:val="24"/>
          <w:u w:val="single"/>
          <w:lang w:eastAsia="zh-CN"/>
        </w:rPr>
        <w:t>40平方米板房采购项目</w:t>
      </w:r>
      <w:r>
        <w:rPr>
          <w:rFonts w:hint="eastAsia" w:ascii="宋体" w:hAnsi="宋体" w:cs="宋体"/>
          <w:color w:val="auto"/>
          <w:kern w:val="0"/>
          <w:sz w:val="24"/>
        </w:rPr>
        <w:t>的成交供应商。现邀请合格的供应商对</w:t>
      </w:r>
      <w:r>
        <w:rPr>
          <w:rFonts w:hint="eastAsia" w:ascii="宋体" w:hAnsi="宋体"/>
          <w:color w:val="auto"/>
          <w:sz w:val="24"/>
        </w:rPr>
        <w:t>本项目进行网</w:t>
      </w:r>
      <w:r>
        <w:rPr>
          <w:rFonts w:hint="eastAsia" w:ascii="宋体" w:hAnsi="宋体" w:cs="宋体"/>
          <w:color w:val="auto"/>
          <w:kern w:val="0"/>
          <w:sz w:val="24"/>
        </w:rPr>
        <w:t>上竞价。</w:t>
      </w:r>
    </w:p>
    <w:p w14:paraId="089304AD">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auto"/>
          <w:sz w:val="24"/>
          <w:highlight w:val="none"/>
          <w:lang w:eastAsia="zh-CN"/>
        </w:rPr>
      </w:pPr>
      <w:r>
        <w:rPr>
          <w:rFonts w:hint="eastAsia" w:ascii="宋体" w:hAnsi="宋体" w:eastAsia="宋体" w:cs="宋体"/>
          <w:b/>
          <w:bCs/>
          <w:color w:val="auto"/>
          <w:kern w:val="0"/>
          <w:sz w:val="24"/>
          <w:highlight w:val="none"/>
        </w:rPr>
        <w:t>1.项目编号：</w:t>
      </w:r>
      <w:r>
        <w:rPr>
          <w:rFonts w:hint="eastAsia" w:ascii="宋体" w:hAnsi="宋体" w:eastAsia="宋体" w:cs="宋体"/>
          <w:b/>
          <w:bCs/>
          <w:color w:val="auto"/>
          <w:kern w:val="0"/>
          <w:sz w:val="24"/>
          <w:highlight w:val="none"/>
          <w:lang w:val="en-US" w:eastAsia="zh-CN"/>
        </w:rPr>
        <w:t>FXZB-2026017</w:t>
      </w:r>
    </w:p>
    <w:p w14:paraId="43C572E2">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2.项目名称：</w:t>
      </w:r>
      <w:r>
        <w:rPr>
          <w:rFonts w:hint="eastAsia" w:ascii="宋体" w:hAnsi="宋体" w:eastAsia="宋体" w:cs="宋体"/>
          <w:b/>
          <w:bCs/>
          <w:color w:val="auto"/>
          <w:kern w:val="0"/>
          <w:sz w:val="24"/>
          <w:highlight w:val="none"/>
          <w:lang w:eastAsia="zh-CN"/>
        </w:rPr>
        <w:t>40平方米板房采购项目</w:t>
      </w:r>
    </w:p>
    <w:p w14:paraId="44A921F0">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3.网上竞价货物（服务、工程）名称、数量及主要技术规格售后服务要求等详见“第</w:t>
      </w:r>
      <w:r>
        <w:rPr>
          <w:rFonts w:hint="eastAsia" w:ascii="宋体" w:hAnsi="宋体" w:eastAsia="宋体" w:cs="宋体"/>
          <w:b/>
          <w:bCs/>
          <w:kern w:val="0"/>
          <w:sz w:val="24"/>
          <w:highlight w:val="none"/>
          <w:lang w:val="en-US" w:eastAsia="zh-CN"/>
        </w:rPr>
        <w:t>三</w:t>
      </w:r>
      <w:r>
        <w:rPr>
          <w:rFonts w:hint="eastAsia" w:ascii="宋体" w:hAnsi="宋体" w:eastAsia="宋体" w:cs="宋体"/>
          <w:b/>
          <w:bCs/>
          <w:kern w:val="0"/>
          <w:sz w:val="24"/>
          <w:highlight w:val="none"/>
        </w:rPr>
        <w:t>章 网上竞价内容及要求”。</w:t>
      </w:r>
    </w:p>
    <w:p w14:paraId="5EBC51F3">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4.报名及竞价时间安排：</w:t>
      </w:r>
    </w:p>
    <w:p w14:paraId="3159056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1EDA45C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:00:00</w:t>
      </w:r>
    </w:p>
    <w:p w14:paraId="556373F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网上竞价开始时间：2026年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lang w:val="en-US" w:eastAsia="zh-CN"/>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lang w:val="en-US" w:eastAsia="zh-CN"/>
        </w:rPr>
        <w:t>日09:00:00</w:t>
      </w:r>
    </w:p>
    <w:p w14:paraId="46C5A4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网上竞价截止时间：2026年</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lang w:val="en-US" w:eastAsia="zh-CN"/>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lang w:val="en-US" w:eastAsia="zh-CN"/>
        </w:rPr>
        <w:t>日11:00:00</w:t>
      </w:r>
    </w:p>
    <w:p w14:paraId="2C64B0C5">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sz w:val="24"/>
        </w:rPr>
      </w:pPr>
      <w:r>
        <w:rPr>
          <w:rFonts w:hint="eastAsia" w:ascii="宋体" w:hAnsi="宋体" w:eastAsia="宋体" w:cs="Times New Roman"/>
          <w:b/>
          <w:bCs/>
          <w:sz w:val="24"/>
        </w:rPr>
        <w:t>5.供应商资格要求</w:t>
      </w:r>
      <w:bookmarkStart w:id="0" w:name="_GoBack"/>
      <w:bookmarkEnd w:id="0"/>
    </w:p>
    <w:p w14:paraId="421773EB">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（1）有能力提供本网上竞价文件所述货物、服务和工程的法人、事业单位及其他组织均可能成为合格的供应商；</w:t>
      </w:r>
    </w:p>
    <w:p w14:paraId="529B6FD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（2）供应商应提供以下证明材料：</w:t>
      </w:r>
    </w:p>
    <w:p w14:paraId="5784806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368685FA">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②参加网上竞价活动前3年内在经营活动中没有重大违法记录及无行贿犯罪的承诺，格式详见本网上竞价文件第五章《竞价承诺书》。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C6C8FEA">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③具备履行合同所必需的设备和专业技术能力的承诺，格式详见本网上竞价文件第五章《竞价承诺书》；</w:t>
      </w:r>
    </w:p>
    <w:p w14:paraId="33738F17">
      <w:pPr>
        <w:keepNext w:val="0"/>
        <w:keepLines w:val="0"/>
        <w:pageBreakBefore w:val="0"/>
        <w:kinsoku/>
        <w:overflowPunct/>
        <w:topLinePunct w:val="0"/>
        <w:autoSpaceDE/>
        <w:autoSpaceDN/>
        <w:bidi w:val="0"/>
        <w:adjustRightInd/>
        <w:snapToGrid/>
        <w:spacing w:line="360" w:lineRule="auto"/>
        <w:ind w:firstLine="481"/>
        <w:textAlignment w:val="auto"/>
        <w:rPr>
          <w:rFonts w:hint="eastAsia" w:ascii="宋体" w:hAnsi="宋体" w:eastAsia="宋体" w:cs="Times New Roman"/>
          <w:sz w:val="24"/>
        </w:rPr>
      </w:pPr>
      <w:r>
        <w:rPr>
          <w:rFonts w:hint="eastAsia" w:ascii="宋体" w:hAnsi="宋体" w:eastAsia="宋体" w:cs="Times New Roman"/>
          <w:sz w:val="24"/>
        </w:rPr>
        <w:t>④单位授权书，格式详见本网上竞价文件第五章。</w:t>
      </w:r>
    </w:p>
    <w:p w14:paraId="78214AC6">
      <w:pPr>
        <w:keepNext w:val="0"/>
        <w:keepLines w:val="0"/>
        <w:pageBreakBefore w:val="0"/>
        <w:kinsoku/>
        <w:overflowPunct/>
        <w:topLinePunct w:val="0"/>
        <w:autoSpaceDE/>
        <w:autoSpaceDN/>
        <w:bidi w:val="0"/>
        <w:adjustRightInd/>
        <w:snapToGrid/>
        <w:spacing w:line="360" w:lineRule="auto"/>
        <w:ind w:firstLine="481"/>
        <w:textAlignment w:val="auto"/>
        <w:rPr>
          <w:rFonts w:hint="eastAsia" w:ascii="宋体" w:hAnsi="宋体" w:eastAsia="宋体" w:cs="Times New Roman"/>
          <w:sz w:val="24"/>
          <w:highlight w:val="none"/>
        </w:rPr>
      </w:pPr>
      <w:r>
        <w:rPr>
          <w:rFonts w:hint="eastAsia" w:ascii="宋体" w:hAnsi="宋体" w:eastAsia="宋体"/>
          <w:sz w:val="24"/>
          <w:highlight w:val="none"/>
        </w:rPr>
        <w:t>⑤</w:t>
      </w:r>
      <w:r>
        <w:rPr>
          <w:rFonts w:hint="eastAsia" w:ascii="Times New Roman" w:hAnsi="Times New Roman" w:eastAsia="宋体" w:cs="Times New Roman"/>
          <w:sz w:val="24"/>
          <w:highlight w:val="none"/>
        </w:rPr>
        <w:t>特定资格要求</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无</w:t>
      </w:r>
      <w:r>
        <w:rPr>
          <w:rFonts w:hint="eastAsia" w:ascii="Times New Roman" w:hAnsi="Times New Roman" w:eastAsia="宋体" w:cs="Times New Roman"/>
          <w:sz w:val="24"/>
          <w:highlight w:val="none"/>
        </w:rPr>
        <w:t>。</w:t>
      </w:r>
    </w:p>
    <w:p w14:paraId="0534731E">
      <w:pPr>
        <w:keepNext w:val="0"/>
        <w:keepLines w:val="0"/>
        <w:pageBreakBefore w:val="0"/>
        <w:kinsoku/>
        <w:wordWrap w:val="0"/>
        <w:overflowPunct/>
        <w:topLinePunct w:val="0"/>
        <w:autoSpaceDE/>
        <w:autoSpaceDN/>
        <w:bidi w:val="0"/>
        <w:adjustRightInd/>
        <w:snapToGrid/>
        <w:spacing w:line="360" w:lineRule="auto"/>
        <w:ind w:firstLine="481"/>
        <w:textAlignment w:val="auto"/>
        <w:rPr>
          <w:rFonts w:ascii="宋体" w:hAnsi="宋体" w:eastAsia="宋体"/>
          <w:sz w:val="24"/>
        </w:rPr>
      </w:pPr>
      <w:r>
        <w:rPr>
          <w:rFonts w:hint="eastAsia" w:ascii="宋体" w:hAnsi="宋体" w:eastAsia="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B0277D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（4）本项目是否接受联合体竞价：不接受。</w:t>
      </w:r>
    </w:p>
    <w:p w14:paraId="3FB8EB4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注：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F20DF40">
      <w:pPr>
        <w:keepNext w:val="0"/>
        <w:keepLines w:val="0"/>
        <w:pageBreakBefore w:val="0"/>
        <w:widowControl/>
        <w:kinsoku/>
        <w:wordWrap/>
        <w:overflowPunct/>
        <w:topLinePunct w:val="0"/>
        <w:autoSpaceDE/>
        <w:autoSpaceDN/>
        <w:bidi w:val="0"/>
        <w:adjustRightInd/>
        <w:snapToGrid/>
        <w:spacing w:before="157" w:beforeLines="50" w:line="360" w:lineRule="auto"/>
        <w:ind w:firstLine="482" w:firstLineChars="200"/>
        <w:jc w:val="left"/>
        <w:textAlignment w:val="auto"/>
        <w:rPr>
          <w:rFonts w:ascii="宋体" w:hAnsi="宋体" w:eastAsia="宋体"/>
          <w:sz w:val="24"/>
        </w:rPr>
      </w:pPr>
      <w:r>
        <w:rPr>
          <w:rFonts w:hint="eastAsia" w:ascii="宋体" w:hAnsi="宋体" w:eastAsia="宋体"/>
          <w:b/>
          <w:color w:val="000000"/>
          <w:sz w:val="24"/>
        </w:rPr>
        <w:t>6.网上竞价文件售价</w:t>
      </w:r>
    </w:p>
    <w:p w14:paraId="2F24A988">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eastAsia="宋体"/>
        </w:rPr>
      </w:pPr>
      <w:r>
        <w:rPr>
          <w:rFonts w:hint="eastAsia" w:ascii="宋体" w:hAnsi="宋体" w:eastAsia="宋体"/>
          <w:bCs/>
          <w:color w:val="000000"/>
          <w:sz w:val="24"/>
        </w:rPr>
        <w:t>网上竞价文件售价0元</w:t>
      </w:r>
      <w:r>
        <w:rPr>
          <w:rFonts w:hint="eastAsia" w:ascii="宋体" w:hAnsi="宋体" w:eastAsia="宋体"/>
          <w:bCs/>
          <w:sz w:val="24"/>
        </w:rPr>
        <w:t>，在报</w:t>
      </w:r>
      <w:r>
        <w:rPr>
          <w:rFonts w:hint="eastAsia" w:ascii="宋体" w:hAnsi="宋体" w:eastAsia="宋体"/>
          <w:sz w:val="24"/>
        </w:rPr>
        <w:t>名期限内，各潜在供应商可直接从采购公告附件中获取网上竞价文件。</w:t>
      </w:r>
    </w:p>
    <w:p w14:paraId="12094739">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7.网上竞价保证金：</w:t>
      </w:r>
    </w:p>
    <w:p w14:paraId="10A9E8D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本项目网上竞价保证金为</w:t>
      </w:r>
      <w:r>
        <w:rPr>
          <w:rFonts w:hint="eastAsia" w:ascii="宋体" w:hAnsi="宋体" w:eastAsia="宋体" w:cs="宋体"/>
          <w:sz w:val="24"/>
          <w:highlight w:val="yellow"/>
          <w:u w:val="single"/>
          <w:lang w:val="en-US" w:eastAsia="zh-CN"/>
        </w:rPr>
        <w:t>1175</w:t>
      </w:r>
      <w:r>
        <w:rPr>
          <w:rFonts w:hint="eastAsia" w:ascii="宋体" w:hAnsi="宋体" w:eastAsia="宋体" w:cs="宋体"/>
          <w:sz w:val="24"/>
          <w:highlight w:val="yellow"/>
        </w:rPr>
        <w:t>元</w:t>
      </w:r>
      <w:r>
        <w:rPr>
          <w:rFonts w:hint="eastAsia" w:ascii="宋体" w:hAnsi="宋体" w:eastAsia="宋体" w:cs="宋体"/>
          <w:sz w:val="24"/>
        </w:rPr>
        <w:t>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70DF2DC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cs="宋体"/>
          <w:sz w:val="24"/>
        </w:rPr>
        <w:t>网上竞价</w:t>
      </w:r>
      <w:r>
        <w:rPr>
          <w:rFonts w:hint="eastAsia" w:ascii="宋体" w:hAnsi="宋体" w:eastAsia="宋体"/>
          <w:sz w:val="24"/>
        </w:rPr>
        <w:t>保证金缴交</w:t>
      </w:r>
      <w:r>
        <w:rPr>
          <w:rFonts w:hint="eastAsia" w:ascii="宋体" w:hAnsi="宋体" w:eastAsia="宋体" w:cs="宋体"/>
          <w:sz w:val="24"/>
        </w:rPr>
        <w:t>指定账户</w:t>
      </w:r>
      <w:r>
        <w:rPr>
          <w:rFonts w:hint="eastAsia" w:ascii="宋体" w:hAnsi="宋体" w:eastAsia="宋体"/>
          <w:sz w:val="24"/>
        </w:rPr>
        <w:t>：</w:t>
      </w:r>
    </w:p>
    <w:p w14:paraId="3B34C63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开户名：福建方兴招标代理有限公司</w:t>
      </w:r>
    </w:p>
    <w:p w14:paraId="19E66CA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开户行：中国农业银行福州鼓屏支行</w:t>
      </w:r>
    </w:p>
    <w:p w14:paraId="2A208ED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账  号：1300 3101 0400 15896</w:t>
      </w:r>
    </w:p>
    <w:p w14:paraId="21FF853D">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8.响应文件有效期：首次响应文件提交截止时间起90个日历日。</w:t>
      </w:r>
    </w:p>
    <w:p w14:paraId="0D2BF1D6">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9.代理服务费：本项目采购代理服</w:t>
      </w:r>
      <w:r>
        <w:rPr>
          <w:rFonts w:hint="eastAsia" w:ascii="宋体" w:hAnsi="宋体" w:eastAsia="宋体" w:cs="宋体"/>
          <w:sz w:val="24"/>
          <w:highlight w:val="none"/>
        </w:rPr>
        <w:t>务费以</w:t>
      </w:r>
      <w:r>
        <w:rPr>
          <w:rFonts w:hint="eastAsia" w:ascii="宋体" w:hAnsi="宋体" w:eastAsia="宋体" w:cs="宋体"/>
          <w:sz w:val="24"/>
          <w:highlight w:val="none"/>
          <w:lang w:val="en-US" w:eastAsia="zh-CN"/>
        </w:rPr>
        <w:t>成交金额</w:t>
      </w:r>
      <w:r>
        <w:rPr>
          <w:rFonts w:hint="eastAsia" w:ascii="宋体" w:hAnsi="宋体" w:eastAsia="宋体" w:cs="宋体"/>
          <w:sz w:val="24"/>
        </w:rPr>
        <w:t>的1%向成交供应商收取。</w:t>
      </w:r>
    </w:p>
    <w:p w14:paraId="532E05DA">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 xml:space="preserve">缴纳代理费账户信息： </w:t>
      </w:r>
    </w:p>
    <w:p w14:paraId="7BC2E521">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 xml:space="preserve">开 户 名：福建方兴招标代理有限公司 </w:t>
      </w:r>
    </w:p>
    <w:p w14:paraId="31987E9D">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 xml:space="preserve">开 户 行：兴业银行股份有限公司福州总行大厦营业部 </w:t>
      </w:r>
    </w:p>
    <w:p w14:paraId="6F4A84F2">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账 号： 1170 1010 0100 0032 02。</w:t>
      </w:r>
    </w:p>
    <w:p w14:paraId="193DA6D2">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10.联系方式</w:t>
      </w:r>
    </w:p>
    <w:p w14:paraId="22A9F49C">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 xml:space="preserve">采购人：福建省女子监狱 </w:t>
      </w:r>
    </w:p>
    <w:p w14:paraId="4DC0CE93">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地  址：福建省福州市</w:t>
      </w:r>
      <w:r>
        <w:rPr>
          <w:rFonts w:hint="eastAsia" w:ascii="宋体" w:hAnsi="宋体" w:eastAsia="宋体" w:cs="宋体"/>
          <w:sz w:val="24"/>
          <w:lang w:val="en-US" w:eastAsia="zh-CN"/>
        </w:rPr>
        <w:t>闽侯县</w:t>
      </w:r>
      <w:r>
        <w:rPr>
          <w:rFonts w:hint="eastAsia" w:ascii="宋体" w:hAnsi="宋体" w:eastAsia="宋体" w:cs="宋体"/>
          <w:sz w:val="24"/>
        </w:rPr>
        <w:t xml:space="preserve">南屿镇新南大道156号 </w:t>
      </w:r>
    </w:p>
    <w:p w14:paraId="1C8B4BE8">
      <w:pPr>
        <w:keepNext w:val="0"/>
        <w:keepLines w:val="0"/>
        <w:pageBreakBefore w:val="0"/>
        <w:kinsoku/>
        <w:overflowPunct/>
        <w:topLinePunct w:val="0"/>
        <w:autoSpaceDE/>
        <w:autoSpaceDN/>
        <w:bidi w:val="0"/>
        <w:adjustRightInd/>
        <w:snapToGrid/>
        <w:spacing w:line="360" w:lineRule="auto"/>
        <w:ind w:left="420" w:leftChars="200"/>
        <w:textAlignment w:val="auto"/>
        <w:rPr>
          <w:rFonts w:hint="default" w:ascii="宋体" w:hAnsi="宋体" w:eastAsia="宋体" w:cs="宋体"/>
          <w:sz w:val="24"/>
          <w:lang w:val="en-US" w:eastAsia="zh-CN"/>
        </w:rPr>
      </w:pPr>
      <w:r>
        <w:rPr>
          <w:rFonts w:hint="eastAsia" w:ascii="宋体" w:hAnsi="宋体" w:eastAsia="宋体" w:cs="宋体"/>
          <w:sz w:val="24"/>
        </w:rPr>
        <w:t>联系人及电话：</w:t>
      </w:r>
      <w:r>
        <w:rPr>
          <w:rFonts w:hint="eastAsia" w:ascii="宋体" w:hAnsi="宋体" w:eastAsia="宋体" w:cs="宋体"/>
          <w:sz w:val="24"/>
          <w:lang w:val="en-US" w:eastAsia="zh-CN"/>
        </w:rPr>
        <w:t>邱警官、0591-23506027</w:t>
      </w:r>
    </w:p>
    <w:p w14:paraId="15FCA927">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采购代理机构：福建方兴招标代理有限公司</w:t>
      </w:r>
    </w:p>
    <w:p w14:paraId="17D07B24">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地  址：福州市鼓楼区鼓屏路192号山海大厦南楼11层</w:t>
      </w:r>
    </w:p>
    <w:p w14:paraId="08F34E81">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邮  编：350003</w:t>
      </w:r>
    </w:p>
    <w:p w14:paraId="46EC9FD2">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电  话：0591-87278232</w:t>
      </w:r>
    </w:p>
    <w:p w14:paraId="398BF4F6">
      <w:pPr>
        <w:keepNext w:val="0"/>
        <w:keepLines w:val="0"/>
        <w:pageBreakBefore w:val="0"/>
        <w:kinsoku/>
        <w:overflowPunct/>
        <w:topLinePunct w:val="0"/>
        <w:autoSpaceDE/>
        <w:autoSpaceDN/>
        <w:bidi w:val="0"/>
        <w:adjustRightInd/>
        <w:snapToGrid/>
        <w:spacing w:line="360" w:lineRule="auto"/>
        <w:ind w:left="420" w:leftChars="200"/>
        <w:textAlignment w:val="auto"/>
        <w:rPr>
          <w:rFonts w:hint="default" w:ascii="宋体" w:hAnsi="宋体" w:eastAsia="宋体" w:cs="宋体"/>
          <w:sz w:val="24"/>
          <w:lang w:val="en-US" w:eastAsia="zh-CN"/>
        </w:rPr>
      </w:pPr>
      <w:r>
        <w:rPr>
          <w:rFonts w:hint="eastAsia" w:ascii="宋体" w:hAnsi="宋体" w:eastAsia="宋体" w:cs="宋体"/>
          <w:sz w:val="24"/>
        </w:rPr>
        <w:t>项目负责人：</w:t>
      </w:r>
      <w:r>
        <w:rPr>
          <w:rFonts w:hint="eastAsia" w:ascii="宋体" w:hAnsi="宋体" w:eastAsia="宋体" w:cs="宋体"/>
          <w:sz w:val="24"/>
          <w:lang w:val="en-US" w:eastAsia="zh-CN"/>
        </w:rPr>
        <w:t>周雨晨、刘滢</w:t>
      </w:r>
    </w:p>
    <w:p w14:paraId="3ACC5C3E">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公司网址：www.fjfxzbdl.com</w:t>
      </w:r>
    </w:p>
    <w:p w14:paraId="0BD4A1DA">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电子邮箱：fxzb178@163.com</w:t>
      </w:r>
    </w:p>
    <w:p w14:paraId="38A6203A">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11.有关本项目的相关信息（包括网上竞价文件若有修改补充），</w:t>
      </w:r>
      <w:r>
        <w:rPr>
          <w:rFonts w:hint="eastAsia" w:ascii="宋体" w:hAnsi="宋体" w:eastAsia="宋体" w:cs="宋体"/>
          <w:sz w:val="24"/>
          <w:lang w:eastAsia="zh-CN"/>
        </w:rPr>
        <w:t>福建方兴招标代理有限公司</w:t>
      </w:r>
      <w:r>
        <w:rPr>
          <w:rFonts w:hint="eastAsia" w:ascii="宋体" w:hAnsi="宋体" w:eastAsia="宋体" w:cs="宋体"/>
          <w:sz w:val="24"/>
        </w:rPr>
        <w:t>将通过以下媒介发布通知，请潜在供应商随时关注相关网站，以免错漏重要信息。</w:t>
      </w:r>
    </w:p>
    <w:p w14:paraId="706DF802">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福建省国资采购平台，网址：https://ygcg.fjcqjy.com/；</w:t>
      </w:r>
      <w:r>
        <w:rPr>
          <w:rFonts w:hint="eastAsia" w:ascii="宋体" w:hAnsi="宋体" w:eastAsia="宋体" w:cs="宋体"/>
          <w:sz w:val="24"/>
        </w:rPr>
        <w:br w:type="textWrapping"/>
      </w:r>
      <w:r>
        <w:rPr>
          <w:rFonts w:hint="eastAsia" w:ascii="宋体" w:hAnsi="宋体" w:eastAsia="宋体" w:cs="宋体"/>
          <w:sz w:val="24"/>
        </w:rPr>
        <w:t>中国招标投标公共服务平台，网址：http://www.cebpubservice.com/；</w:t>
      </w:r>
      <w:r>
        <w:rPr>
          <w:rFonts w:hint="eastAsia" w:ascii="宋体" w:hAnsi="宋体" w:eastAsia="宋体" w:cs="宋体"/>
          <w:sz w:val="24"/>
        </w:rPr>
        <w:br w:type="textWrapping"/>
      </w:r>
      <w:r>
        <w:rPr>
          <w:rFonts w:hint="eastAsia" w:ascii="宋体" w:hAnsi="宋体" w:eastAsia="宋体" w:cs="宋体"/>
          <w:sz w:val="24"/>
        </w:rPr>
        <w:t>福建方兴招标代理有限公司</w:t>
      </w:r>
      <w:r>
        <w:rPr>
          <w:rFonts w:hint="eastAsia" w:ascii="宋体" w:hAnsi="宋体" w:eastAsia="宋体" w:cs="宋体"/>
          <w:sz w:val="24"/>
          <w:lang w:val="en-US" w:eastAsia="zh-CN"/>
        </w:rPr>
        <w:t>网上竞价平台</w:t>
      </w:r>
      <w:r>
        <w:rPr>
          <w:rFonts w:hint="eastAsia" w:ascii="宋体" w:hAnsi="宋体" w:eastAsia="宋体" w:cs="宋体"/>
          <w:sz w:val="24"/>
        </w:rPr>
        <w:t>，网址：http://www.fjfxzbdl.com/</w:t>
      </w:r>
    </w:p>
    <w:p w14:paraId="48C02ED9">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5DE3B827">
      <w:pPr>
        <w:numPr>
          <w:ilvl w:val="0"/>
          <w:numId w:val="0"/>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第</w:t>
      </w:r>
      <w:r>
        <w:rPr>
          <w:rFonts w:hint="eastAsia" w:ascii="宋体" w:hAnsi="宋体" w:cs="宋体"/>
          <w:b/>
          <w:kern w:val="0"/>
          <w:sz w:val="32"/>
          <w:szCs w:val="32"/>
          <w:lang w:val="en-US" w:eastAsia="zh-CN"/>
        </w:rPr>
        <w:t>二</w:t>
      </w:r>
      <w:r>
        <w:rPr>
          <w:rFonts w:hint="eastAsia" w:ascii="宋体" w:hAnsi="宋体" w:cs="宋体"/>
          <w:b/>
          <w:kern w:val="0"/>
          <w:sz w:val="32"/>
          <w:szCs w:val="32"/>
        </w:rPr>
        <w:t>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网上竞价须知</w:t>
      </w:r>
    </w:p>
    <w:p w14:paraId="3CD33CE4">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615F66FC">
      <w:pPr>
        <w:spacing w:line="360" w:lineRule="auto"/>
        <w:ind w:firstLine="480" w:firstLineChars="200"/>
        <w:jc w:val="left"/>
        <w:rPr>
          <w:rFonts w:ascii="宋体" w:hAnsi="宋体"/>
          <w:sz w:val="24"/>
        </w:rPr>
      </w:pPr>
      <w:r>
        <w:rPr>
          <w:rFonts w:hint="eastAsia" w:ascii="宋体" w:hAnsi="宋体"/>
          <w:sz w:val="24"/>
        </w:rPr>
        <w:t>1.供应商资格要求详见竞价文件第一章。</w:t>
      </w:r>
    </w:p>
    <w:p w14:paraId="306C69DE">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6D2DEEEB">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41"/>
          <w:rFonts w:hint="eastAsia" w:ascii="宋体" w:hAnsi="宋体"/>
          <w:kern w:val="0"/>
          <w:sz w:val="24"/>
        </w:rPr>
        <w:t>供应商</w:t>
      </w:r>
      <w:r>
        <w:rPr>
          <w:rFonts w:hint="eastAsia" w:ascii="宋体" w:hAnsi="宋体" w:cs="宋体"/>
          <w:sz w:val="24"/>
        </w:rPr>
        <w:t xml:space="preserve">，不得再参加该采购项目的其他采购活动。 </w:t>
      </w:r>
    </w:p>
    <w:p w14:paraId="2C1DCD90">
      <w:pPr>
        <w:pStyle w:val="21"/>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0B5AFC55">
      <w:pPr>
        <w:pStyle w:val="21"/>
        <w:spacing w:line="360" w:lineRule="auto"/>
        <w:ind w:left="0" w:leftChars="0" w:firstLine="480" w:firstLineChars="200"/>
        <w:rPr>
          <w:rFonts w:ascii="宋体" w:hAnsi="宋体" w:cs="宋体"/>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5.如本项目设定最高单价限价，则供应商须在最高单价限价范围内进行网上竞价，成交后，须提供不高于最高单价限价的最终成交分项单价报价。须提供承诺函，格式详见竞价文件第五章。</w:t>
      </w:r>
    </w:p>
    <w:p w14:paraId="71BFE593">
      <w:pPr>
        <w:spacing w:line="360" w:lineRule="auto"/>
        <w:ind w:firstLine="482" w:firstLineChars="200"/>
        <w:rPr>
          <w:rStyle w:val="41"/>
          <w:rFonts w:ascii="宋体" w:hAnsi="宋体"/>
          <w:b/>
          <w:bCs/>
          <w:kern w:val="0"/>
          <w:sz w:val="24"/>
          <w:highlight w:val="none"/>
        </w:rPr>
      </w:pPr>
      <w:r>
        <w:rPr>
          <w:rStyle w:val="41"/>
          <w:rFonts w:hint="eastAsia" w:ascii="宋体" w:hAnsi="宋体"/>
          <w:b/>
          <w:bCs/>
          <w:kern w:val="0"/>
          <w:sz w:val="24"/>
        </w:rPr>
        <w:t>二、报名须知</w:t>
      </w:r>
    </w:p>
    <w:p w14:paraId="2A9F6F7E">
      <w:pPr>
        <w:widowControl/>
        <w:spacing w:line="360" w:lineRule="auto"/>
        <w:ind w:firstLine="480" w:firstLineChars="200"/>
        <w:jc w:val="left"/>
        <w:rPr>
          <w:rStyle w:val="41"/>
          <w:rFonts w:ascii="宋体" w:hAnsi="宋体" w:cs="宋体"/>
          <w:kern w:val="0"/>
          <w:sz w:val="24"/>
        </w:rPr>
      </w:pPr>
      <w:r>
        <w:rPr>
          <w:rStyle w:val="41"/>
          <w:rFonts w:hint="eastAsia" w:ascii="宋体" w:hAnsi="宋体" w:cs="宋体"/>
          <w:kern w:val="0"/>
          <w:sz w:val="24"/>
          <w:highlight w:val="none"/>
        </w:rPr>
        <w:t>1.供应商应在网上竞价平台（网址：http://www.fjfxzbdl.com/）上进行注</w:t>
      </w:r>
      <w:r>
        <w:rPr>
          <w:rStyle w:val="41"/>
          <w:rFonts w:hint="eastAsia" w:ascii="宋体" w:hAnsi="宋体" w:cs="宋体"/>
          <w:kern w:val="0"/>
          <w:sz w:val="24"/>
        </w:rPr>
        <w:t>册、报名（上传响应文件）、网上竞价等相关操作，具体操作指南详见网上竞价平</w:t>
      </w:r>
      <w:r>
        <w:rPr>
          <w:rStyle w:val="41"/>
          <w:rFonts w:hint="eastAsia" w:ascii="宋体" w:hAnsi="宋体" w:cs="宋体"/>
          <w:kern w:val="0"/>
          <w:sz w:val="24"/>
          <w:highlight w:val="none"/>
        </w:rPr>
        <w:t>台（网址：</w:t>
      </w:r>
      <w:r>
        <w:rPr>
          <w:rFonts w:hint="eastAsia" w:ascii="宋体" w:hAnsi="宋体" w:eastAsia="宋体" w:cs="宋体"/>
          <w:sz w:val="24"/>
        </w:rPr>
        <w:t>http://www.fjfxzbdl.com/</w:t>
      </w:r>
      <w:r>
        <w:rPr>
          <w:rStyle w:val="41"/>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1A3A3C7A">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41"/>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6978B7A2">
      <w:pPr>
        <w:pStyle w:val="17"/>
        <w:spacing w:before="75" w:beforeAutospacing="0" w:after="75" w:afterAutospacing="0" w:line="360" w:lineRule="auto"/>
        <w:ind w:firstLine="480"/>
        <w:rPr>
          <w:rStyle w:val="41"/>
          <w:rFonts w:hint="eastAsia"/>
          <w:b/>
          <w:bCs/>
          <w:sz w:val="24"/>
        </w:rPr>
      </w:pPr>
      <w:r>
        <w:rPr>
          <w:rFonts w:hint="eastAsia"/>
        </w:rPr>
        <w:t>3.</w:t>
      </w:r>
      <w:r>
        <w:rPr>
          <w:rStyle w:val="41"/>
          <w:rFonts w:hint="eastAsia"/>
          <w:sz w:val="24"/>
        </w:rPr>
        <w:t>供应商提交的响应文件符合网上竞价文件要求的（即不存在网上竞价文件中规定的无效响应情形的）方可在网上竞价时间内参与竞价</w:t>
      </w:r>
      <w:r>
        <w:rPr>
          <w:rStyle w:val="41"/>
          <w:sz w:val="24"/>
        </w:rPr>
        <w:t>。</w:t>
      </w:r>
      <w:r>
        <w:rPr>
          <w:rStyle w:val="41"/>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41"/>
        </w:rPr>
        <w:t>力</w:t>
      </w:r>
      <w:r>
        <w:rPr>
          <w:rStyle w:val="41"/>
          <w:rFonts w:hint="eastAsia"/>
          <w:sz w:val="24"/>
        </w:rPr>
        <w:t>。</w:t>
      </w:r>
      <w:r>
        <w:rPr>
          <w:rStyle w:val="41"/>
          <w:rFonts w:hint="eastAsia"/>
          <w:b/>
          <w:bCs/>
          <w:sz w:val="24"/>
        </w:rPr>
        <w:t>若合格供应商数量不足三家的（除“</w:t>
      </w:r>
      <w:r>
        <w:rPr>
          <w:rStyle w:val="41"/>
          <w:b/>
          <w:bCs/>
          <w:sz w:val="24"/>
        </w:rPr>
        <w:t>首次采用网上竞价采购方式</w:t>
      </w:r>
      <w:r>
        <w:rPr>
          <w:rStyle w:val="41"/>
          <w:rFonts w:hint="eastAsia"/>
          <w:b/>
          <w:bCs/>
          <w:sz w:val="24"/>
        </w:rPr>
        <w:t>废</w:t>
      </w:r>
      <w:r>
        <w:rPr>
          <w:rStyle w:val="41"/>
          <w:b/>
          <w:bCs/>
          <w:sz w:val="24"/>
        </w:rPr>
        <w:t>标的项目，在组织新一轮网上竞价采购时，采购过程中合格的供应商只有两家时，可以直接与该两家供应商进行网上竞价采购</w:t>
      </w:r>
      <w:r>
        <w:rPr>
          <w:rStyle w:val="41"/>
          <w:rFonts w:hint="eastAsia"/>
          <w:b/>
          <w:bCs/>
          <w:sz w:val="24"/>
        </w:rPr>
        <w:t>”情形外），</w:t>
      </w:r>
      <w:r>
        <w:rPr>
          <w:rStyle w:val="41"/>
          <w:rFonts w:hint="eastAsia"/>
          <w:sz w:val="24"/>
        </w:rPr>
        <w:t>本次采购活动结束，采购人将按照相关规定进行后续采购活动（包括但不限于：重新开展网上竞价活动、采用其他方式采购等）。</w:t>
      </w:r>
    </w:p>
    <w:p w14:paraId="6B234237">
      <w:pPr>
        <w:pStyle w:val="17"/>
        <w:spacing w:before="75" w:beforeAutospacing="0" w:after="75" w:afterAutospacing="0" w:line="360" w:lineRule="auto"/>
        <w:ind w:firstLine="480"/>
      </w:pPr>
      <w:r>
        <w:rPr>
          <w:rFonts w:hint="eastAsia"/>
        </w:rPr>
        <w:t>4.有下列情形之一的，</w:t>
      </w:r>
      <w:r>
        <w:rPr>
          <w:rStyle w:val="25"/>
          <w:rFonts w:hint="eastAsia"/>
        </w:rPr>
        <w:t>报名审核不合格，视为无效响应：</w:t>
      </w:r>
    </w:p>
    <w:p w14:paraId="1A650770">
      <w:pPr>
        <w:pStyle w:val="36"/>
        <w:spacing w:line="360" w:lineRule="auto"/>
        <w:ind w:firstLine="480" w:firstLineChars="200"/>
        <w:rPr>
          <w:rFonts w:ascii="宋体" w:hAnsi="宋体" w:cs="宋体"/>
          <w:sz w:val="24"/>
          <w:szCs w:val="24"/>
        </w:rPr>
      </w:pPr>
      <w:r>
        <w:rPr>
          <w:rFonts w:hint="eastAsia" w:ascii="宋体" w:hAnsi="宋体" w:cs="宋体"/>
          <w:sz w:val="24"/>
          <w:szCs w:val="24"/>
        </w:rPr>
        <w:t>（1）不符合竞价文件第一章“供应商资格要求”的；</w:t>
      </w:r>
    </w:p>
    <w:p w14:paraId="7402A5B8">
      <w:pPr>
        <w:pStyle w:val="36"/>
        <w:spacing w:line="360" w:lineRule="auto"/>
        <w:ind w:firstLine="480" w:firstLineChars="200"/>
        <w:rPr>
          <w:rFonts w:ascii="宋体" w:hAnsi="宋体" w:cs="宋体"/>
          <w:sz w:val="24"/>
          <w:szCs w:val="24"/>
        </w:rPr>
      </w:pPr>
      <w:r>
        <w:rPr>
          <w:rFonts w:hint="eastAsia" w:ascii="宋体" w:hAnsi="宋体" w:cs="宋体"/>
          <w:sz w:val="24"/>
          <w:szCs w:val="24"/>
        </w:rPr>
        <w:t>（2）不符合竞价文件第二章“合格的供应商”要求的；</w:t>
      </w:r>
    </w:p>
    <w:p w14:paraId="3F2F7BE4">
      <w:pPr>
        <w:pStyle w:val="36"/>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57D5A889">
      <w:pPr>
        <w:spacing w:line="360" w:lineRule="auto"/>
        <w:ind w:firstLine="482" w:firstLineChars="200"/>
        <w:rPr>
          <w:rFonts w:ascii="宋体" w:hAnsi="宋体" w:cs="宋体"/>
          <w:b/>
          <w:bCs/>
          <w:kern w:val="0"/>
          <w:sz w:val="24"/>
        </w:rPr>
      </w:pPr>
      <w:r>
        <w:rPr>
          <w:rStyle w:val="41"/>
          <w:rFonts w:hint="eastAsia" w:ascii="宋体" w:hAnsi="宋体"/>
          <w:b/>
          <w:bCs/>
          <w:kern w:val="0"/>
          <w:sz w:val="24"/>
        </w:rPr>
        <w:t>三、网上</w:t>
      </w:r>
      <w:r>
        <w:rPr>
          <w:rStyle w:val="41"/>
          <w:rFonts w:ascii="宋体" w:hAnsi="宋体"/>
          <w:b/>
          <w:bCs/>
          <w:kern w:val="0"/>
          <w:sz w:val="24"/>
        </w:rPr>
        <w:t>竞价规则</w:t>
      </w:r>
    </w:p>
    <w:p w14:paraId="1EEEC979">
      <w:pPr>
        <w:pStyle w:val="17"/>
        <w:spacing w:before="75" w:beforeAutospacing="0" w:after="75" w:afterAutospacing="0" w:line="360" w:lineRule="auto"/>
        <w:ind w:firstLine="480"/>
        <w:rPr>
          <w:rStyle w:val="41"/>
          <w:kern w:val="0"/>
          <w:sz w:val="24"/>
        </w:rPr>
      </w:pPr>
      <w:r>
        <w:rPr>
          <w:rFonts w:hint="eastAsia"/>
        </w:rPr>
        <w:t>1.</w:t>
      </w:r>
      <w:r>
        <w:rPr>
          <w:rStyle w:val="41"/>
          <w:kern w:val="0"/>
          <w:sz w:val="24"/>
        </w:rPr>
        <w:t>网上竞价的报价时限为</w:t>
      </w:r>
      <w:r>
        <w:rPr>
          <w:rStyle w:val="41"/>
          <w:rFonts w:hint="eastAsia"/>
          <w:kern w:val="0"/>
          <w:sz w:val="24"/>
        </w:rPr>
        <w:t>网上竞价开始时间起至网上竞价截止时间止，在此期间内</w:t>
      </w:r>
      <w:r>
        <w:rPr>
          <w:rStyle w:val="41"/>
          <w:kern w:val="0"/>
          <w:sz w:val="24"/>
        </w:rPr>
        <w:t>，报名审核</w:t>
      </w:r>
      <w:r>
        <w:rPr>
          <w:rStyle w:val="41"/>
          <w:rFonts w:hint="eastAsia"/>
          <w:kern w:val="0"/>
          <w:sz w:val="24"/>
        </w:rPr>
        <w:t>通过</w:t>
      </w:r>
      <w:r>
        <w:rPr>
          <w:rStyle w:val="41"/>
          <w:kern w:val="0"/>
          <w:sz w:val="24"/>
        </w:rPr>
        <w:t>的</w:t>
      </w:r>
      <w:r>
        <w:rPr>
          <w:rStyle w:val="41"/>
          <w:rFonts w:hint="eastAsia"/>
          <w:kern w:val="0"/>
          <w:sz w:val="24"/>
        </w:rPr>
        <w:t>供应商</w:t>
      </w:r>
      <w:r>
        <w:rPr>
          <w:rStyle w:val="41"/>
          <w:kern w:val="0"/>
          <w:sz w:val="24"/>
        </w:rPr>
        <w:t>可通过</w:t>
      </w:r>
      <w:r>
        <w:rPr>
          <w:rStyle w:val="41"/>
          <w:rFonts w:hint="eastAsia"/>
          <w:kern w:val="0"/>
          <w:sz w:val="24"/>
        </w:rPr>
        <w:t>网上竞价平台</w:t>
      </w:r>
      <w:r>
        <w:rPr>
          <w:rStyle w:val="41"/>
          <w:kern w:val="0"/>
          <w:sz w:val="24"/>
        </w:rPr>
        <w:t>参与</w:t>
      </w:r>
      <w:r>
        <w:rPr>
          <w:rStyle w:val="41"/>
          <w:rFonts w:hint="eastAsia"/>
          <w:kern w:val="0"/>
          <w:sz w:val="24"/>
        </w:rPr>
        <w:t>网上</w:t>
      </w:r>
      <w:r>
        <w:rPr>
          <w:rStyle w:val="41"/>
          <w:kern w:val="0"/>
          <w:sz w:val="24"/>
        </w:rPr>
        <w:t>竞价（不限报价次数，在规定时间内提交报价均可）。</w:t>
      </w:r>
      <w:r>
        <w:rPr>
          <w:rFonts w:hint="eastAsia"/>
          <w:b/>
          <w:bCs/>
        </w:rPr>
        <w:t>至网上竞价截止时间止，若提交报价的供应商数量不足三家的</w:t>
      </w:r>
      <w:r>
        <w:rPr>
          <w:rStyle w:val="41"/>
          <w:rFonts w:hint="eastAsia" w:ascii="Times New Roman" w:hAnsi="Times New Roman" w:cs="Times New Roman"/>
          <w:b/>
          <w:bCs/>
          <w:sz w:val="24"/>
        </w:rPr>
        <w:t>（除“</w:t>
      </w:r>
      <w:r>
        <w:rPr>
          <w:rStyle w:val="41"/>
          <w:rFonts w:ascii="Times New Roman" w:hAnsi="Times New Roman" w:cs="Times New Roman"/>
          <w:b/>
          <w:bCs/>
          <w:sz w:val="24"/>
        </w:rPr>
        <w:t>首次采用网上竞价采购方式</w:t>
      </w:r>
      <w:r>
        <w:rPr>
          <w:rStyle w:val="41"/>
          <w:rFonts w:hint="eastAsia" w:ascii="Times New Roman" w:hAnsi="Times New Roman" w:cs="Times New Roman"/>
          <w:b/>
          <w:bCs/>
          <w:sz w:val="24"/>
        </w:rPr>
        <w:t>废</w:t>
      </w:r>
      <w:r>
        <w:rPr>
          <w:rStyle w:val="41"/>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41"/>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3C11050A">
      <w:pPr>
        <w:widowControl/>
        <w:spacing w:line="360" w:lineRule="auto"/>
        <w:ind w:firstLine="480" w:firstLineChars="200"/>
        <w:textAlignment w:val="baseline"/>
        <w:rPr>
          <w:rFonts w:ascii="宋体" w:hAnsi="宋体"/>
          <w:sz w:val="24"/>
        </w:rPr>
      </w:pPr>
      <w:r>
        <w:rPr>
          <w:rStyle w:val="41"/>
          <w:rFonts w:hint="eastAsia" w:ascii="宋体" w:hAnsi="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41"/>
          <w:rFonts w:hint="eastAsia" w:ascii="宋体" w:hAnsi="宋体"/>
          <w:kern w:val="0"/>
          <w:sz w:val="24"/>
        </w:rPr>
        <w:br w:type="textWrapping"/>
      </w:r>
      <w:r>
        <w:rPr>
          <w:rStyle w:val="41"/>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F95A161">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p>
    <w:p w14:paraId="0F5E5F8D">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1A14C908">
      <w:pPr>
        <w:widowControl/>
        <w:spacing w:line="360" w:lineRule="auto"/>
        <w:ind w:firstLine="480" w:firstLineChars="200"/>
        <w:jc w:val="left"/>
        <w:textAlignment w:val="baseline"/>
        <w:rPr>
          <w:rStyle w:val="41"/>
          <w:rFonts w:ascii="宋体" w:hAnsi="宋体"/>
          <w:kern w:val="0"/>
          <w:sz w:val="24"/>
        </w:rPr>
      </w:pPr>
      <w:r>
        <w:rPr>
          <w:rFonts w:hint="eastAsia" w:ascii="宋体" w:hAnsi="宋体" w:cs="宋体"/>
          <w:sz w:val="24"/>
        </w:rPr>
        <w:t>1.</w:t>
      </w:r>
      <w:r>
        <w:rPr>
          <w:rStyle w:val="41"/>
          <w:rFonts w:hint="eastAsia" w:ascii="宋体" w:hAnsi="宋体"/>
          <w:kern w:val="0"/>
          <w:sz w:val="24"/>
        </w:rPr>
        <w:t>供应商</w:t>
      </w:r>
      <w:r>
        <w:rPr>
          <w:rStyle w:val="41"/>
          <w:rFonts w:ascii="宋体" w:hAnsi="宋体"/>
          <w:kern w:val="0"/>
          <w:sz w:val="24"/>
        </w:rPr>
        <w:t>在</w:t>
      </w:r>
      <w:r>
        <w:rPr>
          <w:rStyle w:val="41"/>
          <w:rFonts w:hint="eastAsia" w:ascii="宋体" w:hAnsi="宋体"/>
          <w:kern w:val="0"/>
          <w:sz w:val="24"/>
        </w:rPr>
        <w:t>完全满足网上竞价文件要求</w:t>
      </w:r>
      <w:r>
        <w:rPr>
          <w:rStyle w:val="41"/>
          <w:rFonts w:ascii="宋体" w:hAnsi="宋体"/>
          <w:kern w:val="0"/>
          <w:sz w:val="24"/>
        </w:rPr>
        <w:t>且</w:t>
      </w:r>
      <w:r>
        <w:rPr>
          <w:rStyle w:val="41"/>
          <w:rFonts w:hint="eastAsia" w:ascii="宋体" w:hAnsi="宋体"/>
          <w:kern w:val="0"/>
          <w:sz w:val="24"/>
        </w:rPr>
        <w:t>全过程</w:t>
      </w:r>
      <w:r>
        <w:rPr>
          <w:rStyle w:val="41"/>
          <w:rFonts w:ascii="宋体" w:hAnsi="宋体"/>
          <w:kern w:val="0"/>
          <w:sz w:val="24"/>
        </w:rPr>
        <w:t>报价有效的前提下，</w:t>
      </w:r>
      <w:r>
        <w:rPr>
          <w:rStyle w:val="41"/>
          <w:rFonts w:hint="eastAsia" w:ascii="宋体" w:hAnsi="宋体"/>
          <w:kern w:val="0"/>
          <w:sz w:val="24"/>
        </w:rPr>
        <w:t>最终有效报价</w:t>
      </w:r>
      <w:r>
        <w:rPr>
          <w:rStyle w:val="41"/>
          <w:rFonts w:ascii="宋体" w:hAnsi="宋体"/>
          <w:kern w:val="0"/>
          <w:sz w:val="24"/>
        </w:rPr>
        <w:t>最低者</w:t>
      </w:r>
      <w:r>
        <w:rPr>
          <w:rStyle w:val="41"/>
          <w:rFonts w:hint="eastAsia" w:ascii="宋体" w:hAnsi="宋体"/>
          <w:kern w:val="0"/>
          <w:sz w:val="24"/>
        </w:rPr>
        <w:t>为</w:t>
      </w:r>
      <w:r>
        <w:rPr>
          <w:rStyle w:val="41"/>
          <w:rFonts w:ascii="宋体" w:hAnsi="宋体"/>
          <w:kern w:val="0"/>
          <w:sz w:val="24"/>
        </w:rPr>
        <w:t>成交</w:t>
      </w:r>
      <w:r>
        <w:rPr>
          <w:rStyle w:val="41"/>
          <w:rFonts w:hint="eastAsia" w:ascii="宋体" w:hAnsi="宋体"/>
          <w:kern w:val="0"/>
          <w:sz w:val="24"/>
        </w:rPr>
        <w:t>候选人</w:t>
      </w:r>
      <w:r>
        <w:rPr>
          <w:rStyle w:val="41"/>
          <w:rFonts w:ascii="宋体" w:hAnsi="宋体"/>
          <w:kern w:val="0"/>
          <w:sz w:val="24"/>
        </w:rPr>
        <w:t>，若</w:t>
      </w:r>
      <w:r>
        <w:rPr>
          <w:rStyle w:val="41"/>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5E0FBF4F">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33004B5B">
      <w:pPr>
        <w:spacing w:line="360" w:lineRule="auto"/>
        <w:ind w:firstLine="480" w:firstLineChars="200"/>
        <w:jc w:val="left"/>
        <w:rPr>
          <w:rFonts w:hint="eastAsia" w:ascii="宋体" w:hAnsi="宋体" w:cs="宋体"/>
          <w:sz w:val="24"/>
        </w:rPr>
      </w:pPr>
      <w:r>
        <w:rPr>
          <w:rFonts w:hint="eastAsia" w:ascii="宋体" w:hAnsi="宋体" w:cs="宋体"/>
          <w:sz w:val="24"/>
        </w:rPr>
        <w:t xml:space="preserve">3.供应商同意按照网上竞价文件要求提供与其竞价有关的一切数据或资料，完全理解采购人不一定要接受最低报价。 </w:t>
      </w:r>
    </w:p>
    <w:p w14:paraId="6BB56899">
      <w:pPr>
        <w:spacing w:line="360" w:lineRule="auto"/>
        <w:ind w:firstLine="480" w:firstLineChars="200"/>
        <w:jc w:val="left"/>
        <w:rPr>
          <w:rFonts w:ascii="宋体" w:hAnsi="宋体" w:cs="宋体"/>
          <w:sz w:val="24"/>
        </w:rPr>
      </w:pPr>
      <w:r>
        <w:rPr>
          <w:rFonts w:hint="eastAsia" w:ascii="宋体" w:hAnsi="宋体" w:cs="宋体"/>
          <w:sz w:val="24"/>
        </w:rPr>
        <w:t>4.若成交候选人报价明显低于其他供应商报价或采购人认为有可能影响产品/服务质量或不能诚信履约的，采购人有权要求成交候选人对其报价作出书面说明，必要时还应要求其一并提交有关证明材料，若成交候选人无法证明其报价合理性的，则其报价将被认定为无效响应。</w:t>
      </w:r>
    </w:p>
    <w:p w14:paraId="59C5160C">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2F8F47AE">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6B591439">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5174BD68">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67B00E99">
      <w:pPr>
        <w:widowControl/>
        <w:spacing w:line="360" w:lineRule="auto"/>
        <w:ind w:firstLine="482" w:firstLineChars="200"/>
        <w:jc w:val="left"/>
      </w:pPr>
      <w:r>
        <w:rPr>
          <w:rFonts w:hint="eastAsia" w:ascii="宋体" w:hAnsi="宋体"/>
          <w:b/>
          <w:bCs/>
          <w:sz w:val="24"/>
        </w:rPr>
        <w:t>4.</w:t>
      </w:r>
      <w:r>
        <w:rPr>
          <w:rStyle w:val="4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7437949">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34913C2D">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0865192D">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73744C98">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3AF75C2E">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E3E501B">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5.除因不可抗力或网上竞价文件认可的情形以外，成交供应商不与采购人签订合同或不能履约的将列入福建省监狱管理局及其下属单位自行采购项目采购不良行为记录名单。</w:t>
      </w:r>
    </w:p>
    <w:p w14:paraId="53D96CC0">
      <w:pPr>
        <w:pStyle w:val="17"/>
        <w:spacing w:before="0" w:beforeAutospacing="0" w:after="0" w:afterAutospacing="0" w:line="360" w:lineRule="auto"/>
        <w:ind w:firstLine="482" w:firstLineChars="200"/>
        <w:rPr>
          <w:b/>
          <w:bCs/>
          <w:kern w:val="2"/>
        </w:rPr>
      </w:pPr>
      <w:r>
        <w:rPr>
          <w:rFonts w:hint="eastAsia"/>
          <w:b/>
          <w:bCs/>
          <w:kern w:val="2"/>
        </w:rPr>
        <w:t>七、如果</w:t>
      </w:r>
      <w:r>
        <w:rPr>
          <w:rStyle w:val="41"/>
          <w:rFonts w:hint="eastAsia"/>
          <w:b/>
          <w:bCs/>
          <w:kern w:val="0"/>
          <w:sz w:val="24"/>
        </w:rPr>
        <w:t>供应商</w:t>
      </w:r>
      <w:r>
        <w:rPr>
          <w:rFonts w:hint="eastAsia"/>
          <w:b/>
          <w:bCs/>
          <w:kern w:val="2"/>
        </w:rPr>
        <w:t>发生以下任何一种情况时，其网上竞价保证金将被不予退还：</w:t>
      </w:r>
    </w:p>
    <w:p w14:paraId="13BB2306">
      <w:pPr>
        <w:pStyle w:val="17"/>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6AAB1688">
      <w:pPr>
        <w:pStyle w:val="17"/>
        <w:spacing w:before="0" w:beforeAutospacing="0" w:after="0" w:afterAutospacing="0" w:line="360" w:lineRule="auto"/>
        <w:ind w:firstLine="480" w:firstLineChars="200"/>
        <w:rPr>
          <w:kern w:val="2"/>
        </w:rPr>
      </w:pPr>
      <w:r>
        <w:rPr>
          <w:rFonts w:hint="eastAsia"/>
          <w:kern w:val="2"/>
        </w:rPr>
        <w:t>（2）成交供应商自动放弃成交资格的；</w:t>
      </w:r>
    </w:p>
    <w:p w14:paraId="519DD054">
      <w:pPr>
        <w:pStyle w:val="17"/>
        <w:spacing w:before="0" w:beforeAutospacing="0" w:after="0" w:afterAutospacing="0" w:line="360" w:lineRule="auto"/>
        <w:ind w:firstLine="480" w:firstLineChars="200"/>
        <w:rPr>
          <w:kern w:val="2"/>
        </w:rPr>
      </w:pPr>
      <w:r>
        <w:rPr>
          <w:rFonts w:hint="eastAsia"/>
          <w:kern w:val="2"/>
        </w:rPr>
        <w:t>（3）</w:t>
      </w:r>
      <w:r>
        <w:rPr>
          <w:rStyle w:val="41"/>
          <w:rFonts w:hint="eastAsia"/>
          <w:kern w:val="0"/>
          <w:sz w:val="24"/>
        </w:rPr>
        <w:t>供应商</w:t>
      </w:r>
      <w:r>
        <w:rPr>
          <w:rFonts w:hint="eastAsia"/>
          <w:kern w:val="2"/>
        </w:rPr>
        <w:t>假借以他人名义参加竞价或者弄虚作假，骗取成交；</w:t>
      </w:r>
    </w:p>
    <w:p w14:paraId="7F93CBDE">
      <w:pPr>
        <w:pStyle w:val="17"/>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0488977E">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2D8C1B6F">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4F2E007C">
      <w:pPr>
        <w:spacing w:line="360" w:lineRule="auto"/>
        <w:ind w:firstLine="2249" w:firstLineChars="700"/>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第三章 网上竞价内容及要求</w:t>
      </w:r>
    </w:p>
    <w:p w14:paraId="5A39146B">
      <w:pPr>
        <w:snapToGrid w:val="0"/>
        <w:spacing w:line="400" w:lineRule="exact"/>
        <w:ind w:firstLine="482" w:firstLineChars="200"/>
        <w:outlineLvl w:val="1"/>
        <w:rPr>
          <w:rFonts w:ascii="宋体" w:hAnsi="宋体" w:cs="宋体"/>
          <w:b/>
          <w:sz w:val="24"/>
        </w:rPr>
      </w:pPr>
      <w:r>
        <w:rPr>
          <w:rFonts w:hint="eastAsia" w:ascii="宋体" w:hAnsi="宋体" w:cs="宋体"/>
          <w:b/>
          <w:sz w:val="24"/>
        </w:rPr>
        <w:t>一、项目概述</w:t>
      </w:r>
    </w:p>
    <w:p w14:paraId="3C911B8D">
      <w:pPr>
        <w:pStyle w:val="42"/>
        <w:spacing w:line="400" w:lineRule="exact"/>
        <w:ind w:firstLine="480" w:firstLineChars="200"/>
        <w:rPr>
          <w:rFonts w:ascii="宋体" w:hAnsi="宋体"/>
          <w:sz w:val="24"/>
        </w:rPr>
      </w:pPr>
      <w:r>
        <w:rPr>
          <w:rFonts w:hint="eastAsia" w:ascii="宋体" w:hAnsi="宋体"/>
          <w:sz w:val="24"/>
        </w:rPr>
        <w:t>（一）采购标的一览表</w:t>
      </w:r>
    </w:p>
    <w:p w14:paraId="1C333F12">
      <w:pPr>
        <w:pStyle w:val="21"/>
        <w:spacing w:after="0" w:line="24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p w14:paraId="6D190B24">
      <w:pPr>
        <w:spacing w:line="360" w:lineRule="auto"/>
        <w:jc w:val="right"/>
        <w:rPr>
          <w:rFonts w:ascii="宋体" w:hAnsi="宋体"/>
          <w:sz w:val="24"/>
        </w:rPr>
      </w:pPr>
      <w:r>
        <w:rPr>
          <w:rFonts w:hint="eastAsia" w:ascii="宋体" w:hAnsi="宋体"/>
          <w:sz w:val="24"/>
        </w:rPr>
        <w:t xml:space="preserve"> 金额单位：人民币</w:t>
      </w:r>
      <w:r>
        <w:rPr>
          <w:rFonts w:hint="eastAsia" w:ascii="宋体" w:hAnsi="宋体"/>
          <w:sz w:val="24"/>
          <w:lang w:val="en-US" w:eastAsia="zh-CN"/>
        </w:rPr>
        <w:t>/</w:t>
      </w:r>
      <w:r>
        <w:rPr>
          <w:rFonts w:hint="eastAsia" w:ascii="宋体" w:hAnsi="宋体"/>
          <w:sz w:val="24"/>
        </w:rPr>
        <w:t>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960"/>
        <w:gridCol w:w="1719"/>
        <w:gridCol w:w="1719"/>
        <w:gridCol w:w="1720"/>
        <w:gridCol w:w="1027"/>
        <w:gridCol w:w="1998"/>
      </w:tblGrid>
      <w:tr w14:paraId="57E4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14:paraId="145633FC">
            <w:pPr>
              <w:bidi w:val="0"/>
              <w:jc w:val="center"/>
              <w:rPr>
                <w:rFonts w:hint="eastAsia" w:ascii="宋体" w:hAnsi="宋体" w:eastAsia="宋体" w:cs="宋体"/>
                <w:b/>
                <w:bCs/>
                <w:sz w:val="24"/>
                <w:szCs w:val="32"/>
              </w:rPr>
            </w:pPr>
            <w:r>
              <w:rPr>
                <w:rFonts w:hint="eastAsia" w:ascii="宋体" w:hAnsi="宋体" w:eastAsia="宋体" w:cs="宋体"/>
                <w:b/>
                <w:bCs/>
                <w:sz w:val="24"/>
                <w:szCs w:val="32"/>
              </w:rPr>
              <w:t>包号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B71E690">
            <w:pPr>
              <w:bidi w:val="0"/>
              <w:jc w:val="center"/>
              <w:rPr>
                <w:rFonts w:hint="eastAsia" w:ascii="宋体" w:hAnsi="宋体" w:eastAsia="宋体" w:cs="宋体"/>
                <w:b/>
                <w:bCs/>
                <w:sz w:val="24"/>
                <w:szCs w:val="32"/>
              </w:rPr>
            </w:pPr>
            <w:r>
              <w:rPr>
                <w:rFonts w:hint="eastAsia" w:ascii="宋体" w:hAnsi="宋体" w:eastAsia="宋体" w:cs="宋体"/>
                <w:b/>
                <w:bCs/>
                <w:sz w:val="24"/>
                <w:szCs w:val="32"/>
              </w:rPr>
              <w:t>品目号</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1B600F2">
            <w:pPr>
              <w:bidi w:val="0"/>
              <w:jc w:val="center"/>
              <w:rPr>
                <w:rFonts w:hint="eastAsia" w:ascii="宋体" w:hAnsi="宋体" w:eastAsia="宋体" w:cs="宋体"/>
                <w:b/>
                <w:bCs/>
                <w:sz w:val="24"/>
                <w:szCs w:val="32"/>
              </w:rPr>
            </w:pPr>
            <w:r>
              <w:rPr>
                <w:rFonts w:hint="eastAsia" w:ascii="宋体" w:hAnsi="宋体" w:eastAsia="宋体" w:cs="宋体"/>
                <w:b/>
                <w:bCs/>
                <w:sz w:val="24"/>
                <w:szCs w:val="32"/>
              </w:rPr>
              <w:t>品目编码及</w:t>
            </w:r>
          </w:p>
          <w:p w14:paraId="27456A22">
            <w:pPr>
              <w:bidi w:val="0"/>
              <w:jc w:val="center"/>
              <w:rPr>
                <w:rFonts w:hint="eastAsia" w:ascii="宋体" w:hAnsi="宋体" w:eastAsia="宋体" w:cs="宋体"/>
                <w:b/>
                <w:bCs/>
                <w:sz w:val="24"/>
                <w:szCs w:val="32"/>
              </w:rPr>
            </w:pPr>
            <w:r>
              <w:rPr>
                <w:rFonts w:hint="eastAsia" w:ascii="宋体" w:hAnsi="宋体" w:eastAsia="宋体" w:cs="宋体"/>
                <w:b/>
                <w:bCs/>
                <w:sz w:val="24"/>
                <w:szCs w:val="32"/>
              </w:rPr>
              <w:t>品目名称</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923B24A">
            <w:pPr>
              <w:bidi w:val="0"/>
              <w:jc w:val="center"/>
              <w:rPr>
                <w:rFonts w:hint="eastAsia" w:ascii="宋体" w:hAnsi="宋体" w:eastAsia="宋体" w:cs="宋体"/>
                <w:b/>
                <w:bCs/>
                <w:sz w:val="24"/>
                <w:szCs w:val="32"/>
              </w:rPr>
            </w:pPr>
            <w:r>
              <w:rPr>
                <w:rFonts w:hint="eastAsia" w:ascii="宋体" w:hAnsi="宋体" w:eastAsia="宋体" w:cs="宋体"/>
                <w:b/>
                <w:bCs/>
                <w:sz w:val="24"/>
                <w:szCs w:val="32"/>
              </w:rPr>
              <w:t>货物名称</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0A39D1C9">
            <w:pPr>
              <w:bidi w:val="0"/>
              <w:jc w:val="center"/>
              <w:rPr>
                <w:rFonts w:hint="eastAsia" w:ascii="宋体" w:hAnsi="宋体" w:eastAsia="宋体" w:cs="宋体"/>
                <w:b/>
                <w:bCs/>
                <w:sz w:val="24"/>
                <w:szCs w:val="32"/>
              </w:rPr>
            </w:pPr>
            <w:r>
              <w:rPr>
                <w:rFonts w:hint="eastAsia" w:ascii="宋体" w:hAnsi="宋体" w:eastAsia="宋体" w:cs="宋体"/>
                <w:b/>
                <w:bCs/>
                <w:sz w:val="24"/>
                <w:szCs w:val="32"/>
              </w:rPr>
              <w:t>数量</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DDA1BF4">
            <w:pPr>
              <w:bidi w:val="0"/>
              <w:jc w:val="center"/>
              <w:rPr>
                <w:rFonts w:hint="eastAsia" w:ascii="宋体" w:hAnsi="宋体" w:eastAsia="宋体" w:cs="宋体"/>
                <w:b/>
                <w:bCs/>
                <w:sz w:val="24"/>
                <w:szCs w:val="32"/>
              </w:rPr>
            </w:pPr>
            <w:r>
              <w:rPr>
                <w:rFonts w:hint="eastAsia" w:ascii="宋体" w:hAnsi="宋体" w:eastAsia="宋体" w:cs="宋体"/>
                <w:b/>
                <w:bCs/>
                <w:sz w:val="24"/>
                <w:szCs w:val="32"/>
              </w:rPr>
              <w:t>是否允许进口</w:t>
            </w:r>
          </w:p>
        </w:tc>
        <w:tc>
          <w:tcPr>
            <w:tcW w:w="1998" w:type="dxa"/>
            <w:tcBorders>
              <w:top w:val="single" w:color="auto" w:sz="4" w:space="0"/>
              <w:left w:val="single" w:color="auto" w:sz="4" w:space="0"/>
              <w:bottom w:val="single" w:color="auto" w:sz="4" w:space="0"/>
              <w:right w:val="single" w:color="auto" w:sz="4" w:space="0"/>
            </w:tcBorders>
            <w:noWrap w:val="0"/>
            <w:vAlign w:val="center"/>
          </w:tcPr>
          <w:p w14:paraId="642F31C6">
            <w:pPr>
              <w:bidi w:val="0"/>
              <w:jc w:val="center"/>
              <w:rPr>
                <w:rFonts w:hint="eastAsia" w:ascii="宋体" w:hAnsi="宋体" w:eastAsia="宋体" w:cs="宋体"/>
                <w:b/>
                <w:bCs/>
                <w:sz w:val="24"/>
                <w:szCs w:val="32"/>
              </w:rPr>
            </w:pPr>
            <w:r>
              <w:rPr>
                <w:rFonts w:hint="eastAsia" w:ascii="宋体" w:hAnsi="宋体" w:eastAsia="宋体" w:cs="宋体"/>
                <w:b/>
                <w:bCs/>
                <w:sz w:val="24"/>
                <w:szCs w:val="32"/>
              </w:rPr>
              <w:t>总价最高限价</w:t>
            </w:r>
          </w:p>
        </w:tc>
      </w:tr>
      <w:tr w14:paraId="5AD7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2" w:type="dxa"/>
            <w:tcBorders>
              <w:top w:val="single" w:color="auto" w:sz="4" w:space="0"/>
              <w:left w:val="single" w:color="auto" w:sz="4" w:space="0"/>
              <w:right w:val="single" w:color="auto" w:sz="4" w:space="0"/>
            </w:tcBorders>
            <w:noWrap w:val="0"/>
            <w:vAlign w:val="center"/>
          </w:tcPr>
          <w:p w14:paraId="0F778E86">
            <w:pPr>
              <w:bidi w:val="0"/>
              <w:jc w:val="center"/>
              <w:rPr>
                <w:rFonts w:hint="eastAsia" w:ascii="宋体" w:hAnsi="宋体" w:eastAsia="宋体" w:cs="宋体"/>
                <w:sz w:val="24"/>
                <w:szCs w:val="32"/>
              </w:rPr>
            </w:pPr>
            <w:r>
              <w:rPr>
                <w:rFonts w:hint="eastAsia" w:ascii="宋体" w:hAnsi="宋体" w:eastAsia="宋体" w:cs="宋体"/>
                <w:sz w:val="24"/>
                <w:szCs w:val="32"/>
              </w:rPr>
              <w:t>1</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BCA5368">
            <w:pPr>
              <w:bidi w:val="0"/>
              <w:jc w:val="center"/>
              <w:rPr>
                <w:rFonts w:hint="eastAsia" w:ascii="宋体" w:hAnsi="宋体" w:eastAsia="宋体" w:cs="宋体"/>
                <w:sz w:val="24"/>
                <w:szCs w:val="32"/>
              </w:rPr>
            </w:pPr>
            <w:r>
              <w:rPr>
                <w:rFonts w:hint="eastAsia" w:ascii="宋体" w:hAnsi="宋体" w:eastAsia="宋体" w:cs="宋体"/>
                <w:sz w:val="24"/>
                <w:szCs w:val="32"/>
              </w:rPr>
              <w:t>1-1</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C47245F">
            <w:pPr>
              <w:bidi w:val="0"/>
              <w:jc w:val="center"/>
              <w:rPr>
                <w:rFonts w:hint="eastAsia" w:ascii="宋体" w:hAnsi="宋体" w:eastAsia="宋体" w:cs="宋体"/>
                <w:sz w:val="24"/>
                <w:szCs w:val="32"/>
                <w:lang w:val="en-US" w:eastAsia="zh-CN"/>
              </w:rPr>
            </w:pPr>
            <w:r>
              <w:rPr>
                <w:rFonts w:hint="eastAsia" w:ascii="宋体" w:hAnsi="宋体" w:eastAsia="宋体" w:cs="宋体"/>
                <w:sz w:val="24"/>
                <w:szCs w:val="32"/>
              </w:rPr>
              <w:t>A01029900</w:t>
            </w:r>
            <w:r>
              <w:rPr>
                <w:rFonts w:hint="eastAsia" w:ascii="宋体" w:hAnsi="宋体" w:eastAsia="宋体" w:cs="宋体"/>
                <w:sz w:val="24"/>
                <w:szCs w:val="32"/>
                <w:lang w:val="en-US" w:eastAsia="zh-CN"/>
              </w:rPr>
              <w:t>/</w:t>
            </w:r>
          </w:p>
          <w:p w14:paraId="7D891AA9">
            <w:pPr>
              <w:bidi w:val="0"/>
              <w:jc w:val="center"/>
              <w:rPr>
                <w:rFonts w:hint="eastAsia" w:ascii="宋体" w:hAnsi="宋体" w:eastAsia="宋体" w:cs="宋体"/>
                <w:sz w:val="24"/>
                <w:szCs w:val="32"/>
              </w:rPr>
            </w:pPr>
            <w:r>
              <w:rPr>
                <w:rFonts w:hint="eastAsia" w:ascii="宋体" w:hAnsi="宋体" w:eastAsia="宋体" w:cs="宋体"/>
                <w:sz w:val="24"/>
                <w:szCs w:val="32"/>
              </w:rPr>
              <w:t>其他构筑物</w:t>
            </w:r>
          </w:p>
        </w:tc>
        <w:tc>
          <w:tcPr>
            <w:tcW w:w="1719" w:type="dxa"/>
            <w:tcBorders>
              <w:top w:val="single" w:color="auto" w:sz="4" w:space="0"/>
              <w:left w:val="single" w:color="auto" w:sz="4" w:space="0"/>
              <w:right w:val="single" w:color="auto" w:sz="4" w:space="0"/>
            </w:tcBorders>
            <w:noWrap w:val="0"/>
            <w:vAlign w:val="center"/>
          </w:tcPr>
          <w:p w14:paraId="3B5F22B7">
            <w:pPr>
              <w:bidi w:val="0"/>
              <w:jc w:val="center"/>
              <w:rPr>
                <w:rFonts w:hint="eastAsia" w:ascii="宋体" w:hAnsi="宋体" w:eastAsia="宋体" w:cs="宋体"/>
                <w:sz w:val="24"/>
                <w:szCs w:val="32"/>
              </w:rPr>
            </w:pPr>
            <w:r>
              <w:rPr>
                <w:rFonts w:hint="eastAsia" w:ascii="宋体" w:hAnsi="宋体" w:eastAsia="宋体" w:cs="宋体"/>
                <w:sz w:val="24"/>
                <w:szCs w:val="32"/>
              </w:rPr>
              <w:t>40平方米板房</w:t>
            </w:r>
          </w:p>
        </w:tc>
        <w:tc>
          <w:tcPr>
            <w:tcW w:w="1720" w:type="dxa"/>
            <w:tcBorders>
              <w:top w:val="single" w:color="auto" w:sz="4" w:space="0"/>
              <w:left w:val="single" w:color="auto" w:sz="4" w:space="0"/>
              <w:right w:val="single" w:color="auto" w:sz="4" w:space="0"/>
            </w:tcBorders>
            <w:noWrap w:val="0"/>
            <w:vAlign w:val="center"/>
          </w:tcPr>
          <w:p w14:paraId="2B31D4E3">
            <w:pPr>
              <w:bidi w:val="0"/>
              <w:jc w:val="center"/>
              <w:rPr>
                <w:rFonts w:hint="eastAsia" w:ascii="宋体" w:hAnsi="宋体" w:eastAsia="宋体" w:cs="宋体"/>
                <w:sz w:val="24"/>
                <w:szCs w:val="32"/>
                <w:lang w:val="en-US"/>
              </w:rPr>
            </w:pPr>
            <w:r>
              <w:rPr>
                <w:rFonts w:hint="eastAsia" w:ascii="宋体" w:hAnsi="宋体" w:eastAsia="宋体" w:cs="宋体"/>
                <w:sz w:val="24"/>
                <w:szCs w:val="32"/>
                <w:lang w:val="en-US" w:eastAsia="zh-CN"/>
              </w:rPr>
              <w:t>1套</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C2E0BA2">
            <w:pPr>
              <w:bidi w:val="0"/>
              <w:jc w:val="center"/>
              <w:rPr>
                <w:rFonts w:hint="eastAsia" w:ascii="宋体" w:hAnsi="宋体" w:eastAsia="宋体" w:cs="宋体"/>
                <w:sz w:val="24"/>
                <w:szCs w:val="32"/>
              </w:rPr>
            </w:pPr>
            <w:r>
              <w:rPr>
                <w:rFonts w:hint="eastAsia" w:ascii="宋体" w:hAnsi="宋体" w:eastAsia="宋体" w:cs="宋体"/>
                <w:sz w:val="24"/>
                <w:szCs w:val="32"/>
                <w:lang w:val="en-US" w:eastAsia="zh-CN"/>
              </w:rPr>
              <w:t>否</w:t>
            </w:r>
          </w:p>
        </w:tc>
        <w:tc>
          <w:tcPr>
            <w:tcW w:w="1998" w:type="dxa"/>
            <w:tcBorders>
              <w:top w:val="single" w:color="auto" w:sz="4" w:space="0"/>
              <w:left w:val="single" w:color="auto" w:sz="4" w:space="0"/>
              <w:right w:val="single" w:color="auto" w:sz="4" w:space="0"/>
            </w:tcBorders>
            <w:noWrap w:val="0"/>
            <w:vAlign w:val="center"/>
          </w:tcPr>
          <w:p w14:paraId="779D2A56">
            <w:pPr>
              <w:bidi w:val="0"/>
              <w:jc w:val="center"/>
              <w:rPr>
                <w:rFonts w:hint="default" w:ascii="宋体" w:hAnsi="宋体" w:eastAsia="宋体" w:cs="宋体"/>
                <w:sz w:val="24"/>
                <w:szCs w:val="32"/>
                <w:lang w:val="en-US" w:eastAsia="zh-CN"/>
              </w:rPr>
            </w:pPr>
            <w:r>
              <w:rPr>
                <w:rFonts w:hint="eastAsia" w:ascii="宋体" w:hAnsi="宋体" w:eastAsia="宋体" w:cs="宋体"/>
                <w:sz w:val="24"/>
                <w:szCs w:val="32"/>
              </w:rPr>
              <w:t xml:space="preserve"> 117500</w:t>
            </w:r>
            <w:r>
              <w:rPr>
                <w:rFonts w:hint="eastAsia" w:ascii="宋体" w:hAnsi="宋体" w:eastAsia="宋体" w:cs="宋体"/>
                <w:sz w:val="24"/>
                <w:szCs w:val="32"/>
                <w:lang w:val="en-US" w:eastAsia="zh-CN"/>
              </w:rPr>
              <w:t>.00</w:t>
            </w:r>
          </w:p>
        </w:tc>
      </w:tr>
      <w:tr w14:paraId="2492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0" w:type="dxa"/>
            <w:gridSpan w:val="5"/>
            <w:tcBorders>
              <w:top w:val="single" w:color="auto" w:sz="4" w:space="0"/>
              <w:left w:val="single" w:color="auto" w:sz="4" w:space="0"/>
              <w:bottom w:val="single" w:color="auto" w:sz="4" w:space="0"/>
              <w:right w:val="single" w:color="auto" w:sz="4" w:space="0"/>
            </w:tcBorders>
            <w:noWrap w:val="0"/>
            <w:vAlign w:val="center"/>
          </w:tcPr>
          <w:p w14:paraId="01B3E5AE">
            <w:pPr>
              <w:bidi w:val="0"/>
              <w:rPr>
                <w:rFonts w:hint="eastAsia" w:ascii="宋体" w:hAnsi="宋体" w:eastAsia="宋体" w:cs="宋体"/>
                <w:sz w:val="24"/>
                <w:szCs w:val="24"/>
              </w:rPr>
            </w:pPr>
            <w:r>
              <w:rPr>
                <w:rFonts w:hint="eastAsia" w:ascii="宋体" w:hAnsi="宋体" w:eastAsia="宋体" w:cs="宋体"/>
                <w:sz w:val="24"/>
                <w:szCs w:val="24"/>
              </w:rPr>
              <w:t>合计(大写)：人民币</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117500 \* CHINESENUM4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壹拾壹万柒仟伍佰元整</w:t>
            </w:r>
            <w:r>
              <w:rPr>
                <w:rFonts w:hint="eastAsia" w:ascii="宋体" w:hAnsi="宋体" w:eastAsia="宋体" w:cs="宋体"/>
                <w:sz w:val="24"/>
                <w:szCs w:val="24"/>
                <w:lang w:val="en-US" w:eastAsia="zh-CN"/>
              </w:rPr>
              <w:fldChar w:fldCharType="end"/>
            </w:r>
          </w:p>
        </w:tc>
        <w:tc>
          <w:tcPr>
            <w:tcW w:w="3025" w:type="dxa"/>
            <w:gridSpan w:val="2"/>
            <w:tcBorders>
              <w:top w:val="single" w:color="auto" w:sz="4" w:space="0"/>
              <w:left w:val="single" w:color="auto" w:sz="4" w:space="0"/>
              <w:bottom w:val="single" w:color="auto" w:sz="4" w:space="0"/>
              <w:right w:val="single" w:color="auto" w:sz="4" w:space="0"/>
            </w:tcBorders>
            <w:noWrap w:val="0"/>
            <w:vAlign w:val="center"/>
          </w:tcPr>
          <w:p w14:paraId="41A78917">
            <w:pPr>
              <w:bidi w:val="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117500.00</w:t>
            </w:r>
          </w:p>
        </w:tc>
      </w:tr>
      <w:tr w14:paraId="3602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5" w:type="dxa"/>
            <w:gridSpan w:val="7"/>
            <w:tcBorders>
              <w:top w:val="single" w:color="auto" w:sz="4" w:space="0"/>
              <w:left w:val="single" w:color="auto" w:sz="4" w:space="0"/>
              <w:bottom w:val="single" w:color="auto" w:sz="4" w:space="0"/>
              <w:right w:val="single" w:color="auto" w:sz="4" w:space="0"/>
            </w:tcBorders>
            <w:noWrap w:val="0"/>
            <w:vAlign w:val="center"/>
          </w:tcPr>
          <w:p w14:paraId="5EF6DDBC">
            <w:pPr>
              <w:bidi w:val="0"/>
              <w:rPr>
                <w:rFonts w:ascii="宋体" w:hAnsi="宋体" w:eastAsia="宋体" w:cs="Times New Roman"/>
                <w:kern w:val="0"/>
                <w:sz w:val="24"/>
              </w:rPr>
            </w:pPr>
            <w:r>
              <w:rPr>
                <w:rFonts w:hint="eastAsia" w:ascii="宋体" w:hAnsi="宋体" w:eastAsia="宋体" w:cs="宋体"/>
                <w:sz w:val="24"/>
                <w:szCs w:val="24"/>
              </w:rPr>
              <w:t>备注：各供应商响应报价不得超过总价最高限价及单价最高限价，供应商报价是网上竞价文件所确定的范围内全部工作内容的价格表现，包括但不限于：货物制造、运输、包装、搬运费用、退换货、税费等项目实施过程中的应预见和不可预见费用等所有费用，如有遗漏，由供应商自行补充，一旦成交视为供应商认同遗漏部分并无条件提供。采购人不再进行任何增补。</w:t>
            </w:r>
          </w:p>
        </w:tc>
      </w:tr>
    </w:tbl>
    <w:p w14:paraId="2F4E2D51">
      <w:pPr>
        <w:pStyle w:val="3"/>
        <w:spacing w:beforeAutospacing="0" w:afterAutospacing="0" w:line="400" w:lineRule="exact"/>
        <w:ind w:firstLine="480" w:firstLineChars="200"/>
        <w:rPr>
          <w:rFonts w:eastAsia="宋体" w:cs="宋体"/>
          <w:b w:val="0"/>
          <w:sz w:val="24"/>
          <w:szCs w:val="24"/>
        </w:rPr>
      </w:pPr>
      <w:r>
        <w:rPr>
          <w:rFonts w:hint="eastAsia" w:eastAsia="宋体" w:cs="宋体"/>
          <w:b w:val="0"/>
          <w:sz w:val="24"/>
          <w:szCs w:val="24"/>
        </w:rPr>
        <w:t>（二）本项目合同包成交候选人数量：1名。</w:t>
      </w:r>
    </w:p>
    <w:p w14:paraId="5A4A7050">
      <w:pPr>
        <w:pStyle w:val="17"/>
        <w:spacing w:before="0" w:beforeAutospacing="0" w:after="0" w:afterAutospacing="0" w:line="400" w:lineRule="exact"/>
        <w:ind w:firstLine="480" w:firstLineChars="200"/>
        <w:rPr>
          <w:rFonts w:hint="eastAsia" w:eastAsia="宋体"/>
          <w:b/>
          <w:bCs/>
          <w:color w:val="FF0000"/>
          <w:lang w:eastAsia="zh-CN"/>
        </w:rPr>
      </w:pPr>
      <w:r>
        <w:rPr>
          <w:rFonts w:hint="eastAsia" w:ascii="宋体" w:hAnsi="宋体" w:eastAsia="宋体" w:cs="宋体"/>
          <w:sz w:val="24"/>
        </w:rPr>
        <w:t>（三）报价说明</w:t>
      </w:r>
      <w:r>
        <w:rPr>
          <w:rFonts w:hint="eastAsia" w:ascii="宋体" w:hAnsi="宋体" w:eastAsia="宋体" w:cs="宋体"/>
          <w:sz w:val="24"/>
          <w:lang w:eastAsia="zh-CN"/>
        </w:rPr>
        <w:t>：供应商首次提交的报价总价须低于本项目总价最高限价的3%以上（不含3%），即报价须小于</w:t>
      </w:r>
      <w:r>
        <w:rPr>
          <w:rFonts w:hint="eastAsia" w:ascii="宋体" w:hAnsi="宋体" w:eastAsia="宋体" w:cs="宋体"/>
          <w:sz w:val="24"/>
          <w:lang w:val="en-US" w:eastAsia="zh-CN"/>
        </w:rPr>
        <w:t>113975</w:t>
      </w:r>
      <w:r>
        <w:rPr>
          <w:rFonts w:hint="eastAsia" w:ascii="宋体" w:hAnsi="宋体" w:eastAsia="宋体" w:cs="宋体"/>
          <w:sz w:val="24"/>
          <w:lang w:eastAsia="zh-CN"/>
        </w:rPr>
        <w:t>元（不含本数），否则视为无效响应。</w:t>
      </w:r>
    </w:p>
    <w:p w14:paraId="75831DBB">
      <w:pPr>
        <w:pStyle w:val="21"/>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b/>
          <w:color w:val="auto"/>
          <w:sz w:val="24"/>
          <w:highlight w:val="none"/>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r>
        <w:rPr>
          <w:rFonts w:hint="eastAsia"/>
          <w:b/>
          <w:color w:val="auto"/>
          <w:sz w:val="24"/>
          <w:highlight w:val="none"/>
        </w:rPr>
        <w:t>（凡涉及单位长度、宽度、高度、重量等规格尺寸未规定偏离的，允许±2%偏差）</w:t>
      </w:r>
    </w:p>
    <w:p w14:paraId="1ECC02F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1、宽5000</w:t>
      </w:r>
      <w:r>
        <w:rPr>
          <w:rFonts w:hint="eastAsia" w:ascii="宋体" w:hAnsi="宋体" w:eastAsia="宋体" w:cs="宋体"/>
          <w:kern w:val="0"/>
          <w:sz w:val="24"/>
          <w:szCs w:val="24"/>
          <w:lang w:val="en-US" w:eastAsia="zh-CN"/>
        </w:rPr>
        <w:t>mm*</w:t>
      </w:r>
      <w:r>
        <w:rPr>
          <w:rFonts w:hint="eastAsia" w:ascii="宋体" w:hAnsi="宋体" w:eastAsia="宋体" w:cs="宋体"/>
          <w:kern w:val="0"/>
          <w:sz w:val="24"/>
          <w:szCs w:val="24"/>
        </w:rPr>
        <w:t>长8000</w:t>
      </w:r>
      <w:r>
        <w:rPr>
          <w:rFonts w:hint="eastAsia" w:ascii="宋体" w:hAnsi="宋体" w:eastAsia="宋体" w:cs="宋体"/>
          <w:kern w:val="0"/>
          <w:sz w:val="24"/>
          <w:szCs w:val="24"/>
          <w:lang w:val="en-US" w:eastAsia="zh-CN"/>
        </w:rPr>
        <w:t>mm</w:t>
      </w:r>
      <w:r>
        <w:rPr>
          <w:rFonts w:hint="eastAsia" w:ascii="宋体" w:hAnsi="宋体" w:eastAsia="宋体" w:cs="宋体"/>
          <w:kern w:val="0"/>
          <w:sz w:val="24"/>
          <w:szCs w:val="24"/>
        </w:rPr>
        <w:t>*高2800</w:t>
      </w:r>
      <w:r>
        <w:rPr>
          <w:rFonts w:hint="eastAsia" w:ascii="宋体" w:hAnsi="宋体" w:eastAsia="宋体" w:cs="宋体"/>
          <w:kern w:val="0"/>
          <w:sz w:val="24"/>
          <w:szCs w:val="24"/>
          <w:lang w:val="en-US" w:eastAsia="zh-CN"/>
        </w:rPr>
        <w:t>mm</w:t>
      </w:r>
    </w:p>
    <w:p w14:paraId="3508A53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主柱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采用100mm*100mm镀锌方管，</w:t>
      </w:r>
      <w:r>
        <w:rPr>
          <w:rFonts w:hint="eastAsia" w:ascii="宋体" w:hAnsi="宋体" w:eastAsia="宋体" w:cs="宋体"/>
          <w:kern w:val="0"/>
          <w:sz w:val="24"/>
          <w:szCs w:val="24"/>
          <w:lang w:val="en-US" w:eastAsia="zh-CN"/>
        </w:rPr>
        <w:t>副柱：</w:t>
      </w:r>
      <w:r>
        <w:rPr>
          <w:rFonts w:hint="eastAsia" w:ascii="宋体" w:hAnsi="宋体" w:eastAsia="宋体" w:cs="宋体"/>
          <w:kern w:val="0"/>
          <w:sz w:val="24"/>
          <w:szCs w:val="24"/>
        </w:rPr>
        <w:t>采用50mm*100mm镀锌方管</w:t>
      </w:r>
    </w:p>
    <w:p w14:paraId="1CF1CF3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外</w:t>
      </w:r>
      <w:r>
        <w:rPr>
          <w:rFonts w:hint="eastAsia" w:ascii="宋体" w:hAnsi="宋体" w:eastAsia="宋体" w:cs="宋体"/>
          <w:kern w:val="0"/>
          <w:sz w:val="24"/>
          <w:szCs w:val="24"/>
          <w:lang w:val="en-US" w:eastAsia="zh-CN"/>
        </w:rPr>
        <w:t>墙</w:t>
      </w:r>
      <w:r>
        <w:rPr>
          <w:rFonts w:hint="eastAsia" w:ascii="宋体" w:hAnsi="宋体" w:eastAsia="宋体" w:cs="宋体"/>
          <w:kern w:val="0"/>
          <w:sz w:val="24"/>
          <w:szCs w:val="24"/>
        </w:rPr>
        <w:t>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三面采用金属雕花板</w:t>
      </w:r>
      <w:r>
        <w:rPr>
          <w:rFonts w:hint="eastAsia" w:ascii="宋体" w:hAnsi="宋体" w:eastAsia="宋体" w:cs="宋体"/>
          <w:kern w:val="0"/>
          <w:sz w:val="24"/>
          <w:szCs w:val="24"/>
          <w:lang w:eastAsia="zh-CN"/>
        </w:rPr>
        <w:t>为</w:t>
      </w:r>
      <w:r>
        <w:rPr>
          <w:rFonts w:hint="eastAsia" w:ascii="宋体" w:hAnsi="宋体" w:eastAsia="宋体" w:cs="宋体"/>
          <w:kern w:val="0"/>
          <w:sz w:val="24"/>
          <w:szCs w:val="24"/>
        </w:rPr>
        <w:t>55平方</w:t>
      </w:r>
      <w:r>
        <w:rPr>
          <w:rFonts w:hint="eastAsia" w:ascii="宋体" w:hAnsi="宋体" w:eastAsia="宋体" w:cs="宋体"/>
          <w:kern w:val="0"/>
          <w:sz w:val="24"/>
          <w:szCs w:val="24"/>
          <w:lang w:eastAsia="zh-CN"/>
        </w:rPr>
        <w:t>米</w:t>
      </w:r>
      <w:r>
        <w:rPr>
          <w:rFonts w:hint="eastAsia" w:ascii="宋体" w:hAnsi="宋体" w:eastAsia="宋体" w:cs="宋体"/>
          <w:kern w:val="0"/>
          <w:sz w:val="24"/>
          <w:szCs w:val="24"/>
        </w:rPr>
        <w:t>。金属雕花板+</w:t>
      </w:r>
      <w:r>
        <w:rPr>
          <w:rFonts w:hint="eastAsia" w:ascii="宋体" w:hAnsi="宋体" w:eastAsia="宋体" w:cs="宋体"/>
          <w:kern w:val="0"/>
          <w:sz w:val="24"/>
          <w:szCs w:val="24"/>
          <w:lang w:val="en-US" w:eastAsia="zh-CN"/>
        </w:rPr>
        <w:t>A</w:t>
      </w:r>
      <w:r>
        <w:rPr>
          <w:rFonts w:hint="eastAsia" w:ascii="宋体" w:hAnsi="宋体" w:eastAsia="宋体" w:cs="宋体"/>
          <w:kern w:val="0"/>
          <w:sz w:val="24"/>
          <w:szCs w:val="24"/>
        </w:rPr>
        <w:t>(A</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级</w:t>
      </w:r>
      <w:r>
        <w:rPr>
          <w:rFonts w:hint="eastAsia" w:ascii="宋体" w:hAnsi="宋体" w:eastAsia="宋体" w:cs="宋体"/>
          <w:kern w:val="0"/>
          <w:sz w:val="24"/>
          <w:szCs w:val="24"/>
        </w:rPr>
        <w:t>防火</w:t>
      </w:r>
      <w:r>
        <w:rPr>
          <w:rFonts w:hint="eastAsia" w:ascii="宋体" w:hAnsi="宋体" w:eastAsia="宋体" w:cs="宋体"/>
          <w:kern w:val="0"/>
          <w:sz w:val="24"/>
          <w:szCs w:val="24"/>
          <w:lang w:val="en-US" w:eastAsia="zh-CN"/>
        </w:rPr>
        <w:t>材料</w:t>
      </w:r>
      <w:r>
        <w:rPr>
          <w:rFonts w:hint="eastAsia" w:ascii="宋体" w:hAnsi="宋体" w:eastAsia="宋体" w:cs="宋体"/>
          <w:kern w:val="0"/>
          <w:sz w:val="24"/>
          <w:szCs w:val="24"/>
        </w:rPr>
        <w:t>岩棉对墙体进行填充</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具备保温、隔热、</w:t>
      </w:r>
      <w:r>
        <w:rPr>
          <w:rFonts w:hint="eastAsia" w:ascii="宋体" w:hAnsi="宋体" w:eastAsia="宋体" w:cs="宋体"/>
          <w:kern w:val="0"/>
          <w:sz w:val="24"/>
          <w:szCs w:val="24"/>
          <w:lang w:val="en-US" w:eastAsia="zh-CN"/>
        </w:rPr>
        <w:t>隔</w:t>
      </w:r>
      <w:r>
        <w:rPr>
          <w:rFonts w:hint="eastAsia" w:ascii="宋体" w:hAnsi="宋体" w:eastAsia="宋体" w:cs="宋体"/>
          <w:kern w:val="0"/>
          <w:sz w:val="24"/>
          <w:szCs w:val="24"/>
        </w:rPr>
        <w:t>音</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防火功能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并符合GB18580-201</w:t>
      </w:r>
      <w:r>
        <w:rPr>
          <w:rFonts w:hint="eastAsia" w:ascii="宋体" w:hAnsi="宋体" w:eastAsia="宋体" w:cs="宋体"/>
          <w:color w:val="auto"/>
          <w:kern w:val="0"/>
          <w:sz w:val="24"/>
          <w:szCs w:val="24"/>
        </w:rPr>
        <w:t>7</w:t>
      </w:r>
      <w:r>
        <w:rPr>
          <w:rFonts w:hint="eastAsia" w:ascii="宋体" w:hAnsi="宋体" w:cs="宋体"/>
          <w:color w:val="auto"/>
          <w:kern w:val="0"/>
          <w:sz w:val="24"/>
          <w:lang w:val="en-US" w:eastAsia="zh-CN"/>
        </w:rPr>
        <w:t>《</w:t>
      </w:r>
      <w:r>
        <w:rPr>
          <w:rFonts w:hint="eastAsia" w:ascii="宋体" w:hAnsi="宋体" w:eastAsia="宋体" w:cs="宋体"/>
          <w:i w:val="0"/>
          <w:iCs w:val="0"/>
          <w:caps w:val="0"/>
          <w:color w:val="auto"/>
          <w:spacing w:val="0"/>
          <w:kern w:val="0"/>
          <w:sz w:val="24"/>
          <w:szCs w:val="24"/>
          <w:shd w:val="clear" w:color="auto" w:fill="auto"/>
        </w:rPr>
        <w:t>室内装饰装修材料</w:t>
      </w:r>
      <w:r>
        <w:rPr>
          <w:rFonts w:hint="eastAsia" w:ascii="宋体" w:hAnsi="宋体" w:cs="宋体"/>
          <w:i w:val="0"/>
          <w:iCs w:val="0"/>
          <w:caps w:val="0"/>
          <w:color w:val="auto"/>
          <w:spacing w:val="0"/>
          <w:kern w:val="0"/>
          <w:sz w:val="24"/>
          <w:szCs w:val="24"/>
          <w:shd w:val="clear" w:color="auto" w:fill="auto"/>
          <w:lang w:val="en-US" w:eastAsia="zh-CN"/>
        </w:rPr>
        <w:t xml:space="preserve"> </w:t>
      </w:r>
      <w:r>
        <w:rPr>
          <w:rFonts w:hint="eastAsia" w:ascii="宋体" w:hAnsi="宋体" w:eastAsia="宋体" w:cs="宋体"/>
          <w:i w:val="0"/>
          <w:iCs w:val="0"/>
          <w:caps w:val="0"/>
          <w:color w:val="auto"/>
          <w:spacing w:val="0"/>
          <w:kern w:val="0"/>
          <w:sz w:val="24"/>
          <w:szCs w:val="24"/>
          <w:shd w:val="clear" w:color="auto" w:fill="auto"/>
        </w:rPr>
        <w:t>人造板及其制品中甲醛释放限量</w:t>
      </w:r>
      <w:r>
        <w:rPr>
          <w:rFonts w:hint="eastAsia" w:ascii="宋体" w:hAnsi="宋体" w:cs="宋体"/>
          <w:color w:val="auto"/>
          <w:kern w:val="0"/>
          <w:sz w:val="24"/>
          <w:lang w:val="en-US" w:eastAsia="zh-CN"/>
        </w:rPr>
        <w:t>》</w:t>
      </w:r>
      <w:r>
        <w:rPr>
          <w:rFonts w:hint="eastAsia" w:ascii="宋体" w:hAnsi="宋体" w:cs="宋体"/>
          <w:color w:val="auto"/>
          <w:kern w:val="0"/>
          <w:sz w:val="24"/>
          <w:lang w:eastAsia="zh-CN"/>
        </w:rPr>
        <w:t>。</w:t>
      </w:r>
      <w:r>
        <w:rPr>
          <w:rFonts w:hint="eastAsia" w:ascii="宋体" w:hAnsi="宋体" w:eastAsia="宋体" w:cs="宋体"/>
          <w:color w:val="auto"/>
          <w:kern w:val="0"/>
          <w:sz w:val="24"/>
          <w:szCs w:val="24"/>
        </w:rPr>
        <w:t>定制一面宽18</w:t>
      </w:r>
      <w:r>
        <w:rPr>
          <w:rFonts w:hint="eastAsia" w:ascii="宋体" w:hAnsi="宋体" w:eastAsia="宋体" w:cs="宋体"/>
          <w:kern w:val="0"/>
          <w:sz w:val="24"/>
          <w:szCs w:val="24"/>
        </w:rPr>
        <w:t>00mm*</w:t>
      </w:r>
      <w:r>
        <w:rPr>
          <w:rFonts w:hint="eastAsia" w:ascii="宋体" w:hAnsi="宋体" w:cs="宋体"/>
          <w:kern w:val="0"/>
          <w:sz w:val="24"/>
          <w:szCs w:val="24"/>
          <w:lang w:eastAsia="zh-CN"/>
        </w:rPr>
        <w:t>长</w:t>
      </w:r>
      <w:r>
        <w:rPr>
          <w:rFonts w:hint="eastAsia" w:ascii="宋体" w:hAnsi="宋体" w:eastAsia="宋体" w:cs="宋体"/>
          <w:kern w:val="0"/>
          <w:sz w:val="24"/>
          <w:szCs w:val="24"/>
        </w:rPr>
        <w:t>2100mm玻璃平开门，且向外开启，玻璃采用普通钢化玻璃</w:t>
      </w:r>
      <w:r>
        <w:rPr>
          <w:rFonts w:hint="eastAsia" w:ascii="宋体" w:hAnsi="宋体" w:eastAsia="宋体" w:cs="宋体"/>
          <w:kern w:val="0"/>
          <w:sz w:val="24"/>
          <w:szCs w:val="24"/>
          <w:lang w:eastAsia="zh-CN"/>
        </w:rPr>
        <w:t>。</w:t>
      </w:r>
    </w:p>
    <w:p w14:paraId="3F109D4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房顶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镀锌龙骨+50mm不老泡夹芯板</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夹芯材料为a级</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高</w:t>
      </w:r>
      <w:r>
        <w:rPr>
          <w:rFonts w:hint="eastAsia" w:ascii="宋体" w:hAnsi="宋体" w:eastAsia="宋体" w:cs="宋体"/>
          <w:kern w:val="0"/>
          <w:sz w:val="24"/>
          <w:szCs w:val="24"/>
        </w:rPr>
        <w:t>分子自粘防水</w:t>
      </w:r>
      <w:r>
        <w:rPr>
          <w:rFonts w:hint="eastAsia" w:ascii="宋体" w:hAnsi="宋体" w:eastAsia="宋体" w:cs="宋体"/>
          <w:kern w:val="0"/>
          <w:sz w:val="24"/>
          <w:szCs w:val="24"/>
          <w:lang w:val="en-US" w:eastAsia="zh-CN"/>
        </w:rPr>
        <w:t>卷材</w:t>
      </w:r>
      <w:r>
        <w:rPr>
          <w:rFonts w:hint="eastAsia" w:ascii="宋体" w:hAnsi="宋体" w:eastAsia="宋体" w:cs="宋体"/>
          <w:kern w:val="0"/>
          <w:sz w:val="24"/>
          <w:szCs w:val="24"/>
        </w:rPr>
        <w:t>+中性结构胶密封</w:t>
      </w:r>
      <w:r>
        <w:rPr>
          <w:rFonts w:hint="eastAsia" w:ascii="宋体" w:hAnsi="宋体" w:eastAsia="宋体" w:cs="宋体"/>
          <w:kern w:val="0"/>
          <w:sz w:val="24"/>
          <w:szCs w:val="24"/>
          <w:lang w:eastAsia="zh-CN"/>
        </w:rPr>
        <w:t>。</w:t>
      </w:r>
      <w:r>
        <w:rPr>
          <w:rFonts w:hint="eastAsia" w:ascii="宋体" w:hAnsi="宋体" w:cs="宋体"/>
          <w:kern w:val="0"/>
          <w:sz w:val="24"/>
          <w:szCs w:val="24"/>
          <w:lang w:eastAsia="zh-CN"/>
        </w:rPr>
        <w:t>参照《建设工程施工现场消防安全技术规范》GB/T 50720-2011</w:t>
      </w:r>
      <w:r>
        <w:rPr>
          <w:rFonts w:hint="eastAsia" w:ascii="宋体" w:hAnsi="宋体" w:cs="宋体"/>
          <w:kern w:val="0"/>
          <w:sz w:val="24"/>
          <w:szCs w:val="24"/>
          <w:lang w:val="en-US" w:eastAsia="zh-CN"/>
        </w:rPr>
        <w:t>关于“建筑构件的燃烧性能等级应为A级，当采用金属夹芯板材时，其芯材的燃烧性能等级应为A级”强制性要求。</w:t>
      </w:r>
    </w:p>
    <w:p w14:paraId="38D590E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5、屋面</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采用1.0mm镀锌板折成+通气百叶，中性耐候结构胶密封，且做好防雷接地措施</w:t>
      </w:r>
      <w:r>
        <w:rPr>
          <w:rFonts w:hint="eastAsia" w:ascii="宋体" w:hAnsi="宋体" w:eastAsia="宋体" w:cs="宋体"/>
          <w:kern w:val="0"/>
          <w:sz w:val="24"/>
          <w:szCs w:val="24"/>
          <w:lang w:eastAsia="zh-CN"/>
        </w:rPr>
        <w:t>。</w:t>
      </w:r>
    </w:p>
    <w:p w14:paraId="71039AC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6、室内吊顶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铝扣板</w:t>
      </w:r>
      <w:r>
        <w:rPr>
          <w:rFonts w:hint="eastAsia" w:ascii="宋体" w:hAnsi="宋体" w:eastAsia="宋体" w:cs="宋体"/>
          <w:kern w:val="0"/>
          <w:sz w:val="24"/>
          <w:szCs w:val="24"/>
          <w:lang w:val="en-US" w:eastAsia="zh-CN"/>
        </w:rPr>
        <w:t>吊顶</w:t>
      </w:r>
    </w:p>
    <w:p w14:paraId="6AE9E61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7、电源配置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2套LED吸顶灯、3套漏电保护开关</w:t>
      </w:r>
      <w:r>
        <w:rPr>
          <w:rFonts w:hint="eastAsia" w:ascii="宋体" w:hAnsi="宋体" w:eastAsia="宋体" w:cs="宋体"/>
          <w:kern w:val="0"/>
          <w:sz w:val="24"/>
          <w:szCs w:val="24"/>
          <w:lang w:eastAsia="zh-CN"/>
        </w:rPr>
        <w:t>。</w:t>
      </w:r>
    </w:p>
    <w:p w14:paraId="1CAEF4A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8、底板</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采用100mm*100mm</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50mm*100mm</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40mm*80mm</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30mm*50mm钢架做网状基础、上铺15mm建筑用木板，再铺花纹钢板</w:t>
      </w:r>
      <w:r>
        <w:rPr>
          <w:rFonts w:hint="eastAsia" w:ascii="宋体" w:hAnsi="宋体" w:eastAsia="宋体" w:cs="宋体"/>
          <w:kern w:val="0"/>
          <w:sz w:val="24"/>
          <w:szCs w:val="24"/>
          <w:lang w:eastAsia="zh-CN"/>
        </w:rPr>
        <w:t>。</w:t>
      </w:r>
    </w:p>
    <w:p w14:paraId="12E867F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9、油漆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底漆+中漆+氟碳面漆</w:t>
      </w:r>
    </w:p>
    <w:p w14:paraId="34DB7B0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10、一体化配制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五孔插座8个，开关2个</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防腐木配套长椅8m</w:t>
      </w:r>
      <w:r>
        <w:rPr>
          <w:rFonts w:hint="eastAsia" w:ascii="宋体" w:hAnsi="宋体" w:eastAsia="宋体" w:cs="宋体"/>
          <w:kern w:val="0"/>
          <w:sz w:val="24"/>
          <w:szCs w:val="24"/>
          <w:lang w:eastAsia="zh-CN"/>
        </w:rPr>
        <w:t>。</w:t>
      </w:r>
    </w:p>
    <w:p w14:paraId="05C4860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11、现场如有使用I类设备的末端，均采用漏电保护装置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空调设备采用6mm</w:t>
      </w:r>
      <w:r>
        <w:rPr>
          <w:rFonts w:hint="eastAsia" w:ascii="宋体" w:hAnsi="宋体" w:eastAsia="宋体" w:cs="宋体"/>
          <w:kern w:val="0"/>
          <w:sz w:val="24"/>
          <w:szCs w:val="24"/>
          <w:lang w:val="en-US" w:eastAsia="zh-CN"/>
        </w:rPr>
        <w:t>²</w:t>
      </w:r>
      <w:r>
        <w:rPr>
          <w:rFonts w:hint="eastAsia" w:ascii="宋体" w:hAnsi="宋体" w:eastAsia="宋体" w:cs="宋体"/>
          <w:kern w:val="0"/>
          <w:sz w:val="24"/>
          <w:szCs w:val="24"/>
        </w:rPr>
        <w:t>的电线单独布置</w:t>
      </w:r>
      <w:r>
        <w:rPr>
          <w:rFonts w:hint="eastAsia" w:ascii="宋体" w:hAnsi="宋体" w:eastAsia="宋体" w:cs="宋体"/>
          <w:kern w:val="0"/>
          <w:sz w:val="24"/>
          <w:szCs w:val="24"/>
          <w:lang w:eastAsia="zh-CN"/>
        </w:rPr>
        <w:t>。</w:t>
      </w:r>
    </w:p>
    <w:p w14:paraId="76A03BA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12、就近引入外接电源、监控摄像头管线</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2条</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6类非屏蔽双绞线+RVV2*1.5-SC25-SCE</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，电线埋地敷设，外套直径20mm镀锌管</w:t>
      </w:r>
      <w:r>
        <w:rPr>
          <w:rFonts w:hint="eastAsia" w:ascii="宋体" w:hAnsi="宋体" w:eastAsia="宋体" w:cs="宋体"/>
          <w:kern w:val="0"/>
          <w:sz w:val="24"/>
          <w:szCs w:val="24"/>
          <w:lang w:eastAsia="zh-CN"/>
        </w:rPr>
        <w:t>。</w:t>
      </w:r>
    </w:p>
    <w:p w14:paraId="454D2AA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、加固修复原</w:t>
      </w:r>
      <w:r>
        <w:rPr>
          <w:rFonts w:hint="eastAsia" w:ascii="宋体" w:hAnsi="宋体" w:eastAsia="宋体" w:cs="宋体"/>
          <w:kern w:val="0"/>
          <w:sz w:val="24"/>
          <w:szCs w:val="24"/>
          <w:highlight w:val="none"/>
        </w:rPr>
        <w:t>有地面基础，使地面基础平整度符合装配式等候区的安装要求。使用材料为:铺筑200m</w:t>
      </w:r>
      <w:r>
        <w:rPr>
          <w:rFonts w:hint="eastAsia" w:ascii="宋体" w:hAnsi="宋体" w:eastAsia="宋体" w:cs="宋体"/>
          <w:kern w:val="0"/>
          <w:sz w:val="24"/>
          <w:szCs w:val="24"/>
          <w:highlight w:val="none"/>
          <w:lang w:val="en-US" w:eastAsia="zh-CN"/>
        </w:rPr>
        <w:t>m厚板房地面基础，摊铺</w:t>
      </w:r>
      <w:r>
        <w:rPr>
          <w:rFonts w:hint="eastAsia" w:ascii="宋体" w:hAnsi="宋体" w:eastAsia="宋体" w:cs="宋体"/>
          <w:kern w:val="0"/>
          <w:sz w:val="24"/>
          <w:szCs w:val="24"/>
          <w:highlight w:val="none"/>
        </w:rPr>
        <w:t>碎石垫层</w:t>
      </w:r>
      <w:r>
        <w:rPr>
          <w:rFonts w:hint="eastAsia" w:ascii="宋体" w:hAnsi="宋体" w:eastAsia="宋体" w:cs="宋体"/>
          <w:kern w:val="0"/>
          <w:sz w:val="24"/>
          <w:szCs w:val="24"/>
          <w:highlight w:val="none"/>
          <w:lang w:eastAsia="zh-CN"/>
        </w:rPr>
        <w:t>不小于</w:t>
      </w:r>
      <w:r>
        <w:rPr>
          <w:rFonts w:hint="eastAsia" w:ascii="宋体" w:hAnsi="宋体" w:eastAsia="宋体" w:cs="宋体"/>
          <w:kern w:val="0"/>
          <w:sz w:val="24"/>
          <w:szCs w:val="24"/>
          <w:highlight w:val="none"/>
        </w:rPr>
        <w:t>30m</w:t>
      </w:r>
      <w:r>
        <w:rPr>
          <w:rFonts w:hint="eastAsia" w:ascii="宋体" w:hAnsi="宋体" w:eastAsia="宋体" w:cs="宋体"/>
          <w:kern w:val="0"/>
          <w:sz w:val="24"/>
          <w:szCs w:val="24"/>
          <w:highlight w:val="none"/>
          <w:lang w:val="en-US" w:eastAsia="zh-CN"/>
        </w:rPr>
        <w:t>m</w:t>
      </w:r>
      <w:r>
        <w:rPr>
          <w:rFonts w:hint="eastAsia" w:ascii="宋体" w:hAnsi="宋体" w:eastAsia="宋体" w:cs="宋体"/>
          <w:kern w:val="0"/>
          <w:sz w:val="24"/>
          <w:szCs w:val="24"/>
          <w:highlight w:val="none"/>
        </w:rPr>
        <w:t>厚，浇筑C25混凝土</w:t>
      </w:r>
      <w:r>
        <w:rPr>
          <w:rFonts w:hint="eastAsia" w:ascii="宋体" w:hAnsi="宋体" w:eastAsia="宋体" w:cs="宋体"/>
          <w:kern w:val="0"/>
          <w:sz w:val="24"/>
          <w:szCs w:val="24"/>
          <w:highlight w:val="none"/>
          <w:lang w:eastAsia="zh-CN"/>
        </w:rPr>
        <w:t>不小于</w:t>
      </w:r>
      <w:r>
        <w:rPr>
          <w:rFonts w:hint="eastAsia" w:ascii="宋体" w:hAnsi="宋体" w:eastAsia="宋体" w:cs="宋体"/>
          <w:kern w:val="0"/>
          <w:sz w:val="24"/>
          <w:szCs w:val="24"/>
          <w:highlight w:val="none"/>
        </w:rPr>
        <w:t>10mm厚</w:t>
      </w:r>
      <w:r>
        <w:rPr>
          <w:rFonts w:hint="eastAsia" w:ascii="宋体" w:hAnsi="宋体" w:eastAsia="宋体" w:cs="宋体"/>
          <w:kern w:val="0"/>
          <w:sz w:val="24"/>
          <w:szCs w:val="24"/>
          <w:highlight w:val="none"/>
          <w:lang w:eastAsia="zh-CN"/>
        </w:rPr>
        <w:t>。</w:t>
      </w:r>
    </w:p>
    <w:p w14:paraId="5C2D876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、40平方米板房为可移动式，如采购人有需求需要对板房进行移动，产生费用由成交供应商支付</w:t>
      </w:r>
      <w:r>
        <w:rPr>
          <w:rFonts w:hint="eastAsia" w:ascii="宋体" w:hAnsi="宋体" w:eastAsia="宋体" w:cs="宋体"/>
          <w:kern w:val="0"/>
          <w:sz w:val="24"/>
          <w:szCs w:val="24"/>
          <w:lang w:eastAsia="zh-CN"/>
        </w:rPr>
        <w:t>。</w:t>
      </w:r>
    </w:p>
    <w:p w14:paraId="1BF2AE55">
      <w:pPr>
        <w:pStyle w:val="10"/>
        <w:spacing w:after="0" w:line="400" w:lineRule="exact"/>
        <w:ind w:left="0" w:leftChars="0" w:firstLine="482" w:firstLineChars="200"/>
        <w:rPr>
          <w:rFonts w:hint="eastAsia" w:ascii="宋体" w:hAnsi="宋体" w:cs="宋体"/>
          <w:b/>
          <w:sz w:val="24"/>
          <w:highlight w:val="none"/>
        </w:rPr>
      </w:pPr>
      <w:r>
        <w:rPr>
          <w:rFonts w:hint="eastAsia" w:ascii="宋体" w:hAnsi="宋体" w:cs="宋体"/>
          <w:b/>
          <w:sz w:val="24"/>
          <w:highlight w:val="none"/>
        </w:rPr>
        <w:t>三、</w:t>
      </w:r>
      <w:r>
        <w:rPr>
          <w:rFonts w:hint="eastAsia" w:ascii="宋体" w:hAnsi="宋体" w:cs="宋体"/>
          <w:b/>
          <w:bCs/>
          <w:kern w:val="0"/>
          <w:sz w:val="24"/>
          <w:highlight w:val="none"/>
        </w:rPr>
        <w:t>商务要求</w:t>
      </w:r>
      <w:r>
        <w:rPr>
          <w:rFonts w:hint="eastAsia" w:ascii="宋体" w:hAnsi="宋体" w:cs="宋体"/>
          <w:b/>
          <w:sz w:val="24"/>
          <w:highlight w:val="none"/>
        </w:rPr>
        <w:t>（下述所有要求均为不允许偏离的实质性要求，若负偏离则按无效响应处理。）</w:t>
      </w:r>
    </w:p>
    <w:p w14:paraId="3F4ED53D">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1、交付地点：</w:t>
      </w:r>
      <w:r>
        <w:rPr>
          <w:rFonts w:hint="eastAsia" w:ascii="宋体" w:hAnsi="宋体" w:eastAsia="宋体" w:cs="宋体"/>
          <w:sz w:val="24"/>
          <w:szCs w:val="24"/>
        </w:rPr>
        <w:t>福建省福州市高新区南屿镇新南大道156号</w:t>
      </w:r>
      <w:r>
        <w:rPr>
          <w:rFonts w:hint="eastAsia" w:cs="宋体"/>
          <w:sz w:val="24"/>
          <w:szCs w:val="24"/>
          <w:lang w:eastAsia="zh-CN"/>
        </w:rPr>
        <w:t>。</w:t>
      </w:r>
      <w:r>
        <w:rPr>
          <w:rFonts w:hint="eastAsia" w:ascii="宋体" w:hAnsi="宋体" w:eastAsia="宋体" w:cs="宋体"/>
          <w:sz w:val="24"/>
          <w:szCs w:val="24"/>
        </w:rPr>
        <w:t xml:space="preserve"> </w:t>
      </w:r>
    </w:p>
    <w:p w14:paraId="59110931">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2、交</w:t>
      </w:r>
      <w:r>
        <w:rPr>
          <w:rFonts w:hint="eastAsia" w:ascii="宋体" w:hAnsi="宋体" w:eastAsia="宋体" w:cs="宋体"/>
          <w:b/>
          <w:bCs/>
          <w:sz w:val="24"/>
          <w:szCs w:val="24"/>
          <w:lang w:eastAsia="zh-CN"/>
        </w:rPr>
        <w:t>付</w:t>
      </w:r>
      <w:r>
        <w:rPr>
          <w:rFonts w:hint="eastAsia" w:ascii="宋体" w:hAnsi="宋体" w:eastAsia="宋体" w:cs="宋体"/>
          <w:b/>
          <w:bCs/>
          <w:sz w:val="24"/>
          <w:szCs w:val="24"/>
        </w:rPr>
        <w:t>时间：</w:t>
      </w:r>
      <w:r>
        <w:rPr>
          <w:rFonts w:hint="eastAsia" w:ascii="宋体" w:hAnsi="宋体" w:eastAsia="宋体" w:cs="宋体"/>
          <w:sz w:val="24"/>
          <w:szCs w:val="24"/>
        </w:rPr>
        <w:t>自合同签订之日起</w:t>
      </w:r>
      <w:r>
        <w:rPr>
          <w:rFonts w:hint="eastAsia" w:cs="宋体"/>
          <w:sz w:val="24"/>
          <w:szCs w:val="24"/>
          <w:lang w:val="en-US" w:eastAsia="zh-CN"/>
        </w:rPr>
        <w:t>20</w:t>
      </w:r>
      <w:r>
        <w:rPr>
          <w:rFonts w:hint="eastAsia" w:ascii="宋体" w:hAnsi="宋体" w:eastAsia="宋体" w:cs="宋体"/>
          <w:sz w:val="24"/>
          <w:szCs w:val="24"/>
        </w:rPr>
        <w:t>日内交货</w:t>
      </w:r>
      <w:r>
        <w:rPr>
          <w:rFonts w:hint="eastAsia" w:cs="宋体"/>
          <w:sz w:val="24"/>
          <w:szCs w:val="24"/>
          <w:lang w:eastAsia="zh-CN"/>
        </w:rPr>
        <w:t>并安装调试完毕。</w:t>
      </w:r>
    </w:p>
    <w:p w14:paraId="03EDD96B">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val="0"/>
          <w:bCs w:val="0"/>
          <w:sz w:val="24"/>
          <w:szCs w:val="24"/>
          <w:lang w:eastAsia="zh-CN"/>
        </w:rPr>
      </w:pPr>
      <w:r>
        <w:rPr>
          <w:rFonts w:hint="eastAsia" w:ascii="宋体" w:hAnsi="宋体" w:eastAsia="宋体" w:cs="宋体"/>
          <w:b/>
          <w:bCs/>
          <w:sz w:val="24"/>
          <w:szCs w:val="24"/>
        </w:rPr>
        <w:t>3、交付条件：</w:t>
      </w:r>
      <w:r>
        <w:rPr>
          <w:rFonts w:hint="eastAsia" w:ascii="宋体" w:hAnsi="宋体" w:eastAsia="宋体" w:cs="宋体"/>
          <w:b w:val="0"/>
          <w:bCs w:val="0"/>
          <w:sz w:val="24"/>
          <w:szCs w:val="24"/>
        </w:rPr>
        <w:t>验收合格</w:t>
      </w:r>
      <w:r>
        <w:rPr>
          <w:rFonts w:hint="eastAsia" w:cs="宋体"/>
          <w:b w:val="0"/>
          <w:bCs w:val="0"/>
          <w:sz w:val="24"/>
          <w:szCs w:val="24"/>
          <w:lang w:eastAsia="zh-CN"/>
        </w:rPr>
        <w:t>。</w:t>
      </w:r>
    </w:p>
    <w:p w14:paraId="2FDA3142">
      <w:pPr>
        <w:keepNext w:val="0"/>
        <w:keepLines w:val="0"/>
        <w:pageBreakBefore w:val="0"/>
        <w:kinsoku/>
        <w:wordWrap/>
        <w:topLinePunct w:val="0"/>
        <w:bidi w:val="0"/>
        <w:spacing w:line="400" w:lineRule="exact"/>
        <w:ind w:firstLine="482" w:firstLineChars="200"/>
        <w:jc w:val="left"/>
        <w:rPr>
          <w:rFonts w:hint="eastAsia" w:ascii="宋体" w:hAnsi="宋体" w:eastAsia="宋体" w:cs="宋体"/>
          <w:kern w:val="0"/>
          <w:sz w:val="24"/>
          <w:szCs w:val="24"/>
          <w:highlight w:val="yellow"/>
        </w:rPr>
      </w:pPr>
      <w:r>
        <w:rPr>
          <w:rFonts w:hint="eastAsia" w:ascii="宋体" w:hAnsi="宋体" w:eastAsia="宋体" w:cs="宋体"/>
          <w:b/>
          <w:bCs/>
          <w:sz w:val="24"/>
          <w:szCs w:val="24"/>
        </w:rPr>
        <w:t>4、履约保证金：</w:t>
      </w:r>
      <w:r>
        <w:rPr>
          <w:rFonts w:hint="eastAsia" w:ascii="宋体" w:hAnsi="宋体" w:eastAsia="宋体" w:cs="宋体"/>
          <w:kern w:val="0"/>
          <w:sz w:val="24"/>
          <w:szCs w:val="24"/>
        </w:rPr>
        <w:t>履约保证金百分比：</w:t>
      </w:r>
      <w:r>
        <w:rPr>
          <w:rFonts w:hint="eastAsia" w:ascii="宋体" w:hAnsi="宋体" w:eastAsia="宋体" w:cs="宋体"/>
          <w:kern w:val="0"/>
          <w:sz w:val="24"/>
          <w:szCs w:val="24"/>
          <w:u w:val="single"/>
        </w:rPr>
        <w:t>5%</w:t>
      </w:r>
      <w:r>
        <w:rPr>
          <w:rFonts w:hint="eastAsia" w:ascii="宋体" w:hAnsi="宋体" w:eastAsia="宋体" w:cs="宋体"/>
          <w:kern w:val="0"/>
          <w:sz w:val="24"/>
          <w:szCs w:val="24"/>
        </w:rPr>
        <w:t>。说明：成交供应商在签订合同前，以转账、支票、银行无条件支付保函等非现金方式向采购人缴纳合同总金额 5 %履约保证金（若本项目成交供应商为大、中型企业的，履约保证金收取比例为合同总价的5%；为小、微型企业的，履约保证金收取比例为合同总价的4%；供应商若为小、微型企业，须在响应文件中提供小、微企业证明材料，否则视为大、中型企业。）。</w:t>
      </w:r>
      <w:r>
        <w:rPr>
          <w:rFonts w:hint="eastAsia" w:ascii="宋体" w:hAnsi="宋体" w:cs="宋体"/>
          <w:kern w:val="0"/>
          <w:sz w:val="24"/>
        </w:rPr>
        <w:t>履约保证金在成交供应商履行完合同约定的全部事项（包含售后服务期）且双方无未了事项的前提下，采购人在收到成交供应商提交书面申请等材料后30日内无息退还。</w:t>
      </w:r>
    </w:p>
    <w:p w14:paraId="6EE4431A">
      <w:pPr>
        <w:keepNext w:val="0"/>
        <w:keepLines w:val="0"/>
        <w:pageBreakBefore w:val="0"/>
        <w:kinsoku/>
        <w:wordWrap/>
        <w:topLinePunct w:val="0"/>
        <w:bidi w:val="0"/>
        <w:snapToGrid/>
        <w:spacing w:line="400" w:lineRule="exact"/>
        <w:ind w:firstLine="482" w:firstLineChars="200"/>
        <w:jc w:val="left"/>
        <w:rPr>
          <w:rFonts w:hint="eastAsia" w:ascii="宋体" w:hAnsi="宋体" w:cs="宋体"/>
          <w:kern w:val="0"/>
          <w:sz w:val="24"/>
          <w:highlight w:val="none"/>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、是否邀请供应商参与验收</w:t>
      </w:r>
      <w:r>
        <w:rPr>
          <w:rFonts w:hint="eastAsia" w:ascii="宋体" w:hAnsi="宋体" w:cs="宋体"/>
          <w:kern w:val="0"/>
          <w:sz w:val="24"/>
          <w:highlight w:val="none"/>
        </w:rPr>
        <w:t>：否。</w:t>
      </w:r>
    </w:p>
    <w:p w14:paraId="54E6DC82">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结算</w:t>
      </w:r>
      <w:r>
        <w:rPr>
          <w:rFonts w:hint="eastAsia" w:ascii="宋体" w:hAnsi="宋体" w:cs="宋体"/>
          <w:b/>
          <w:bCs/>
          <w:kern w:val="0"/>
          <w:sz w:val="24"/>
          <w:highlight w:val="none"/>
        </w:rPr>
        <w:t>方式：</w:t>
      </w:r>
      <w:r>
        <w:rPr>
          <w:rFonts w:hint="eastAsia" w:ascii="宋体" w:hAnsi="宋体" w:eastAsia="宋体" w:cs="宋体"/>
          <w:kern w:val="0"/>
          <w:sz w:val="24"/>
          <w:szCs w:val="24"/>
          <w:lang w:eastAsia="zh-CN"/>
        </w:rPr>
        <w:t>合同签订后，成交供应商按合同要求内容、时限提供货物以及安装调试等服务，货物通过验收、符合合同要求后，供应商提供正式增值税普通发票及有关付款材料。采购人</w:t>
      </w:r>
      <w:r>
        <w:rPr>
          <w:rFonts w:hint="eastAsia" w:ascii="宋体" w:hAnsi="宋体" w:eastAsia="宋体" w:cs="宋体"/>
          <w:kern w:val="0"/>
          <w:sz w:val="24"/>
          <w:szCs w:val="24"/>
        </w:rPr>
        <w:t>在收到</w:t>
      </w:r>
      <w:r>
        <w:rPr>
          <w:rFonts w:hint="eastAsia" w:ascii="宋体" w:hAnsi="宋体" w:eastAsia="宋体" w:cs="宋体"/>
          <w:kern w:val="0"/>
          <w:sz w:val="24"/>
          <w:szCs w:val="24"/>
          <w:lang w:eastAsia="zh-CN"/>
        </w:rPr>
        <w:t>成交供应商</w:t>
      </w:r>
      <w:r>
        <w:rPr>
          <w:rFonts w:hint="eastAsia" w:ascii="宋体" w:hAnsi="宋体" w:eastAsia="宋体" w:cs="宋体"/>
          <w:kern w:val="0"/>
          <w:sz w:val="24"/>
          <w:szCs w:val="24"/>
        </w:rPr>
        <w:t>合法有效的增值税普通发票和相关材料后10个工作日内将结算价款汇入</w:t>
      </w:r>
      <w:r>
        <w:rPr>
          <w:rFonts w:hint="eastAsia" w:ascii="宋体" w:hAnsi="宋体" w:eastAsia="宋体" w:cs="宋体"/>
          <w:kern w:val="0"/>
          <w:sz w:val="24"/>
          <w:szCs w:val="24"/>
          <w:lang w:val="en-US" w:eastAsia="zh-CN"/>
        </w:rPr>
        <w:t>成交供应商</w:t>
      </w:r>
      <w:r>
        <w:rPr>
          <w:rFonts w:hint="eastAsia" w:ascii="宋体" w:hAnsi="宋体" w:eastAsia="宋体" w:cs="宋体"/>
          <w:kern w:val="0"/>
          <w:sz w:val="24"/>
          <w:szCs w:val="24"/>
        </w:rPr>
        <w:t>指定账户。如成交供应商不提供上述发票或提供发票不合格，采购人顺延付款期限且不承担任何责任。</w:t>
      </w:r>
    </w:p>
    <w:p w14:paraId="6B8B6793">
      <w:pPr>
        <w:keepNext w:val="0"/>
        <w:keepLines w:val="0"/>
        <w:pageBreakBefore w:val="0"/>
        <w:widowControl/>
        <w:numPr>
          <w:ilvl w:val="0"/>
          <w:numId w:val="0"/>
        </w:numPr>
        <w:tabs>
          <w:tab w:val="left" w:pos="900"/>
          <w:tab w:val="left" w:pos="1100"/>
        </w:tabs>
        <w:kinsoku/>
        <w:wordWrap/>
        <w:topLinePunct w:val="0"/>
        <w:bidi w:val="0"/>
        <w:spacing w:line="400" w:lineRule="exact"/>
        <w:ind w:firstLine="482" w:firstLineChars="200"/>
        <w:jc w:val="left"/>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7.</w:t>
      </w:r>
      <w:r>
        <w:rPr>
          <w:rFonts w:hint="eastAsia" w:ascii="宋体" w:hAnsi="宋体" w:cs="宋体"/>
          <w:b/>
          <w:bCs/>
          <w:color w:val="auto"/>
          <w:kern w:val="0"/>
          <w:sz w:val="24"/>
          <w:highlight w:val="none"/>
        </w:rPr>
        <w:t>验收方式</w:t>
      </w:r>
    </w:p>
    <w:p w14:paraId="66273858">
      <w:pPr>
        <w:pStyle w:val="9"/>
        <w:keepNext w:val="0"/>
        <w:keepLines w:val="0"/>
        <w:pageBreakBefore w:val="0"/>
        <w:kinsoku/>
        <w:wordWrap/>
        <w:topLinePunct w:val="0"/>
        <w:bidi w:val="0"/>
        <w:adjustRightInd w:val="0"/>
        <w:snapToGrid w:val="0"/>
        <w:spacing w:after="0" w:line="400" w:lineRule="exact"/>
        <w:ind w:firstLine="480" w:firstLineChars="20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7.1包装必须与运输方式相适应，包装方式的确定及包装费用均由成交供应商负责；由于不适当的包装而造成货物在运输过程中有任何损坏由成交供应商负责。</w:t>
      </w:r>
    </w:p>
    <w:p w14:paraId="7B83EB60">
      <w:pPr>
        <w:pStyle w:val="9"/>
        <w:keepNext w:val="0"/>
        <w:keepLines w:val="0"/>
        <w:pageBreakBefore w:val="0"/>
        <w:kinsoku/>
        <w:wordWrap/>
        <w:topLinePunct w:val="0"/>
        <w:bidi w:val="0"/>
        <w:adjustRightInd w:val="0"/>
        <w:snapToGrid w:val="0"/>
        <w:spacing w:after="0" w:line="400" w:lineRule="exact"/>
        <w:ind w:firstLine="480" w:firstLineChars="20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注：包装应足以承受整个过程中的运输、转运、装卸、储存等，充分考虑到运输途中的各种情况(如暴露于恶劣气候等)和项目所在地的气候特点，以及露天存放的需要。</w:t>
      </w:r>
    </w:p>
    <w:p w14:paraId="7DCB4E5F">
      <w:pPr>
        <w:pStyle w:val="9"/>
        <w:keepNext w:val="0"/>
        <w:keepLines w:val="0"/>
        <w:pageBreakBefore w:val="0"/>
        <w:kinsoku/>
        <w:wordWrap/>
        <w:topLinePunct w:val="0"/>
        <w:bidi w:val="0"/>
        <w:adjustRightInd w:val="0"/>
        <w:snapToGrid w:val="0"/>
        <w:spacing w:after="0" w:line="400" w:lineRule="exact"/>
        <w:ind w:firstLine="482" w:firstLineChars="20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8、检验标准和方法</w:t>
      </w:r>
    </w:p>
    <w:p w14:paraId="25ED617A">
      <w:pPr>
        <w:pStyle w:val="9"/>
        <w:keepNext w:val="0"/>
        <w:keepLines w:val="0"/>
        <w:pageBreakBefore w:val="0"/>
        <w:kinsoku/>
        <w:wordWrap/>
        <w:topLinePunct w:val="0"/>
        <w:bidi w:val="0"/>
        <w:adjustRightInd w:val="0"/>
        <w:snapToGrid w:val="0"/>
        <w:spacing w:after="0" w:line="400" w:lineRule="exact"/>
        <w:ind w:firstLine="480" w:firstLineChars="200"/>
        <w:jc w:val="left"/>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8.1验收标准：成交供应商将货物送到指定地点后、采购人按照相关条款、相关的要求进行验收。若</w:t>
      </w:r>
      <w:r>
        <w:rPr>
          <w:rFonts w:hint="eastAsia" w:ascii="宋体" w:hAnsi="宋体" w:eastAsia="宋体" w:cs="宋体"/>
          <w:b w:val="0"/>
          <w:bCs w:val="0"/>
          <w:sz w:val="24"/>
          <w:highlight w:val="none"/>
          <w:lang w:val="en-US" w:eastAsia="zh-CN"/>
        </w:rPr>
        <w:t>发现</w:t>
      </w:r>
      <w:r>
        <w:rPr>
          <w:rFonts w:hint="eastAsia" w:ascii="宋体" w:hAnsi="宋体" w:cs="宋体"/>
          <w:b w:val="0"/>
          <w:bCs w:val="0"/>
          <w:sz w:val="24"/>
          <w:highlight w:val="none"/>
          <w:lang w:val="en-US" w:eastAsia="zh-CN"/>
        </w:rPr>
        <w:t>货物</w:t>
      </w:r>
      <w:r>
        <w:rPr>
          <w:rFonts w:hint="eastAsia" w:ascii="宋体" w:hAnsi="宋体" w:eastAsia="宋体" w:cs="宋体"/>
          <w:b w:val="0"/>
          <w:bCs w:val="0"/>
          <w:sz w:val="24"/>
          <w:highlight w:val="none"/>
          <w:lang w:val="en-US" w:eastAsia="zh-CN"/>
        </w:rPr>
        <w:t>破损，采购</w:t>
      </w:r>
      <w:r>
        <w:rPr>
          <w:rFonts w:hint="eastAsia" w:ascii="宋体" w:hAnsi="宋体" w:eastAsia="宋体" w:cs="宋体"/>
          <w:b w:val="0"/>
          <w:bCs w:val="0"/>
          <w:sz w:val="24"/>
          <w:lang w:val="en-US" w:eastAsia="zh-CN"/>
        </w:rPr>
        <w:t>人有权不予接收，并要求成交供应商无条件重新更换（费用包含在报价内），并按合同条款的有关规定执行。</w:t>
      </w:r>
    </w:p>
    <w:p w14:paraId="6EE9BD4E">
      <w:pPr>
        <w:pStyle w:val="9"/>
        <w:keepNext w:val="0"/>
        <w:keepLines w:val="0"/>
        <w:pageBreakBefore w:val="0"/>
        <w:kinsoku/>
        <w:wordWrap/>
        <w:topLinePunct w:val="0"/>
        <w:bidi w:val="0"/>
        <w:adjustRightInd w:val="0"/>
        <w:snapToGrid w:val="0"/>
        <w:spacing w:after="0" w:line="400" w:lineRule="exact"/>
        <w:ind w:firstLine="480" w:firstLineChars="200"/>
        <w:jc w:val="left"/>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8.2出厂检验：成交供应商负责所提供货物的出厂检验，应按货物技术标准规定的检验项目和检验方法进行全面检验，保证货物原厂地和技术指标的真实性、完整性，并负责将货物送达采购人指定的交货地点。</w:t>
      </w:r>
    </w:p>
    <w:p w14:paraId="68665FBB">
      <w:pPr>
        <w:pStyle w:val="9"/>
        <w:keepNext w:val="0"/>
        <w:keepLines w:val="0"/>
        <w:pageBreakBefore w:val="0"/>
        <w:kinsoku/>
        <w:wordWrap/>
        <w:topLinePunct w:val="0"/>
        <w:bidi w:val="0"/>
        <w:adjustRightInd w:val="0"/>
        <w:snapToGrid w:val="0"/>
        <w:spacing w:after="0" w:line="400" w:lineRule="exact"/>
        <w:ind w:firstLine="482" w:firstLineChars="200"/>
        <w:jc w:val="left"/>
        <w:rPr>
          <w:rFonts w:hint="eastAsia" w:ascii="宋体" w:hAnsi="宋体" w:cs="宋体"/>
          <w:b w:val="0"/>
          <w:bCs w:val="0"/>
          <w:color w:val="auto"/>
          <w:sz w:val="24"/>
          <w:lang w:val="en-US" w:eastAsia="zh-CN"/>
        </w:rPr>
      </w:pPr>
      <w:r>
        <w:rPr>
          <w:rFonts w:hint="eastAsia" w:ascii="宋体" w:hAnsi="宋体" w:cs="宋体"/>
          <w:b/>
          <w:sz w:val="24"/>
          <w:lang w:val="en-US" w:eastAsia="zh-CN"/>
        </w:rPr>
        <w:t>9</w:t>
      </w:r>
      <w:r>
        <w:rPr>
          <w:rFonts w:hint="eastAsia" w:ascii="宋体" w:hAnsi="宋体" w:cs="宋体"/>
          <w:b/>
          <w:bCs/>
          <w:kern w:val="0"/>
          <w:sz w:val="24"/>
        </w:rPr>
        <w:t>、</w:t>
      </w:r>
      <w:r>
        <w:rPr>
          <w:rFonts w:hint="eastAsia" w:ascii="宋体" w:hAnsi="宋体" w:cs="宋体"/>
          <w:b/>
          <w:sz w:val="24"/>
        </w:rPr>
        <w:t>保修期和售后</w:t>
      </w:r>
      <w:r>
        <w:rPr>
          <w:rFonts w:hint="eastAsia" w:ascii="宋体" w:hAnsi="宋体" w:cs="宋体"/>
          <w:b/>
          <w:color w:val="auto"/>
          <w:sz w:val="24"/>
        </w:rPr>
        <w:t>服务要求</w:t>
      </w:r>
      <w:r>
        <w:rPr>
          <w:rFonts w:hint="eastAsia" w:ascii="宋体" w:hAnsi="宋体" w:cs="宋体"/>
          <w:b/>
          <w:color w:val="auto"/>
          <w:sz w:val="24"/>
        </w:rPr>
        <w:br w:type="textWrapping"/>
      </w:r>
      <w:r>
        <w:rPr>
          <w:rFonts w:hint="eastAsia" w:ascii="宋体" w:hAnsi="宋体" w:cs="宋体"/>
          <w:b/>
          <w:bCs/>
          <w:color w:val="auto"/>
          <w:sz w:val="24"/>
        </w:rPr>
        <w:t xml:space="preserve"> </w:t>
      </w:r>
      <w:r>
        <w:rPr>
          <w:rFonts w:hint="eastAsia" w:ascii="宋体" w:hAnsi="宋体" w:cs="宋体"/>
          <w:b w:val="0"/>
          <w:bCs w:val="0"/>
          <w:color w:val="auto"/>
          <w:sz w:val="24"/>
        </w:rPr>
        <w:t xml:space="preserve">  </w:t>
      </w:r>
      <w:r>
        <w:rPr>
          <w:rFonts w:hint="eastAsia" w:ascii="宋体" w:hAnsi="宋体" w:cs="宋体"/>
          <w:b w:val="0"/>
          <w:bCs w:val="0"/>
          <w:color w:val="auto"/>
          <w:sz w:val="24"/>
          <w:lang w:val="en-US" w:eastAsia="zh-CN"/>
        </w:rPr>
        <w:t xml:space="preserve"> 9.1 保修期服务要求:</w:t>
      </w:r>
    </w:p>
    <w:p w14:paraId="786A2820">
      <w:pPr>
        <w:pStyle w:val="9"/>
        <w:keepNext w:val="0"/>
        <w:keepLines w:val="0"/>
        <w:pageBreakBefore w:val="0"/>
        <w:kinsoku/>
        <w:wordWrap/>
        <w:topLinePunct w:val="0"/>
        <w:bidi w:val="0"/>
        <w:adjustRightInd w:val="0"/>
        <w:snapToGrid w:val="0"/>
        <w:spacing w:after="0" w:line="400" w:lineRule="exact"/>
        <w:ind w:firstLine="480" w:firstLineChars="200"/>
        <w:jc w:val="left"/>
        <w:rPr>
          <w:rFonts w:hint="eastAsia" w:ascii="宋体" w:hAnsi="宋体" w:cs="宋体"/>
          <w:b w:val="0"/>
          <w:bCs w:val="0"/>
          <w:sz w:val="24"/>
          <w:lang w:val="en-US" w:eastAsia="zh-CN"/>
        </w:rPr>
      </w:pPr>
      <w:r>
        <w:rPr>
          <w:rFonts w:hint="eastAsia" w:ascii="宋体" w:hAnsi="宋体" w:cs="宋体"/>
          <w:b w:val="0"/>
          <w:bCs w:val="0"/>
          <w:color w:val="auto"/>
          <w:sz w:val="24"/>
          <w:lang w:val="en-US" w:eastAsia="zh-CN"/>
        </w:rPr>
        <w:t>9.1.1 成交供应商须提供所投货物不少于1年的保修服务（自验收合格之日起计算），交货期内提供“三包”服务。保修期内一切由于货物质量原因引发的故障，成交供应商将无条件的提供上门免费更换或维修服务（国家规定的不可抗拒的</w:t>
      </w:r>
      <w:r>
        <w:rPr>
          <w:rFonts w:hint="eastAsia" w:ascii="宋体" w:hAnsi="宋体" w:cs="宋体"/>
          <w:b w:val="0"/>
          <w:bCs w:val="0"/>
          <w:sz w:val="24"/>
          <w:lang w:val="en-US" w:eastAsia="zh-CN"/>
        </w:rPr>
        <w:t>外部因素除外）。</w:t>
      </w:r>
    </w:p>
    <w:p w14:paraId="2320945F">
      <w:pPr>
        <w:keepNext w:val="0"/>
        <w:keepLines w:val="0"/>
        <w:pageBreakBefore w:val="0"/>
        <w:kinsoku/>
        <w:wordWrap/>
        <w:topLinePunct w:val="0"/>
        <w:bidi w:val="0"/>
        <w:spacing w:line="400" w:lineRule="exact"/>
        <w:ind w:firstLine="480" w:firstLineChars="200"/>
        <w:jc w:val="left"/>
        <w:rPr>
          <w:rFonts w:hint="default" w:ascii="宋体" w:hAnsi="宋体" w:eastAsia="宋体" w:cs="宋体"/>
          <w:b/>
          <w:bCs/>
          <w:sz w:val="24"/>
          <w:szCs w:val="24"/>
          <w:lang w:val="en-US" w:eastAsia="zh-CN"/>
        </w:rPr>
      </w:pPr>
      <w:r>
        <w:rPr>
          <w:rFonts w:hint="eastAsia" w:ascii="宋体" w:hAnsi="宋体" w:cs="宋体"/>
          <w:b w:val="0"/>
          <w:bCs w:val="0"/>
          <w:sz w:val="24"/>
          <w:lang w:val="en-US" w:eastAsia="zh-CN"/>
        </w:rPr>
        <w:t>9.1.2 应急维修：在保修期内，如货物在使用过程中出现问题，成交供应商应在接到故障通知后24小时内给予响应，48小时内到现场维修或更换。故障维修响应时间内未到过现场进行维修者，采购人可自行委托相关企业进行维修，所需费用采购人有权从履约保证金中扣除。</w:t>
      </w:r>
    </w:p>
    <w:p w14:paraId="247667FC">
      <w:pPr>
        <w:keepNext w:val="0"/>
        <w:keepLines w:val="0"/>
        <w:pageBreakBefore w:val="0"/>
        <w:kinsoku/>
        <w:wordWrap/>
        <w:topLinePunct w:val="0"/>
        <w:bidi w:val="0"/>
        <w:spacing w:line="40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违约责任</w:t>
      </w:r>
    </w:p>
    <w:p w14:paraId="261C1683">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（1）解除合同违约责任</w:t>
      </w:r>
    </w:p>
    <w:p w14:paraId="6B6CC457">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签订合同后因成交供应商任何违约行为导致合同无法正常继续履行或提前终止，采购人有权不予退还履约保证金。</w:t>
      </w:r>
    </w:p>
    <w:p w14:paraId="14422B91">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（2）分包转包违约责任</w:t>
      </w:r>
    </w:p>
    <w:p w14:paraId="45EF5A7C">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成交供应商不得将本项目进行分包或转包，如发现经查实，采购人有权单方解除合同并不予退还履约保证金。</w:t>
      </w:r>
    </w:p>
    <w:p w14:paraId="5949BEFC">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（3）进入监管区有关违约责任</w:t>
      </w:r>
    </w:p>
    <w:p w14:paraId="01F29E18">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供应商进入采购人监管区的工作人员必须遵守采购人的工作制度和监管安全规定，服从采购方人员的指挥。不得传递信息、现金、手机、毒品、枪支、刀具等违禁品、违规品，若有发现经核查属实的，成交供应商须马上更换工作人员，并向采购人支付1000元的违约金,情节严重的应承担相应的法律责任。发生二次（含）以上或造成严重后果的，采购人有权单方解除合同并不退还履约保证金。</w:t>
      </w:r>
    </w:p>
    <w:p w14:paraId="6E1A894E">
      <w:pPr>
        <w:pStyle w:val="17"/>
        <w:keepNext w:val="0"/>
        <w:keepLines w:val="0"/>
        <w:pageBreakBefore w:val="0"/>
        <w:numPr>
          <w:ilvl w:val="0"/>
          <w:numId w:val="1"/>
        </w:numPr>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合同期内服务不到位相关违约责任</w:t>
      </w:r>
    </w:p>
    <w:p w14:paraId="243DA48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color w:val="auto"/>
          <w:kern w:val="2"/>
          <w:sz w:val="24"/>
          <w:szCs w:val="24"/>
          <w:lang w:val="en-US" w:eastAsia="zh-CN" w:bidi="ar-SA"/>
        </w:rPr>
        <w:t>①</w:t>
      </w:r>
      <w:r>
        <w:rPr>
          <w:rFonts w:hint="eastAsia" w:ascii="宋体" w:hAnsi="宋体" w:eastAsia="宋体" w:cs="宋体"/>
          <w:color w:val="000000"/>
          <w:sz w:val="24"/>
          <w:szCs w:val="24"/>
          <w:shd w:val="clear" w:color="auto" w:fill="FFFFFF"/>
          <w:lang w:val="en-US" w:eastAsia="zh-CN"/>
        </w:rPr>
        <w:t>成交</w:t>
      </w:r>
      <w:r>
        <w:rPr>
          <w:rFonts w:hint="eastAsia" w:ascii="宋体" w:hAnsi="宋体" w:eastAsia="宋体" w:cs="宋体"/>
          <w:color w:val="000000"/>
          <w:sz w:val="24"/>
          <w:szCs w:val="24"/>
          <w:shd w:val="clear" w:color="auto" w:fill="FFFFFF"/>
        </w:rPr>
        <w:t>供应商逾期交货的，</w:t>
      </w:r>
      <w:r>
        <w:rPr>
          <w:rFonts w:hint="eastAsia" w:ascii="宋体" w:hAnsi="宋体" w:eastAsia="宋体" w:cs="宋体"/>
          <w:color w:val="000000"/>
          <w:sz w:val="24"/>
          <w:szCs w:val="24"/>
          <w:shd w:val="clear" w:color="auto" w:fill="FFFFFF"/>
          <w:lang w:val="en-US" w:eastAsia="zh-CN"/>
        </w:rPr>
        <w:t>成交</w:t>
      </w:r>
      <w:r>
        <w:rPr>
          <w:rFonts w:hint="eastAsia" w:ascii="宋体" w:hAnsi="宋体" w:eastAsia="宋体" w:cs="宋体"/>
          <w:color w:val="000000"/>
          <w:sz w:val="24"/>
          <w:szCs w:val="24"/>
          <w:shd w:val="clear" w:color="auto" w:fill="FFFFFF"/>
        </w:rPr>
        <w:t>供应商应按逾期交付总额每日1%向采购人支付违约金，</w:t>
      </w:r>
      <w:r>
        <w:rPr>
          <w:rFonts w:hint="eastAsia" w:ascii="宋体" w:hAnsi="宋体" w:eastAsia="宋体" w:cs="宋体"/>
          <w:color w:val="000000"/>
          <w:sz w:val="24"/>
          <w:szCs w:val="24"/>
          <w:highlight w:val="none"/>
          <w:shd w:val="clear" w:color="auto" w:fill="FFFFFF"/>
        </w:rPr>
        <w:t>由采购人从货款</w:t>
      </w:r>
      <w:r>
        <w:rPr>
          <w:rFonts w:hint="eastAsia" w:cs="宋体"/>
          <w:color w:val="000000"/>
          <w:sz w:val="24"/>
          <w:szCs w:val="24"/>
          <w:highlight w:val="none"/>
          <w:shd w:val="clear" w:color="auto" w:fill="FFFFFF"/>
          <w:lang w:eastAsia="zh-CN"/>
        </w:rPr>
        <w:t>或履约保证金</w:t>
      </w:r>
      <w:r>
        <w:rPr>
          <w:rFonts w:hint="eastAsia" w:ascii="宋体" w:hAnsi="宋体" w:eastAsia="宋体" w:cs="宋体"/>
          <w:color w:val="000000"/>
          <w:sz w:val="24"/>
          <w:szCs w:val="24"/>
          <w:highlight w:val="none"/>
          <w:shd w:val="clear" w:color="auto" w:fill="FFFFFF"/>
        </w:rPr>
        <w:t>中</w:t>
      </w:r>
      <w:r>
        <w:rPr>
          <w:rFonts w:hint="eastAsia" w:ascii="宋体" w:hAnsi="宋体" w:eastAsia="宋体" w:cs="宋体"/>
          <w:color w:val="000000"/>
          <w:sz w:val="24"/>
          <w:szCs w:val="24"/>
          <w:highlight w:val="none"/>
          <w:shd w:val="clear" w:color="auto" w:fill="FFFFFF"/>
          <w:lang w:eastAsia="zh-CN"/>
        </w:rPr>
        <w:t>直接</w:t>
      </w:r>
      <w:r>
        <w:rPr>
          <w:rFonts w:hint="eastAsia" w:ascii="宋体" w:hAnsi="宋体" w:eastAsia="宋体" w:cs="宋体"/>
          <w:color w:val="000000"/>
          <w:sz w:val="24"/>
          <w:szCs w:val="24"/>
          <w:shd w:val="clear" w:color="auto" w:fill="FFFFFF"/>
        </w:rPr>
        <w:t>扣除。</w:t>
      </w:r>
      <w:r>
        <w:rPr>
          <w:rFonts w:hint="eastAsia" w:ascii="宋体" w:hAnsi="宋体" w:eastAsia="宋体" w:cs="宋体"/>
          <w:color w:val="000000"/>
          <w:sz w:val="24"/>
          <w:szCs w:val="24"/>
          <w:shd w:val="clear" w:color="auto" w:fill="FFFFFF"/>
          <w:lang w:val="en-US" w:eastAsia="zh-CN"/>
        </w:rPr>
        <w:t>成交</w:t>
      </w:r>
      <w:r>
        <w:rPr>
          <w:rFonts w:hint="eastAsia" w:ascii="宋体" w:hAnsi="宋体" w:eastAsia="宋体" w:cs="宋体"/>
          <w:color w:val="000000"/>
          <w:sz w:val="24"/>
          <w:szCs w:val="24"/>
          <w:shd w:val="clear" w:color="auto" w:fill="FFFFFF"/>
        </w:rPr>
        <w:t>供应商无正当理由逾期超过约定日期30天仍不能交付的，</w:t>
      </w:r>
      <w:r>
        <w:rPr>
          <w:rFonts w:hint="eastAsia" w:ascii="宋体" w:hAnsi="宋体" w:eastAsia="宋体" w:cs="宋体"/>
          <w:bCs/>
          <w:kern w:val="2"/>
          <w:sz w:val="24"/>
          <w:szCs w:val="24"/>
        </w:rPr>
        <w:t>采购人有权单方解除合同并不</w:t>
      </w:r>
      <w:r>
        <w:rPr>
          <w:rFonts w:hint="eastAsia" w:cs="宋体"/>
          <w:bCs/>
          <w:kern w:val="2"/>
          <w:sz w:val="24"/>
          <w:szCs w:val="24"/>
          <w:lang w:eastAsia="zh-CN"/>
        </w:rPr>
        <w:t>予</w:t>
      </w:r>
      <w:r>
        <w:rPr>
          <w:rFonts w:hint="eastAsia" w:ascii="宋体" w:hAnsi="宋体" w:eastAsia="宋体" w:cs="宋体"/>
          <w:bCs/>
          <w:kern w:val="2"/>
          <w:sz w:val="24"/>
          <w:szCs w:val="24"/>
        </w:rPr>
        <w:t>退还履约保证金，</w:t>
      </w:r>
      <w:r>
        <w:rPr>
          <w:rFonts w:hint="eastAsia" w:cs="宋体"/>
          <w:bCs/>
          <w:kern w:val="2"/>
          <w:sz w:val="24"/>
          <w:szCs w:val="24"/>
          <w:lang w:eastAsia="zh-CN"/>
        </w:rPr>
        <w:t>成交供应商</w:t>
      </w:r>
      <w:r>
        <w:rPr>
          <w:rFonts w:hint="eastAsia" w:ascii="宋体" w:hAnsi="宋体" w:eastAsia="宋体" w:cs="宋体"/>
          <w:bCs/>
          <w:kern w:val="2"/>
          <w:sz w:val="24"/>
          <w:szCs w:val="24"/>
        </w:rPr>
        <w:t>仍应按上述约定支付逾期违约金。若因此给</w:t>
      </w:r>
      <w:r>
        <w:rPr>
          <w:rFonts w:hint="eastAsia" w:cs="宋体"/>
          <w:bCs/>
          <w:kern w:val="2"/>
          <w:sz w:val="24"/>
          <w:szCs w:val="24"/>
          <w:lang w:eastAsia="zh-CN"/>
        </w:rPr>
        <w:t>采购人</w:t>
      </w:r>
      <w:r>
        <w:rPr>
          <w:rFonts w:hint="eastAsia" w:ascii="宋体" w:hAnsi="宋体" w:eastAsia="宋体" w:cs="宋体"/>
          <w:bCs/>
          <w:kern w:val="2"/>
          <w:sz w:val="24"/>
          <w:szCs w:val="24"/>
        </w:rPr>
        <w:t>造成损失的，还应赔偿</w:t>
      </w:r>
      <w:r>
        <w:rPr>
          <w:rFonts w:hint="eastAsia" w:cs="宋体"/>
          <w:bCs/>
          <w:kern w:val="2"/>
          <w:sz w:val="24"/>
          <w:szCs w:val="24"/>
          <w:lang w:eastAsia="zh-CN"/>
        </w:rPr>
        <w:t>采购人</w:t>
      </w:r>
      <w:r>
        <w:rPr>
          <w:rFonts w:hint="eastAsia" w:ascii="宋体" w:hAnsi="宋体" w:eastAsia="宋体" w:cs="宋体"/>
          <w:bCs/>
          <w:kern w:val="2"/>
          <w:sz w:val="24"/>
          <w:szCs w:val="24"/>
        </w:rPr>
        <w:t>所受的</w:t>
      </w:r>
      <w:r>
        <w:rPr>
          <w:rFonts w:hint="eastAsia" w:cs="宋体"/>
          <w:bCs/>
          <w:kern w:val="2"/>
          <w:sz w:val="24"/>
          <w:szCs w:val="24"/>
          <w:lang w:val="en-US" w:eastAsia="zh-CN"/>
        </w:rPr>
        <w:t>一切</w:t>
      </w:r>
      <w:r>
        <w:rPr>
          <w:rFonts w:hint="eastAsia" w:ascii="宋体" w:hAnsi="宋体" w:eastAsia="宋体" w:cs="宋体"/>
          <w:bCs/>
          <w:kern w:val="2"/>
          <w:sz w:val="24"/>
          <w:szCs w:val="24"/>
        </w:rPr>
        <w:t>损失</w:t>
      </w:r>
      <w:r>
        <w:rPr>
          <w:rFonts w:hint="eastAsia" w:ascii="宋体" w:hAnsi="宋体" w:eastAsia="宋体" w:cs="宋体"/>
          <w:color w:val="000000"/>
          <w:sz w:val="24"/>
          <w:szCs w:val="24"/>
          <w:shd w:val="clear" w:color="auto" w:fill="FFFFFF"/>
        </w:rPr>
        <w:t>。</w:t>
      </w:r>
    </w:p>
    <w:p w14:paraId="57CDE9C3">
      <w:pPr>
        <w:pStyle w:val="43"/>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lang w:val="en-US" w:eastAsia="zh-CN"/>
        </w:rPr>
        <w:t>②成交</w:t>
      </w:r>
      <w:r>
        <w:rPr>
          <w:rFonts w:hint="eastAsia" w:ascii="宋体" w:hAnsi="宋体" w:eastAsia="宋体" w:cs="宋体"/>
          <w:color w:val="000000"/>
          <w:sz w:val="24"/>
          <w:szCs w:val="24"/>
          <w:shd w:val="clear" w:color="auto" w:fill="FFFFFF"/>
        </w:rPr>
        <w:t>供应商所交付的产品不符合合同规定及</w:t>
      </w:r>
      <w:r>
        <w:rPr>
          <w:rFonts w:hint="eastAsia" w:ascii="宋体" w:hAnsi="宋体" w:eastAsia="宋体" w:cs="宋体"/>
          <w:color w:val="000000"/>
          <w:sz w:val="24"/>
          <w:szCs w:val="24"/>
          <w:shd w:val="clear" w:color="auto" w:fill="FFFFFF"/>
          <w:lang w:val="en-US" w:eastAsia="zh-CN"/>
        </w:rPr>
        <w:t>竞价文件</w:t>
      </w:r>
      <w:r>
        <w:rPr>
          <w:rFonts w:hint="eastAsia" w:ascii="宋体" w:hAnsi="宋体" w:eastAsia="宋体" w:cs="宋体"/>
          <w:color w:val="000000"/>
          <w:sz w:val="24"/>
          <w:szCs w:val="24"/>
          <w:shd w:val="clear" w:color="auto" w:fill="FFFFFF"/>
        </w:rPr>
        <w:t>规定标准的，采购人有权拒收</w:t>
      </w:r>
      <w:r>
        <w:rPr>
          <w:rFonts w:hint="eastAsia" w:ascii="宋体" w:hAnsi="宋体" w:eastAsia="宋体" w:cs="宋体"/>
          <w:color w:val="000000"/>
          <w:sz w:val="24"/>
          <w:szCs w:val="24"/>
          <w:shd w:val="clear" w:color="auto" w:fill="FFFFFF"/>
          <w:lang w:eastAsia="zh-CN"/>
        </w:rPr>
        <w:t>并</w:t>
      </w:r>
      <w:r>
        <w:rPr>
          <w:rFonts w:hint="eastAsia" w:ascii="宋体" w:hAnsi="宋体" w:eastAsia="宋体" w:cs="宋体"/>
          <w:color w:val="000000"/>
          <w:sz w:val="24"/>
          <w:szCs w:val="24"/>
          <w:shd w:val="clear" w:color="auto" w:fill="FFFFFF"/>
          <w:lang w:val="en-US" w:eastAsia="zh-CN"/>
        </w:rPr>
        <w:t>要求更换为符合采购要求的产品</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每发现一次，处违约金1000元，违约金直接从货款或履约保证金中扣除。成交</w:t>
      </w:r>
      <w:r>
        <w:rPr>
          <w:rFonts w:hint="eastAsia" w:ascii="宋体" w:hAnsi="宋体" w:eastAsia="宋体" w:cs="宋体"/>
          <w:color w:val="000000"/>
          <w:sz w:val="24"/>
          <w:szCs w:val="24"/>
          <w:shd w:val="clear" w:color="auto" w:fill="FFFFFF"/>
        </w:rPr>
        <w:t>供应商愿意更换产品但逾期交货的，按</w:t>
      </w:r>
      <w:r>
        <w:rPr>
          <w:rFonts w:hint="eastAsia" w:ascii="宋体" w:hAnsi="宋体" w:eastAsia="宋体" w:cs="宋体"/>
          <w:color w:val="000000"/>
          <w:sz w:val="24"/>
          <w:szCs w:val="24"/>
          <w:shd w:val="clear" w:color="auto" w:fill="FFFFFF"/>
          <w:lang w:val="en-US" w:eastAsia="zh-CN"/>
        </w:rPr>
        <w:t>成交</w:t>
      </w:r>
      <w:r>
        <w:rPr>
          <w:rFonts w:hint="eastAsia" w:ascii="宋体" w:hAnsi="宋体" w:eastAsia="宋体" w:cs="宋体"/>
          <w:color w:val="000000"/>
          <w:sz w:val="24"/>
          <w:szCs w:val="24"/>
          <w:shd w:val="clear" w:color="auto" w:fill="FFFFFF"/>
        </w:rPr>
        <w:t>供应商逾期交货处理。</w:t>
      </w:r>
      <w:r>
        <w:rPr>
          <w:rFonts w:hint="eastAsia" w:ascii="宋体" w:hAnsi="宋体" w:eastAsia="宋体" w:cs="宋体"/>
          <w:color w:val="000000"/>
          <w:sz w:val="24"/>
          <w:szCs w:val="24"/>
          <w:shd w:val="clear" w:color="auto" w:fill="FFFFFF"/>
          <w:lang w:val="en-US" w:eastAsia="zh-CN"/>
        </w:rPr>
        <w:t>成交</w:t>
      </w:r>
      <w:r>
        <w:rPr>
          <w:rFonts w:hint="eastAsia" w:ascii="宋体" w:hAnsi="宋体" w:eastAsia="宋体" w:cs="宋体"/>
          <w:color w:val="000000"/>
          <w:sz w:val="24"/>
          <w:szCs w:val="24"/>
          <w:shd w:val="clear" w:color="auto" w:fill="FFFFFF"/>
        </w:rPr>
        <w:t>供应商拒绝更换产品的，</w:t>
      </w:r>
      <w:r>
        <w:rPr>
          <w:rFonts w:hint="eastAsia" w:ascii="宋体" w:hAnsi="宋体" w:eastAsia="宋体" w:cs="宋体"/>
          <w:bCs/>
          <w:kern w:val="2"/>
          <w:sz w:val="24"/>
          <w:szCs w:val="24"/>
        </w:rPr>
        <w:t>采购人有权单方解除合同并不</w:t>
      </w:r>
      <w:r>
        <w:rPr>
          <w:rFonts w:hint="eastAsia" w:ascii="宋体" w:hAnsi="宋体" w:eastAsia="宋体" w:cs="宋体"/>
          <w:bCs/>
          <w:kern w:val="2"/>
          <w:sz w:val="24"/>
          <w:szCs w:val="24"/>
          <w:lang w:eastAsia="zh-CN"/>
        </w:rPr>
        <w:t>予</w:t>
      </w:r>
      <w:r>
        <w:rPr>
          <w:rFonts w:hint="eastAsia" w:ascii="宋体" w:hAnsi="宋体" w:eastAsia="宋体" w:cs="宋体"/>
          <w:bCs/>
          <w:kern w:val="2"/>
          <w:sz w:val="24"/>
          <w:szCs w:val="24"/>
        </w:rPr>
        <w:t>退还履约保证金</w:t>
      </w:r>
      <w:r>
        <w:rPr>
          <w:rFonts w:hint="eastAsia" w:ascii="宋体" w:hAnsi="宋体" w:eastAsia="宋体" w:cs="宋体"/>
          <w:color w:val="000000"/>
          <w:sz w:val="24"/>
          <w:szCs w:val="24"/>
          <w:shd w:val="clear" w:color="auto" w:fill="FFFFFF"/>
        </w:rPr>
        <w:t>。因产品质量问题造成</w:t>
      </w:r>
      <w:r>
        <w:rPr>
          <w:rFonts w:hint="eastAsia" w:ascii="宋体" w:hAnsi="宋体" w:eastAsia="宋体" w:cs="宋体"/>
          <w:bCs/>
          <w:kern w:val="2"/>
          <w:sz w:val="24"/>
          <w:szCs w:val="24"/>
        </w:rPr>
        <w:t>采购人</w:t>
      </w:r>
      <w:r>
        <w:rPr>
          <w:rFonts w:hint="eastAsia" w:ascii="宋体" w:hAnsi="宋体" w:eastAsia="宋体" w:cs="宋体"/>
          <w:color w:val="000000"/>
          <w:sz w:val="24"/>
          <w:szCs w:val="24"/>
          <w:shd w:val="clear" w:color="auto" w:fill="FFFFFF"/>
        </w:rPr>
        <w:t>或任何第三方损害的，</w:t>
      </w:r>
      <w:r>
        <w:rPr>
          <w:rFonts w:hint="eastAsia" w:ascii="宋体" w:hAnsi="宋体" w:eastAsia="宋体" w:cs="宋体"/>
          <w:color w:val="000000"/>
          <w:sz w:val="24"/>
          <w:szCs w:val="24"/>
          <w:shd w:val="clear" w:color="auto" w:fill="FFFFFF"/>
          <w:lang w:val="en-US" w:eastAsia="zh-CN"/>
        </w:rPr>
        <w:t>成交</w:t>
      </w:r>
      <w:r>
        <w:rPr>
          <w:rFonts w:hint="eastAsia" w:ascii="宋体" w:hAnsi="宋体" w:eastAsia="宋体" w:cs="宋体"/>
          <w:color w:val="000000"/>
          <w:sz w:val="24"/>
          <w:szCs w:val="24"/>
          <w:shd w:val="clear" w:color="auto" w:fill="FFFFFF"/>
        </w:rPr>
        <w:t>供应商应承担一切损害赔偿、法律责任，</w:t>
      </w:r>
      <w:r>
        <w:rPr>
          <w:rFonts w:hint="eastAsia" w:ascii="宋体" w:hAnsi="宋体" w:eastAsia="宋体" w:cs="宋体"/>
          <w:bCs/>
          <w:kern w:val="2"/>
          <w:sz w:val="24"/>
          <w:szCs w:val="24"/>
        </w:rPr>
        <w:t>采购人</w:t>
      </w:r>
      <w:r>
        <w:rPr>
          <w:rFonts w:hint="eastAsia" w:ascii="宋体" w:hAnsi="宋体" w:eastAsia="宋体" w:cs="宋体"/>
          <w:color w:val="000000"/>
          <w:sz w:val="24"/>
          <w:szCs w:val="24"/>
          <w:shd w:val="clear" w:color="auto" w:fill="FFFFFF"/>
        </w:rPr>
        <w:t>有权单方解除合同，不予退还</w:t>
      </w:r>
      <w:r>
        <w:rPr>
          <w:rFonts w:hint="eastAsia" w:ascii="宋体" w:hAnsi="宋体" w:eastAsia="宋体" w:cs="宋体"/>
          <w:color w:val="000000"/>
          <w:sz w:val="24"/>
          <w:szCs w:val="24"/>
          <w:shd w:val="clear" w:color="auto" w:fill="FFFFFF"/>
          <w:lang w:val="en-US" w:eastAsia="zh-CN"/>
        </w:rPr>
        <w:t>成交</w:t>
      </w:r>
      <w:r>
        <w:rPr>
          <w:rFonts w:hint="eastAsia" w:ascii="宋体" w:hAnsi="宋体" w:eastAsia="宋体" w:cs="宋体"/>
          <w:color w:val="000000"/>
          <w:sz w:val="24"/>
          <w:szCs w:val="24"/>
          <w:shd w:val="clear" w:color="auto" w:fill="FFFFFF"/>
        </w:rPr>
        <w:t>供应商的履约保证金。</w:t>
      </w:r>
    </w:p>
    <w:p w14:paraId="6B8C48CF">
      <w:pPr>
        <w:keepNext w:val="0"/>
        <w:keepLines w:val="0"/>
        <w:pageBreakBefore w:val="0"/>
        <w:widowControl/>
        <w:kinsoku/>
        <w:wordWrap/>
        <w:topLinePunct w:val="0"/>
        <w:bidi w:val="0"/>
        <w:snapToGrid/>
        <w:spacing w:beforeAutospacing="0" w:afterAutospacing="0" w:line="400" w:lineRule="exact"/>
        <w:ind w:firstLine="480"/>
        <w:jc w:val="left"/>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③</w:t>
      </w:r>
      <w:r>
        <w:rPr>
          <w:rFonts w:hint="eastAsia" w:ascii="宋体" w:hAnsi="宋体" w:eastAsia="宋体" w:cs="宋体"/>
          <w:b w:val="0"/>
          <w:bCs/>
          <w:color w:val="auto"/>
          <w:kern w:val="2"/>
          <w:sz w:val="24"/>
          <w:szCs w:val="24"/>
          <w:highlight w:val="none"/>
          <w:lang w:val="en-US" w:eastAsia="zh-CN" w:bidi="ar-SA"/>
        </w:rPr>
        <w:t>因成交供应商原因发生重大质量事故，除依约承担赔偿责任外，还将按有关质量管理办法规定执行。同时，采购人有权保留更换成交供应商的权利，并报相关行政主管部门处罚。</w:t>
      </w:r>
    </w:p>
    <w:p w14:paraId="1CDD18CF">
      <w:pPr>
        <w:keepNext w:val="0"/>
        <w:keepLines w:val="0"/>
        <w:pageBreakBefore w:val="0"/>
        <w:widowControl/>
        <w:kinsoku/>
        <w:wordWrap/>
        <w:topLinePunct w:val="0"/>
        <w:bidi w:val="0"/>
        <w:snapToGrid/>
        <w:spacing w:beforeAutospacing="0" w:afterAutospacing="0" w:line="400" w:lineRule="exact"/>
        <w:ind w:firstLine="48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000000"/>
          <w:sz w:val="24"/>
          <w:szCs w:val="24"/>
          <w:shd w:val="clear" w:color="auto" w:fill="FFFFFF"/>
          <w:lang w:val="en-US" w:eastAsia="zh-CN"/>
        </w:rPr>
        <w:t>④</w:t>
      </w:r>
      <w:r>
        <w:rPr>
          <w:rFonts w:hint="eastAsia" w:ascii="宋体" w:hAnsi="宋体" w:eastAsia="宋体" w:cs="宋体"/>
          <w:color w:val="000000"/>
          <w:sz w:val="24"/>
          <w:szCs w:val="24"/>
          <w:shd w:val="clear" w:color="auto" w:fill="FFFFFF"/>
        </w:rPr>
        <w:t>质量</w:t>
      </w:r>
      <w:r>
        <w:rPr>
          <w:rFonts w:hint="eastAsia" w:ascii="宋体" w:hAnsi="宋体" w:eastAsia="宋体" w:cs="宋体"/>
          <w:color w:val="000000"/>
          <w:sz w:val="24"/>
          <w:szCs w:val="24"/>
          <w:shd w:val="clear" w:color="auto" w:fill="FFFFFF"/>
          <w:lang w:eastAsia="zh-CN"/>
        </w:rPr>
        <w:t>保修</w:t>
      </w:r>
      <w:r>
        <w:rPr>
          <w:rFonts w:hint="eastAsia" w:ascii="宋体" w:hAnsi="宋体" w:eastAsia="宋体" w:cs="宋体"/>
          <w:color w:val="000000"/>
          <w:sz w:val="24"/>
          <w:szCs w:val="24"/>
          <w:shd w:val="clear" w:color="auto" w:fill="FFFFFF"/>
        </w:rPr>
        <w:t>期内</w:t>
      </w:r>
      <w:r>
        <w:rPr>
          <w:rFonts w:hint="eastAsia" w:ascii="宋体" w:hAnsi="宋体" w:eastAsia="宋体" w:cs="宋体"/>
          <w:color w:val="000000"/>
          <w:sz w:val="24"/>
          <w:szCs w:val="24"/>
          <w:shd w:val="clear" w:color="auto" w:fill="FFFFFF"/>
          <w:lang w:eastAsia="zh-CN"/>
        </w:rPr>
        <w:t>，成交供应商未按照合同约定提供保修服务的，</w:t>
      </w:r>
      <w:r>
        <w:rPr>
          <w:rFonts w:hint="eastAsia" w:ascii="宋体" w:hAnsi="宋体" w:eastAsia="宋体" w:cs="宋体"/>
          <w:b w:val="0"/>
          <w:bCs/>
          <w:color w:val="auto"/>
          <w:kern w:val="2"/>
          <w:sz w:val="24"/>
          <w:szCs w:val="24"/>
          <w:highlight w:val="none"/>
          <w:lang w:val="en-US" w:eastAsia="zh-CN" w:bidi="ar-SA"/>
        </w:rPr>
        <w:t>每逾期1天，成交供应商应按每天100元向采购人支付违约金。如成交供应商未响应时间达到5日以上，采购人有权请第三方维修，维修费用采购人直接从履约保证金中扣除，不足部分成交供应商应另行支付。</w:t>
      </w:r>
    </w:p>
    <w:p w14:paraId="060F3888">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⑤</w:t>
      </w:r>
      <w:r>
        <w:rPr>
          <w:rFonts w:hint="eastAsia" w:ascii="宋体" w:hAnsi="宋体" w:eastAsia="宋体" w:cs="宋体"/>
          <w:bCs/>
          <w:kern w:val="2"/>
          <w:sz w:val="24"/>
          <w:szCs w:val="24"/>
        </w:rPr>
        <w:t>除上述具体违约责任外，成交供应商出现不符合网上竞价文件、响应文件、合同其他采购要求的，每出现一次，需向采购人支付违约金2000元。</w:t>
      </w:r>
    </w:p>
    <w:p w14:paraId="31528A63">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（5）履约保证金条款是一项独立的条款，不影响采购人向成交供应商主张本竞价文件中的其他违约金以及实际损失。</w:t>
      </w:r>
    </w:p>
    <w:p w14:paraId="0CA359F8">
      <w:pPr>
        <w:pStyle w:val="17"/>
        <w:keepNext w:val="0"/>
        <w:keepLines w:val="0"/>
        <w:pageBreakBefore w:val="0"/>
        <w:kinsoku/>
        <w:wordWrap/>
        <w:topLinePunct w:val="0"/>
        <w:bidi w:val="0"/>
        <w:spacing w:before="0" w:beforeAutospacing="0" w:after="0" w:afterAutospacing="0" w:line="400" w:lineRule="exact"/>
        <w:ind w:firstLine="482" w:firstLineChars="200"/>
        <w:rPr>
          <w:rStyle w:val="25"/>
          <w:rFonts w:hint="eastAsia" w:ascii="宋体" w:hAnsi="宋体" w:eastAsia="宋体" w:cs="宋体"/>
          <w:b w:val="0"/>
          <w:bCs w:val="0"/>
          <w:sz w:val="24"/>
          <w:szCs w:val="24"/>
        </w:rPr>
      </w:pPr>
      <w:r>
        <w:rPr>
          <w:rFonts w:hint="eastAsia" w:ascii="宋体" w:hAnsi="宋体" w:eastAsia="宋体" w:cs="宋体"/>
          <w:b/>
          <w:kern w:val="2"/>
          <w:sz w:val="24"/>
          <w:szCs w:val="24"/>
        </w:rPr>
        <w:t>（6）成交供应商应支付的违约金采购人可以直接从应付给成交供应商的费用或履约保证金中直接扣除。违约金不足以弥补给采购人造成的损失的，成交供应商还应承担相应的赔偿责任。</w:t>
      </w:r>
    </w:p>
    <w:p w14:paraId="70A279A8">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、诉讼相关费用承担</w:t>
      </w:r>
    </w:p>
    <w:p w14:paraId="03F4ACD0">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若因成交供应商未履行本项目合同项下义务导致采购人所产生的一切损失（包括但不限于人身财产的损失、律师费、诉讼费、保全费、鉴定费等），均由成交供应商承担赔偿责任。</w:t>
      </w:r>
    </w:p>
    <w:p w14:paraId="2F329219">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、政策调整导致合同解除的情况</w:t>
      </w:r>
    </w:p>
    <w:p w14:paraId="67E39D5C">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在合同履行期间，若遇政府部门或上级单位出台有关该项目的政策调整，继续履行合同违反相关政策文件要求的，采购人须提前10日通知成交供应商终止合同，因此造成的合同解除采购人不承担违约责任。</w:t>
      </w:r>
      <w:r>
        <w:rPr>
          <w:rFonts w:hint="eastAsia" w:ascii="宋体" w:hAnsi="宋体" w:eastAsia="宋体" w:cs="宋体"/>
          <w:b/>
          <w:bCs/>
          <w:sz w:val="24"/>
          <w:szCs w:val="24"/>
        </w:rPr>
        <w:br w:type="textWrapping"/>
      </w:r>
      <w:r>
        <w:rPr>
          <w:rFonts w:hint="eastAsia" w:ascii="宋体" w:hAnsi="宋体" w:eastAsia="宋体" w:cs="宋体"/>
          <w:b/>
          <w:bCs/>
          <w:sz w:val="24"/>
          <w:szCs w:val="24"/>
        </w:rPr>
        <w:t xml:space="preserve">    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、不可抗力</w:t>
      </w:r>
    </w:p>
    <w:p w14:paraId="4411A3E0">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5934AF3">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.2合同中的不可抗力指不能预见、不能避免并不能克服的客观情况。包括但不限于：自然灾害如地震、台风、洪水、火灾及政府行为、法律规定或其适用的变化或者其他任何无法预见、避免或者控制的事件。</w:t>
      </w:r>
    </w:p>
    <w:p w14:paraId="0780A4D2">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、专利权及知识产权</w:t>
      </w:r>
    </w:p>
    <w:p w14:paraId="50C712C8">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1ED9E62C">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、保密条款</w:t>
      </w:r>
    </w:p>
    <w:p w14:paraId="224BC30E">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.1因本项目采购人属军警部门，为保证安全，成交供应商其法人、股东、拟派驻本项目的人员对涉及采购人的信息严格保密。一旦发生涉密事件采购人有权解除合同并追究相关责任。</w:t>
      </w:r>
    </w:p>
    <w:p w14:paraId="091AA2EB">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成交供应商应当对合同的内容、因履行合同或在合同期间知悉的或收到的采购人的财务、技术、产品信息、民警资料或其他工作上的文件资料、工作内容等予以保密，不得向本合同以外的任何第三方披露，签订并严格执行《单位保密协议》；成交供应商进入采购人工作区域的工作人员需签订《个人保密承诺书》，严格履行保密义务。</w:t>
      </w:r>
    </w:p>
    <w:p w14:paraId="12080233">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.3成交供应商违反本条约定泄露采购人的涉密信息的，应承担相应的法律责任，造成采购人损失的，成交供应商应当依法承担赔偿责任。</w:t>
      </w:r>
    </w:p>
    <w:p w14:paraId="42E77898">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.4本条款不因合同届满或解除而失效。</w:t>
      </w:r>
    </w:p>
    <w:p w14:paraId="6B5FBC67">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安全生产责任条款</w:t>
      </w:r>
    </w:p>
    <w:p w14:paraId="57C77B25">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16</w:t>
      </w:r>
      <w:r>
        <w:rPr>
          <w:rFonts w:hint="eastAsia" w:ascii="宋体" w:hAnsi="宋体" w:eastAsia="宋体" w:cs="宋体"/>
          <w:b w:val="0"/>
          <w:bCs w:val="0"/>
          <w:sz w:val="24"/>
          <w:szCs w:val="24"/>
          <w:lang w:val="en-US" w:eastAsia="zh-CN"/>
        </w:rPr>
        <w:t>.1成交供应商在监狱工作期间，严格遵守国家法律法规及监狱的各项规章制度，服从采购人管理，确保自身安全及监狱安全；签订并严格执行《安全生产管理协议书》，成交供应商进入采购人工作区域的工作人员需签订《福建省女子监狱外协人员安全承诺书》，严格履行安全生产义务。</w:t>
      </w:r>
    </w:p>
    <w:p w14:paraId="5C7F15DF">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16</w:t>
      </w:r>
      <w:r>
        <w:rPr>
          <w:rFonts w:hint="eastAsia" w:ascii="宋体" w:hAnsi="宋体" w:eastAsia="宋体" w:cs="宋体"/>
          <w:b w:val="0"/>
          <w:bCs w:val="0"/>
          <w:sz w:val="24"/>
          <w:szCs w:val="24"/>
          <w:lang w:val="en-US" w:eastAsia="zh-CN"/>
        </w:rPr>
        <w:t>.2采购人有权对入场人员履行安全责任的情况进行监督检查，对违反规定的人员，有权立即制止其行为、限制其活动范围，情节严重的，有权拒绝其入场或责令其离场，并移交相关部门处理；同时成交供应商应当承担由此产生的一切责任。</w:t>
      </w:r>
    </w:p>
    <w:p w14:paraId="7410C45F">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17、</w:t>
      </w:r>
      <w:r>
        <w:rPr>
          <w:rFonts w:hint="eastAsia" w:ascii="宋体" w:hAnsi="宋体" w:eastAsia="宋体" w:cs="宋体"/>
          <w:b/>
          <w:bCs/>
          <w:sz w:val="24"/>
          <w:szCs w:val="24"/>
        </w:rPr>
        <w:t>廉政条款</w:t>
      </w:r>
    </w:p>
    <w:p w14:paraId="294BDBD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4A1670E9">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8</w:t>
      </w:r>
      <w:r>
        <w:rPr>
          <w:rFonts w:hint="eastAsia" w:ascii="宋体" w:hAnsi="宋体" w:eastAsia="宋体" w:cs="宋体"/>
          <w:b/>
          <w:bCs/>
          <w:sz w:val="24"/>
          <w:szCs w:val="24"/>
        </w:rPr>
        <w:t>、合同纠纷处理方式</w:t>
      </w:r>
    </w:p>
    <w:p w14:paraId="20642E7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.1合同争议处理方式</w:t>
      </w:r>
    </w:p>
    <w:p w14:paraId="64C0FDE1">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采购人与成交供应商必须认真履行合同条款。因合同或与合同有关的一切事项发生争议，由双方友好协商解决，协商不成的，任何一方均可向采购人所在地人民法院提起诉讼。</w:t>
      </w:r>
    </w:p>
    <w:p w14:paraId="7B49A381">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.2合同补充和修改</w:t>
      </w:r>
    </w:p>
    <w:p w14:paraId="5B5BA69A">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本合同生效后，双方对合同内容的变更或补充应采取书面形式，并经双方签字并盖章确认。</w:t>
      </w:r>
    </w:p>
    <w:p w14:paraId="31F8DE33">
      <w:pPr>
        <w:keepNext w:val="0"/>
        <w:keepLines w:val="0"/>
        <w:pageBreakBefore w:val="0"/>
        <w:kinsoku/>
        <w:wordWrap/>
        <w:topLinePunct w:val="0"/>
        <w:bidi w:val="0"/>
        <w:snapToGrid/>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四、其他事项</w:t>
      </w:r>
    </w:p>
    <w:p w14:paraId="7B300165">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1、除竞价文件另有规定外，若出现有关法律、法规和规章有强制性规定但竞价文件未列明的情形，则供应商应按照有关法律、法规和规章强制性规定执行。</w:t>
      </w:r>
    </w:p>
    <w:p w14:paraId="76A2CC2F">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如采购人上级主管部门出台新的规定，本项目相关要求与之不符的，供应商均应无条件配合按新的规定执行。</w:t>
      </w:r>
    </w:p>
    <w:p w14:paraId="59176106">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3、本采购项目的竞价文件、供应商的响应文件以及相关的承诺等均为合同不可分割的一部分，与合同具有同等法律效力。</w:t>
      </w:r>
    </w:p>
    <w:p w14:paraId="4BC43CD7">
      <w:pPr>
        <w:pStyle w:val="36"/>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4、竞价文件未明确的其它约定事项或条款，待采购人与成交供应商协商一致后，双方可在合同中另行补充。</w:t>
      </w:r>
    </w:p>
    <w:p w14:paraId="796F7AB8">
      <w:pPr>
        <w:rPr>
          <w:rFonts w:hint="default"/>
          <w:sz w:val="24"/>
          <w:szCs w:val="24"/>
          <w:lang w:val="en-US" w:eastAsia="zh-CN"/>
        </w:rPr>
      </w:pPr>
    </w:p>
    <w:p w14:paraId="058DBB69">
      <w:pPr>
        <w:widowControl/>
        <w:spacing w:line="400" w:lineRule="exact"/>
        <w:jc w:val="left"/>
        <w:rPr>
          <w:rFonts w:hint="eastAsia" w:ascii="宋体" w:hAnsi="宋体"/>
          <w:b/>
          <w:bCs/>
          <w:sz w:val="36"/>
          <w:szCs w:val="36"/>
          <w:lang w:val="en-US" w:eastAsia="zh-CN"/>
        </w:rPr>
      </w:pPr>
    </w:p>
    <w:p w14:paraId="6548524E">
      <w:pPr>
        <w:widowControl/>
        <w:spacing w:line="400" w:lineRule="exact"/>
        <w:jc w:val="left"/>
        <w:rPr>
          <w:rFonts w:hint="eastAsia" w:ascii="宋体" w:hAnsi="宋体"/>
          <w:b/>
          <w:bCs/>
          <w:sz w:val="36"/>
          <w:szCs w:val="36"/>
          <w:lang w:val="en-US" w:eastAsia="zh-CN"/>
        </w:rPr>
      </w:pPr>
    </w:p>
    <w:p w14:paraId="26EF62E0">
      <w:pPr>
        <w:widowControl/>
        <w:spacing w:line="400" w:lineRule="exact"/>
        <w:jc w:val="left"/>
        <w:rPr>
          <w:rFonts w:hint="eastAsia" w:ascii="宋体" w:hAnsi="宋体"/>
          <w:b/>
          <w:bCs/>
          <w:sz w:val="36"/>
          <w:szCs w:val="36"/>
          <w:lang w:val="en-US" w:eastAsia="zh-CN"/>
        </w:rPr>
      </w:pPr>
    </w:p>
    <w:p w14:paraId="216FCD60">
      <w:pPr>
        <w:widowControl/>
        <w:spacing w:line="400" w:lineRule="exact"/>
        <w:jc w:val="left"/>
        <w:rPr>
          <w:rFonts w:hint="eastAsia" w:ascii="宋体" w:hAnsi="宋体"/>
          <w:b/>
          <w:bCs/>
          <w:sz w:val="36"/>
          <w:szCs w:val="36"/>
          <w:lang w:val="en-US" w:eastAsia="zh-CN"/>
        </w:rPr>
      </w:pPr>
    </w:p>
    <w:p w14:paraId="78A51868">
      <w:pPr>
        <w:widowControl/>
        <w:spacing w:line="400" w:lineRule="exact"/>
        <w:jc w:val="left"/>
        <w:rPr>
          <w:rFonts w:hint="eastAsia" w:ascii="宋体" w:hAnsi="宋体"/>
          <w:b/>
          <w:bCs/>
          <w:sz w:val="36"/>
          <w:szCs w:val="36"/>
          <w:lang w:val="en-US" w:eastAsia="zh-CN"/>
        </w:rPr>
      </w:pPr>
    </w:p>
    <w:p w14:paraId="0E3444A0">
      <w:pPr>
        <w:widowControl/>
        <w:spacing w:line="400" w:lineRule="exact"/>
        <w:jc w:val="left"/>
        <w:rPr>
          <w:rFonts w:hint="eastAsia" w:ascii="宋体" w:hAnsi="宋体"/>
          <w:b/>
          <w:bCs/>
          <w:sz w:val="36"/>
          <w:szCs w:val="36"/>
          <w:lang w:val="en-US" w:eastAsia="zh-CN"/>
        </w:rPr>
      </w:pPr>
    </w:p>
    <w:p w14:paraId="63945BBF">
      <w:pPr>
        <w:widowControl/>
        <w:spacing w:line="400" w:lineRule="exact"/>
        <w:jc w:val="left"/>
        <w:rPr>
          <w:rFonts w:hint="eastAsia" w:ascii="宋体" w:hAnsi="宋体"/>
          <w:b/>
          <w:bCs/>
          <w:sz w:val="36"/>
          <w:szCs w:val="36"/>
          <w:lang w:val="en-US" w:eastAsia="zh-CN"/>
        </w:rPr>
      </w:pPr>
    </w:p>
    <w:p w14:paraId="51B4B67B">
      <w:pPr>
        <w:widowControl/>
        <w:spacing w:line="400" w:lineRule="exact"/>
        <w:jc w:val="left"/>
        <w:rPr>
          <w:rFonts w:hint="eastAsia" w:ascii="宋体" w:hAnsi="宋体"/>
          <w:b/>
          <w:bCs/>
          <w:sz w:val="36"/>
          <w:szCs w:val="36"/>
          <w:lang w:val="en-US" w:eastAsia="zh-CN"/>
        </w:rPr>
      </w:pPr>
    </w:p>
    <w:p w14:paraId="01C06E82">
      <w:pPr>
        <w:widowControl/>
        <w:spacing w:line="400" w:lineRule="exact"/>
        <w:jc w:val="left"/>
        <w:rPr>
          <w:rFonts w:hint="eastAsia" w:ascii="宋体" w:hAnsi="宋体"/>
          <w:b/>
          <w:bCs/>
          <w:sz w:val="36"/>
          <w:szCs w:val="36"/>
          <w:lang w:val="en-US" w:eastAsia="zh-CN"/>
        </w:rPr>
      </w:pPr>
    </w:p>
    <w:p w14:paraId="0EBA6CBD">
      <w:pPr>
        <w:widowControl/>
        <w:spacing w:line="400" w:lineRule="exact"/>
        <w:jc w:val="left"/>
        <w:rPr>
          <w:rFonts w:hint="eastAsia" w:ascii="宋体" w:hAnsi="宋体"/>
          <w:b/>
          <w:bCs/>
          <w:sz w:val="36"/>
          <w:szCs w:val="36"/>
          <w:lang w:val="en-US" w:eastAsia="zh-CN"/>
        </w:rPr>
      </w:pPr>
    </w:p>
    <w:p w14:paraId="192A1097">
      <w:pPr>
        <w:widowControl/>
        <w:spacing w:line="400" w:lineRule="exact"/>
        <w:jc w:val="left"/>
        <w:rPr>
          <w:rFonts w:hint="eastAsia" w:ascii="宋体" w:hAnsi="宋体"/>
          <w:b/>
          <w:bCs/>
          <w:sz w:val="36"/>
          <w:szCs w:val="36"/>
          <w:lang w:val="en-US" w:eastAsia="zh-CN"/>
        </w:rPr>
      </w:pPr>
    </w:p>
    <w:p w14:paraId="22666314">
      <w:pPr>
        <w:widowControl/>
        <w:spacing w:line="400" w:lineRule="exact"/>
        <w:jc w:val="left"/>
        <w:rPr>
          <w:rFonts w:hint="eastAsia" w:ascii="宋体" w:hAnsi="宋体"/>
          <w:b/>
          <w:bCs/>
          <w:sz w:val="36"/>
          <w:szCs w:val="36"/>
          <w:lang w:val="en-US" w:eastAsia="zh-CN"/>
        </w:rPr>
      </w:pPr>
    </w:p>
    <w:p w14:paraId="5FC11779">
      <w:pPr>
        <w:widowControl/>
        <w:spacing w:line="400" w:lineRule="exact"/>
        <w:jc w:val="left"/>
        <w:rPr>
          <w:rFonts w:hint="eastAsia" w:ascii="宋体" w:hAnsi="宋体"/>
          <w:b/>
          <w:bCs/>
          <w:sz w:val="36"/>
          <w:szCs w:val="36"/>
          <w:lang w:val="en-US" w:eastAsia="zh-CN"/>
        </w:rPr>
      </w:pPr>
    </w:p>
    <w:p w14:paraId="747DEAAD">
      <w:pPr>
        <w:widowControl/>
        <w:spacing w:line="400" w:lineRule="exact"/>
        <w:jc w:val="left"/>
        <w:rPr>
          <w:rFonts w:hint="eastAsia" w:ascii="宋体" w:hAnsi="宋体"/>
          <w:b/>
          <w:bCs/>
          <w:sz w:val="36"/>
          <w:szCs w:val="36"/>
          <w:lang w:val="en-US" w:eastAsia="zh-CN"/>
        </w:rPr>
      </w:pPr>
    </w:p>
    <w:p w14:paraId="62832683">
      <w:pPr>
        <w:widowControl/>
        <w:spacing w:line="400" w:lineRule="exact"/>
        <w:jc w:val="left"/>
        <w:rPr>
          <w:rFonts w:hint="eastAsia" w:ascii="宋体" w:hAnsi="宋体"/>
          <w:b/>
          <w:bCs/>
          <w:sz w:val="36"/>
          <w:szCs w:val="36"/>
          <w:lang w:val="en-US" w:eastAsia="zh-CN"/>
        </w:rPr>
      </w:pPr>
    </w:p>
    <w:p w14:paraId="54773926">
      <w:pPr>
        <w:widowControl/>
        <w:spacing w:line="400" w:lineRule="exact"/>
        <w:jc w:val="left"/>
        <w:rPr>
          <w:rFonts w:hint="eastAsia" w:ascii="宋体" w:hAnsi="宋体"/>
          <w:b/>
          <w:bCs/>
          <w:sz w:val="36"/>
          <w:szCs w:val="36"/>
          <w:lang w:val="en-US" w:eastAsia="zh-CN"/>
        </w:rPr>
      </w:pPr>
    </w:p>
    <w:p w14:paraId="18601A36">
      <w:pPr>
        <w:widowControl/>
        <w:spacing w:line="400" w:lineRule="exact"/>
        <w:jc w:val="left"/>
        <w:rPr>
          <w:rFonts w:hint="eastAsia" w:ascii="宋体" w:hAnsi="宋体"/>
          <w:b/>
          <w:bCs/>
          <w:sz w:val="36"/>
          <w:szCs w:val="36"/>
          <w:lang w:val="en-US" w:eastAsia="zh-CN"/>
        </w:rPr>
      </w:pPr>
    </w:p>
    <w:p w14:paraId="2C2C1D37">
      <w:pPr>
        <w:widowControl/>
        <w:spacing w:line="400" w:lineRule="exact"/>
        <w:jc w:val="left"/>
        <w:rPr>
          <w:rFonts w:hint="eastAsia" w:ascii="宋体" w:hAnsi="宋体"/>
          <w:b/>
          <w:bCs/>
          <w:sz w:val="36"/>
          <w:szCs w:val="36"/>
          <w:lang w:val="en-US" w:eastAsia="zh-CN"/>
        </w:rPr>
      </w:pPr>
    </w:p>
    <w:p w14:paraId="0BC989B0">
      <w:pPr>
        <w:widowControl/>
        <w:spacing w:line="400" w:lineRule="exact"/>
        <w:jc w:val="left"/>
        <w:rPr>
          <w:rFonts w:hint="eastAsia" w:ascii="宋体" w:hAnsi="宋体"/>
          <w:b/>
          <w:bCs/>
          <w:sz w:val="36"/>
          <w:szCs w:val="36"/>
          <w:lang w:val="en-US" w:eastAsia="zh-CN"/>
        </w:rPr>
      </w:pPr>
    </w:p>
    <w:p w14:paraId="227FFA62">
      <w:pPr>
        <w:widowControl/>
        <w:spacing w:line="400" w:lineRule="exact"/>
        <w:jc w:val="center"/>
        <w:rPr>
          <w:rFonts w:hint="eastAsia"/>
        </w:rPr>
      </w:pPr>
      <w:r>
        <w:rPr>
          <w:rFonts w:hint="eastAsia" w:ascii="宋体" w:hAnsi="宋体"/>
          <w:b/>
          <w:bCs/>
          <w:sz w:val="36"/>
          <w:szCs w:val="36"/>
        </w:rPr>
        <w:t>第四章 合同参考文本</w:t>
      </w:r>
    </w:p>
    <w:p w14:paraId="21467A25">
      <w:pPr>
        <w:pStyle w:val="21"/>
      </w:pPr>
    </w:p>
    <w:p w14:paraId="391E2196">
      <w:pPr>
        <w:jc w:val="center"/>
        <w:rPr>
          <w:rFonts w:hint="eastAsia" w:ascii="宋体" w:hAnsi="宋体" w:cs="宋体"/>
          <w:color w:val="FF0000"/>
          <w:sz w:val="24"/>
        </w:rPr>
      </w:pPr>
    </w:p>
    <w:p w14:paraId="1B8AED6D">
      <w:pPr>
        <w:jc w:val="center"/>
        <w:rPr>
          <w:rFonts w:hint="eastAsia" w:ascii="宋体" w:hAnsi="宋体" w:cs="宋体"/>
          <w:color w:val="FF0000"/>
          <w:sz w:val="24"/>
        </w:rPr>
      </w:pPr>
    </w:p>
    <w:p w14:paraId="13D977DC">
      <w:pPr>
        <w:jc w:val="center"/>
        <w:rPr>
          <w:rFonts w:hint="eastAsia" w:ascii="宋体" w:hAnsi="宋体" w:cs="宋体"/>
          <w:color w:val="FF0000"/>
          <w:sz w:val="24"/>
        </w:rPr>
      </w:pPr>
    </w:p>
    <w:p w14:paraId="54612431">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2B05871F">
      <w:pPr>
        <w:pStyle w:val="21"/>
      </w:pPr>
    </w:p>
    <w:p w14:paraId="2113BBBC">
      <w:pPr>
        <w:widowControl/>
        <w:spacing w:line="400" w:lineRule="exact"/>
        <w:jc w:val="center"/>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第五章  响应文件格式</w:t>
      </w:r>
    </w:p>
    <w:p w14:paraId="7485AC0A">
      <w:pPr>
        <w:adjustRightInd w:val="0"/>
        <w:snapToGrid w:val="0"/>
        <w:spacing w:line="560" w:lineRule="exact"/>
        <w:rPr>
          <w:rFonts w:ascii="宋体" w:hAnsi="宋体" w:cs="宋体"/>
          <w:sz w:val="24"/>
        </w:rPr>
      </w:pPr>
    </w:p>
    <w:p w14:paraId="65B69105">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6A478340">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442E02D">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3035C938"/>
    <w:p w14:paraId="14A8D832">
      <w:pPr>
        <w:pStyle w:val="3"/>
      </w:pPr>
    </w:p>
    <w:p w14:paraId="59BB1A2F"/>
    <w:p w14:paraId="6AF4C3CE">
      <w:pPr>
        <w:pStyle w:val="3"/>
      </w:pPr>
    </w:p>
    <w:p w14:paraId="4D5D0C76"/>
    <w:p w14:paraId="5D287786">
      <w:pPr>
        <w:pStyle w:val="4"/>
      </w:pPr>
    </w:p>
    <w:p w14:paraId="1413A22A"/>
    <w:p w14:paraId="4F0C06A0">
      <w:pPr>
        <w:pStyle w:val="4"/>
      </w:pPr>
    </w:p>
    <w:p w14:paraId="359E0BE0"/>
    <w:p w14:paraId="61FF16E1">
      <w:pPr>
        <w:pStyle w:val="4"/>
      </w:pPr>
    </w:p>
    <w:p w14:paraId="59832561"/>
    <w:p w14:paraId="16E251AB"/>
    <w:p w14:paraId="3F636D17">
      <w:pPr>
        <w:pStyle w:val="20"/>
        <w:ind w:firstLine="210"/>
      </w:pPr>
    </w:p>
    <w:p w14:paraId="06865219">
      <w:pPr>
        <w:pStyle w:val="7"/>
      </w:pPr>
    </w:p>
    <w:p w14:paraId="6CD9D790">
      <w:pPr>
        <w:pStyle w:val="10"/>
      </w:pPr>
    </w:p>
    <w:p w14:paraId="4D902851">
      <w:pPr>
        <w:pStyle w:val="7"/>
      </w:pPr>
    </w:p>
    <w:p w14:paraId="7802F511">
      <w:pPr>
        <w:spacing w:line="1000" w:lineRule="exact"/>
        <w:jc w:val="center"/>
        <w:rPr>
          <w:rFonts w:ascii="黑体" w:hAnsi="黑体" w:eastAsia="黑体"/>
          <w:color w:val="000000"/>
          <w:sz w:val="96"/>
          <w:szCs w:val="96"/>
        </w:rPr>
      </w:pPr>
    </w:p>
    <w:p w14:paraId="6921390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786C9CCB">
      <w:pPr>
        <w:pStyle w:val="40"/>
        <w:spacing w:after="120" w:line="500" w:lineRule="exact"/>
        <w:outlineLvl w:val="9"/>
        <w:rPr>
          <w:rStyle w:val="41"/>
          <w:rFonts w:hAnsi="宋体" w:cs="宋体"/>
          <w:b/>
          <w:bCs/>
          <w:color w:val="FF0000"/>
          <w:sz w:val="44"/>
          <w:szCs w:val="44"/>
        </w:rPr>
      </w:pPr>
    </w:p>
    <w:p w14:paraId="0FC7B866">
      <w:pPr>
        <w:pStyle w:val="40"/>
        <w:spacing w:after="120" w:line="500" w:lineRule="exact"/>
        <w:jc w:val="center"/>
        <w:outlineLvl w:val="9"/>
        <w:rPr>
          <w:rStyle w:val="41"/>
          <w:rFonts w:hAnsi="宋体" w:cs="宋体"/>
          <w:b/>
          <w:bCs/>
          <w:color w:val="FF0000"/>
          <w:sz w:val="44"/>
          <w:szCs w:val="44"/>
        </w:rPr>
      </w:pPr>
      <w:r>
        <w:rPr>
          <w:rStyle w:val="41"/>
          <w:rFonts w:hint="eastAsia" w:hAnsi="宋体" w:cs="宋体"/>
          <w:b/>
          <w:bCs/>
          <w:color w:val="FF0000"/>
          <w:sz w:val="44"/>
          <w:szCs w:val="44"/>
        </w:rPr>
        <w:t>（第一部分  资格及技术商务部分）</w:t>
      </w:r>
    </w:p>
    <w:p w14:paraId="1D32A36C">
      <w:pPr>
        <w:spacing w:line="1000" w:lineRule="exact"/>
        <w:ind w:firstLine="1920" w:firstLineChars="200"/>
        <w:jc w:val="left"/>
        <w:rPr>
          <w:color w:val="000000"/>
          <w:sz w:val="96"/>
          <w:szCs w:val="96"/>
        </w:rPr>
      </w:pPr>
    </w:p>
    <w:p w14:paraId="7177DCAC">
      <w:pPr>
        <w:spacing w:line="1000" w:lineRule="exact"/>
        <w:ind w:firstLine="1920" w:firstLineChars="200"/>
        <w:jc w:val="left"/>
        <w:rPr>
          <w:color w:val="000000"/>
          <w:sz w:val="96"/>
          <w:szCs w:val="96"/>
        </w:rPr>
      </w:pPr>
    </w:p>
    <w:p w14:paraId="35816E89">
      <w:pPr>
        <w:pStyle w:val="3"/>
      </w:pPr>
    </w:p>
    <w:p w14:paraId="6420A1A9">
      <w:pPr>
        <w:spacing w:line="1000" w:lineRule="exact"/>
        <w:ind w:firstLine="1920" w:firstLineChars="200"/>
        <w:jc w:val="left"/>
        <w:rPr>
          <w:color w:val="000000"/>
          <w:sz w:val="96"/>
          <w:szCs w:val="96"/>
        </w:rPr>
      </w:pPr>
    </w:p>
    <w:p w14:paraId="7F0FE207">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01C8B0C">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7C1E3F8A">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CD5F9BC">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1361A03">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4388FADB">
      <w:pPr>
        <w:pStyle w:val="3"/>
      </w:pPr>
    </w:p>
    <w:p w14:paraId="2D655239"/>
    <w:p w14:paraId="2E177798"/>
    <w:p w14:paraId="22FDB7D1">
      <w:pPr>
        <w:pStyle w:val="20"/>
        <w:ind w:firstLine="210"/>
      </w:pPr>
    </w:p>
    <w:p w14:paraId="75C0305D">
      <w:pPr>
        <w:pStyle w:val="21"/>
      </w:pPr>
    </w:p>
    <w:p w14:paraId="0701E4A4">
      <w:pPr>
        <w:pStyle w:val="21"/>
      </w:pPr>
    </w:p>
    <w:p w14:paraId="2D722EEA">
      <w:pPr>
        <w:pStyle w:val="20"/>
        <w:ind w:firstLine="210"/>
      </w:pPr>
    </w:p>
    <w:p w14:paraId="3A2C7F0F">
      <w:pPr>
        <w:pStyle w:val="10"/>
      </w:pPr>
    </w:p>
    <w:p w14:paraId="12DC92DC">
      <w:pPr>
        <w:pStyle w:val="40"/>
        <w:spacing w:after="120" w:line="500" w:lineRule="exact"/>
        <w:jc w:val="center"/>
        <w:outlineLvl w:val="9"/>
        <w:rPr>
          <w:rFonts w:hAnsi="宋体" w:cs="宋体"/>
          <w:b/>
          <w:sz w:val="36"/>
        </w:rPr>
      </w:pPr>
      <w:r>
        <w:rPr>
          <w:rFonts w:hint="eastAsia" w:hAnsi="宋体" w:cs="宋体"/>
          <w:b/>
          <w:sz w:val="36"/>
        </w:rPr>
        <w:br w:type="page"/>
      </w:r>
      <w:r>
        <w:rPr>
          <w:rFonts w:hint="eastAsia" w:hAnsi="宋体" w:cs="宋体"/>
          <w:b/>
          <w:sz w:val="36"/>
        </w:rPr>
        <w:t>目  录</w:t>
      </w:r>
    </w:p>
    <w:p w14:paraId="3D77DE6C">
      <w:pPr>
        <w:pStyle w:val="40"/>
        <w:spacing w:after="120" w:line="500" w:lineRule="exact"/>
        <w:outlineLvl w:val="9"/>
        <w:rPr>
          <w:rFonts w:hAnsi="宋体" w:cs="宋体"/>
          <w:b/>
          <w:sz w:val="36"/>
        </w:rPr>
      </w:pPr>
    </w:p>
    <w:p w14:paraId="61AFC3B6">
      <w:pPr>
        <w:pStyle w:val="40"/>
        <w:spacing w:line="480" w:lineRule="auto"/>
        <w:rPr>
          <w:rFonts w:hAnsi="宋体" w:cs="宋体"/>
          <w:bCs/>
          <w:sz w:val="24"/>
        </w:rPr>
      </w:pPr>
      <w:r>
        <w:rPr>
          <w:rFonts w:hint="eastAsia" w:hAnsi="宋体" w:cs="宋体"/>
          <w:bCs/>
          <w:sz w:val="24"/>
        </w:rPr>
        <w:t>1、网上竞价承诺书</w:t>
      </w:r>
    </w:p>
    <w:p w14:paraId="22620E8F">
      <w:pPr>
        <w:pStyle w:val="40"/>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1890758D">
      <w:pPr>
        <w:pStyle w:val="40"/>
        <w:spacing w:line="480" w:lineRule="auto"/>
        <w:rPr>
          <w:rFonts w:hAnsi="宋体"/>
          <w:sz w:val="24"/>
        </w:rPr>
      </w:pPr>
      <w:r>
        <w:rPr>
          <w:rFonts w:hint="eastAsia" w:hAnsi="宋体" w:cs="宋体"/>
          <w:bCs/>
          <w:sz w:val="24"/>
        </w:rPr>
        <w:t>3、</w:t>
      </w:r>
      <w:r>
        <w:rPr>
          <w:rFonts w:hint="eastAsia" w:hAnsi="宋体"/>
          <w:sz w:val="24"/>
        </w:rPr>
        <w:t>单位授权书</w:t>
      </w:r>
    </w:p>
    <w:p w14:paraId="07A60B28">
      <w:pPr>
        <w:pStyle w:val="40"/>
        <w:spacing w:line="480" w:lineRule="auto"/>
        <w:rPr>
          <w:rFonts w:hint="eastAsia" w:hAnsi="宋体"/>
          <w:sz w:val="24"/>
        </w:rPr>
      </w:pPr>
      <w:r>
        <w:rPr>
          <w:rFonts w:hint="eastAsia" w:hAnsi="宋体"/>
          <w:sz w:val="24"/>
        </w:rPr>
        <w:t>4、特定资格要求（若有）</w:t>
      </w:r>
    </w:p>
    <w:p w14:paraId="0F4C995B">
      <w:pPr>
        <w:pStyle w:val="40"/>
        <w:spacing w:line="480" w:lineRule="auto"/>
        <w:rPr>
          <w:rFonts w:hint="eastAsia" w:hAnsi="宋体"/>
          <w:sz w:val="24"/>
        </w:rPr>
      </w:pPr>
      <w:r>
        <w:rPr>
          <w:rFonts w:hint="eastAsia" w:hAnsi="宋体"/>
          <w:sz w:val="24"/>
        </w:rPr>
        <w:t>5、供应商需提供的其他材料</w:t>
      </w:r>
    </w:p>
    <w:p w14:paraId="61624C04">
      <w:pPr>
        <w:pStyle w:val="40"/>
        <w:spacing w:line="360" w:lineRule="auto"/>
        <w:outlineLvl w:val="9"/>
        <w:rPr>
          <w:rFonts w:hAnsi="宋体" w:cs="宋体"/>
          <w:bCs/>
          <w:sz w:val="24"/>
        </w:rPr>
      </w:pPr>
    </w:p>
    <w:p w14:paraId="387B7E12">
      <w:pPr>
        <w:widowControl/>
        <w:shd w:val="clear" w:color="auto" w:fill="FFFFFF"/>
        <w:spacing w:line="360" w:lineRule="auto"/>
        <w:jc w:val="center"/>
        <w:rPr>
          <w:rFonts w:ascii="宋体" w:hAnsi="宋体" w:cs="宋体"/>
          <w:b/>
          <w:kern w:val="0"/>
          <w:sz w:val="72"/>
          <w:szCs w:val="72"/>
          <w:shd w:val="clear" w:color="auto" w:fill="FFFFFF"/>
          <w:lang w:bidi="ar"/>
        </w:rPr>
      </w:pPr>
    </w:p>
    <w:p w14:paraId="39B22A0A">
      <w:pPr>
        <w:widowControl/>
        <w:shd w:val="clear" w:color="auto" w:fill="FFFFFF"/>
        <w:spacing w:line="360" w:lineRule="auto"/>
        <w:jc w:val="center"/>
        <w:rPr>
          <w:rFonts w:ascii="宋体" w:hAnsi="宋体" w:cs="宋体"/>
          <w:b/>
          <w:kern w:val="0"/>
          <w:sz w:val="72"/>
          <w:szCs w:val="72"/>
          <w:shd w:val="clear" w:color="auto" w:fill="FFFFFF"/>
          <w:lang w:bidi="ar"/>
        </w:rPr>
      </w:pPr>
    </w:p>
    <w:p w14:paraId="1020C9AD">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417" w:bottom="1417" w:left="1417" w:header="851" w:footer="646" w:gutter="0"/>
          <w:pgBorders>
            <w:top w:val="none" w:sz="0" w:space="0"/>
            <w:left w:val="none" w:sz="0" w:space="0"/>
            <w:bottom w:val="none" w:sz="0" w:space="0"/>
            <w:right w:val="none" w:sz="0" w:space="0"/>
          </w:pgBorders>
          <w:cols w:space="720" w:num="1"/>
          <w:docGrid w:linePitch="312" w:charSpace="0"/>
        </w:sectPr>
      </w:pPr>
    </w:p>
    <w:p w14:paraId="489AEFB0">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1729E29F">
      <w:pPr>
        <w:widowControl/>
        <w:shd w:val="clear" w:color="auto" w:fill="FFFFFF"/>
        <w:spacing w:line="420" w:lineRule="exact"/>
        <w:rPr>
          <w:rFonts w:ascii="宋体" w:hAnsi="宋体" w:cs="宋体"/>
          <w:b/>
          <w:kern w:val="0"/>
          <w:sz w:val="28"/>
          <w:szCs w:val="28"/>
          <w:shd w:val="clear" w:color="auto" w:fill="FFFFFF"/>
          <w:lang w:bidi="ar"/>
        </w:rPr>
      </w:pPr>
    </w:p>
    <w:p w14:paraId="4511B16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D006E5C">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3FF60FFD">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44CB8B5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1018749E">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75DAEA2E">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3FF6BB41">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3CC8F83B">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7E832CCE">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616C5084">
      <w:pPr>
        <w:spacing w:line="460" w:lineRule="exact"/>
        <w:ind w:firstLine="480" w:firstLineChars="200"/>
        <w:jc w:val="left"/>
        <w:rPr>
          <w:rFonts w:ascii="宋体" w:hAnsi="宋体" w:cs="宋体"/>
          <w:sz w:val="24"/>
        </w:rPr>
      </w:pPr>
      <w:r>
        <w:rPr>
          <w:rFonts w:hint="eastAsia" w:ascii="宋体" w:hAnsi="宋体" w:cs="宋体"/>
          <w:sz w:val="24"/>
        </w:rPr>
        <w:t>八、我公司承诺网上竞价过程中，将按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1B89AB08">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九、</w:t>
      </w:r>
      <w:r>
        <w:rPr>
          <w:rFonts w:hint="eastAsia" w:ascii="宋体" w:hAnsi="宋体"/>
          <w:sz w:val="24"/>
          <w:lang w:bidi="ar"/>
        </w:rPr>
        <w:t>我公司已理解</w:t>
      </w:r>
      <w:r>
        <w:rPr>
          <w:rFonts w:hint="eastAsia" w:ascii="宋体" w:hAnsi="宋体"/>
          <w:sz w:val="24"/>
        </w:rPr>
        <w:t>且完全响应本项目网上竞价文件的各项要求。</w:t>
      </w:r>
    </w:p>
    <w:p w14:paraId="69ECE8F0">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十、以</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2934AE59">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十一、我方获得成交资格后若无法按约定条款履行义务，采购人有权取消我方成交资格，我方完全接受按有关法规对我方的处罚。</w:t>
      </w:r>
    </w:p>
    <w:p w14:paraId="33FE01B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十二、我方同意提供网上竞价文件要求的一切数据或资料。完全理解贵方不一定要接受收到的任何竞价。</w:t>
      </w:r>
    </w:p>
    <w:p w14:paraId="6E5B378D">
      <w:pPr>
        <w:widowControl/>
        <w:shd w:val="clear" w:color="auto" w:fill="FFFFFF"/>
        <w:spacing w:line="420" w:lineRule="exact"/>
        <w:jc w:val="left"/>
        <w:rPr>
          <w:rFonts w:ascii="宋体" w:hAnsi="宋体" w:cs="宋体"/>
          <w:kern w:val="0"/>
          <w:sz w:val="24"/>
          <w:shd w:val="clear" w:color="auto" w:fill="FFFFFF"/>
          <w:lang w:bidi="ar"/>
        </w:rPr>
      </w:pPr>
    </w:p>
    <w:p w14:paraId="6F3BF2E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44"/>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012C91D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235BAFA3">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58E0AA70">
      <w:pPr>
        <w:spacing w:line="400" w:lineRule="exact"/>
        <w:rPr>
          <w:rFonts w:ascii="宋体" w:hAnsi="宋体" w:cs="宋体"/>
          <w:sz w:val="24"/>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p>
    <w:p w14:paraId="233B093B">
      <w:pPr>
        <w:pStyle w:val="40"/>
        <w:spacing w:line="360" w:lineRule="auto"/>
        <w:jc w:val="center"/>
        <w:outlineLvl w:val="9"/>
        <w:rPr>
          <w:rFonts w:hAnsi="宋体" w:cs="宋体"/>
          <w:b/>
          <w:szCs w:val="28"/>
        </w:rPr>
      </w:pPr>
      <w:r>
        <w:rPr>
          <w:rFonts w:hint="eastAsia" w:hAnsi="宋体" w:cs="宋体"/>
          <w:b/>
          <w:szCs w:val="28"/>
        </w:rPr>
        <w:t>2、有效营业执照复印件等证明文件</w:t>
      </w:r>
    </w:p>
    <w:p w14:paraId="07755F90">
      <w:pPr>
        <w:pStyle w:val="40"/>
        <w:spacing w:line="360" w:lineRule="auto"/>
        <w:jc w:val="center"/>
        <w:outlineLvl w:val="9"/>
        <w:rPr>
          <w:rFonts w:hAnsi="宋体" w:cs="宋体"/>
          <w:b/>
          <w:szCs w:val="28"/>
        </w:rPr>
      </w:pPr>
    </w:p>
    <w:p w14:paraId="1658471C"/>
    <w:p w14:paraId="1AC7EB90"/>
    <w:p w14:paraId="63A98305"/>
    <w:p w14:paraId="70A9DC0A">
      <w:pPr>
        <w:tabs>
          <w:tab w:val="center" w:pos="4861"/>
        </w:tabs>
        <w:jc w:val="left"/>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rPr>
        <w:tab/>
      </w:r>
      <w:r>
        <w:rPr>
          <w:rFonts w:hint="eastAsia" w:ascii="宋体" w:hAnsi="宋体" w:eastAsia="新宋体"/>
          <w:sz w:val="24"/>
        </w:rPr>
        <w:t>按网上竞价文件第一章要求提供</w:t>
      </w:r>
    </w:p>
    <w:p w14:paraId="13D16243">
      <w:pPr>
        <w:pStyle w:val="40"/>
        <w:spacing w:line="360" w:lineRule="auto"/>
        <w:jc w:val="center"/>
        <w:outlineLvl w:val="9"/>
        <w:rPr>
          <w:rFonts w:hAnsi="宋体" w:cs="宋体"/>
          <w:b/>
          <w:szCs w:val="28"/>
        </w:rPr>
      </w:pPr>
      <w:r>
        <w:rPr>
          <w:rFonts w:hint="eastAsia" w:hAnsi="宋体" w:cs="宋体"/>
          <w:b/>
          <w:szCs w:val="28"/>
        </w:rPr>
        <w:t>3、单位授权书</w:t>
      </w:r>
    </w:p>
    <w:p w14:paraId="5D0C50A2">
      <w:pPr>
        <w:pStyle w:val="17"/>
        <w:spacing w:before="0" w:beforeAutospacing="0" w:after="0" w:afterAutospacing="0" w:line="420" w:lineRule="exact"/>
      </w:pPr>
      <w:r>
        <w:rPr>
          <w:rFonts w:hint="eastAsia"/>
        </w:rPr>
        <w:t>致：</w:t>
      </w:r>
      <w:r>
        <w:rPr>
          <w:rFonts w:hint="eastAsia"/>
          <w:u w:val="single"/>
        </w:rPr>
        <w:t>（采购人或采购代理机构）</w:t>
      </w:r>
    </w:p>
    <w:p w14:paraId="0214F2BD">
      <w:pPr>
        <w:pStyle w:val="17"/>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663308B">
      <w:pPr>
        <w:pStyle w:val="17"/>
        <w:spacing w:before="0" w:beforeAutospacing="0" w:after="0" w:afterAutospacing="0" w:line="420" w:lineRule="exact"/>
        <w:ind w:firstLine="336"/>
      </w:pPr>
      <w:r>
        <w:rPr>
          <w:rFonts w:hint="eastAsia"/>
        </w:rPr>
        <w:t>供应商代表无转委权。特此授权。</w:t>
      </w:r>
    </w:p>
    <w:p w14:paraId="346362BD">
      <w:pPr>
        <w:pStyle w:val="17"/>
        <w:spacing w:before="0" w:beforeAutospacing="0" w:after="0" w:afterAutospacing="0" w:line="420" w:lineRule="exact"/>
        <w:jc w:val="center"/>
        <w:outlineLvl w:val="0"/>
      </w:pPr>
      <w:r>
        <w:rPr>
          <w:rFonts w:hint="eastAsia"/>
        </w:rPr>
        <w:t>（以下无正文）</w:t>
      </w:r>
    </w:p>
    <w:p w14:paraId="64B75B86">
      <w:pPr>
        <w:pStyle w:val="17"/>
        <w:spacing w:before="0" w:beforeAutospacing="0" w:after="0" w:afterAutospacing="0" w:line="420" w:lineRule="exact"/>
      </w:pPr>
      <w:r>
        <w:rPr>
          <w:rFonts w:hint="eastAsia"/>
        </w:rPr>
        <w:t> </w:t>
      </w:r>
    </w:p>
    <w:p w14:paraId="59C92999">
      <w:pPr>
        <w:pStyle w:val="17"/>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D00C3D1">
      <w:pPr>
        <w:pStyle w:val="17"/>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EE09E24">
      <w:pPr>
        <w:pStyle w:val="17"/>
        <w:spacing w:before="0" w:beforeAutospacing="0" w:after="0" w:afterAutospacing="0" w:line="420" w:lineRule="exact"/>
      </w:pPr>
      <w:r>
        <w:rPr>
          <w:rFonts w:hint="eastAsia"/>
        </w:rPr>
        <w:t> </w:t>
      </w:r>
    </w:p>
    <w:p w14:paraId="0F197E3F">
      <w:pPr>
        <w:pStyle w:val="17"/>
        <w:spacing w:before="0" w:beforeAutospacing="0" w:after="0" w:afterAutospacing="0" w:line="420" w:lineRule="exact"/>
      </w:pPr>
      <w:r>
        <w:rPr>
          <w:rFonts w:hint="eastAsia"/>
        </w:rPr>
        <w:t>授权方</w:t>
      </w:r>
    </w:p>
    <w:p w14:paraId="60978338">
      <w:pPr>
        <w:pStyle w:val="17"/>
        <w:spacing w:before="0" w:beforeAutospacing="0" w:after="0" w:afterAutospacing="0" w:line="420" w:lineRule="exact"/>
      </w:pPr>
      <w:r>
        <w:rPr>
          <w:rFonts w:hint="eastAsia"/>
        </w:rPr>
        <w:t>供应商：</w:t>
      </w:r>
      <w:r>
        <w:rPr>
          <w:rFonts w:hint="eastAsia"/>
          <w:u w:val="single"/>
        </w:rPr>
        <w:t>（全称并加盖单位公章）</w:t>
      </w:r>
    </w:p>
    <w:p w14:paraId="1A115103">
      <w:pPr>
        <w:pStyle w:val="17"/>
        <w:spacing w:before="0" w:beforeAutospacing="0" w:after="0" w:afterAutospacing="0" w:line="420" w:lineRule="exact"/>
      </w:pPr>
      <w:r>
        <w:rPr>
          <w:rFonts w:hint="eastAsia"/>
        </w:rPr>
        <w:t>单位负责人签字或盖章：</w:t>
      </w:r>
      <w:r>
        <w:rPr>
          <w:rFonts w:hint="eastAsia"/>
          <w:u w:val="single"/>
        </w:rPr>
        <w:t>                   </w:t>
      </w:r>
    </w:p>
    <w:p w14:paraId="55DE7EA8">
      <w:pPr>
        <w:pStyle w:val="17"/>
        <w:spacing w:before="0" w:beforeAutospacing="0" w:after="0" w:afterAutospacing="0" w:line="420" w:lineRule="exact"/>
      </w:pPr>
      <w:r>
        <w:rPr>
          <w:rFonts w:hint="eastAsia"/>
        </w:rPr>
        <w:t> </w:t>
      </w:r>
    </w:p>
    <w:p w14:paraId="475E31FE">
      <w:pPr>
        <w:pStyle w:val="17"/>
        <w:spacing w:before="0" w:beforeAutospacing="0" w:after="0" w:afterAutospacing="0" w:line="420" w:lineRule="exact"/>
      </w:pPr>
      <w:r>
        <w:rPr>
          <w:rFonts w:hint="eastAsia"/>
        </w:rPr>
        <w:t>接受授权方</w:t>
      </w:r>
    </w:p>
    <w:p w14:paraId="24B228EC">
      <w:pPr>
        <w:pStyle w:val="17"/>
        <w:spacing w:before="0" w:beforeAutospacing="0" w:after="0" w:afterAutospacing="0" w:line="420" w:lineRule="exact"/>
      </w:pPr>
      <w:r>
        <w:rPr>
          <w:rFonts w:hint="eastAsia"/>
        </w:rPr>
        <w:t>供应商代表签字：</w:t>
      </w:r>
      <w:r>
        <w:rPr>
          <w:rFonts w:hint="eastAsia"/>
          <w:u w:val="single"/>
        </w:rPr>
        <w:t>                   </w:t>
      </w:r>
    </w:p>
    <w:p w14:paraId="1EBBCE23">
      <w:pPr>
        <w:pStyle w:val="17"/>
        <w:spacing w:before="0" w:beforeAutospacing="0" w:after="0" w:afterAutospacing="0" w:line="420" w:lineRule="exact"/>
      </w:pPr>
      <w:r>
        <w:rPr>
          <w:rFonts w:hint="eastAsia"/>
        </w:rPr>
        <w:t> </w:t>
      </w:r>
    </w:p>
    <w:p w14:paraId="0C0361D2">
      <w:pPr>
        <w:pStyle w:val="17"/>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086D5C1D">
      <w:pPr>
        <w:pStyle w:val="17"/>
        <w:spacing w:before="0" w:beforeAutospacing="0" w:after="0" w:afterAutospacing="0" w:line="420" w:lineRule="exact"/>
      </w:pPr>
      <w:r>
        <w:rPr>
          <w:rFonts w:hint="eastAsia"/>
        </w:rPr>
        <w:t>附：单位负责人、供应商代表的身份证正反面复印件</w:t>
      </w:r>
    </w:p>
    <w:tbl>
      <w:tblPr>
        <w:tblStyle w:val="2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7599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2615EB71">
            <w:pPr>
              <w:pStyle w:val="17"/>
              <w:spacing w:before="0" w:beforeAutospacing="0" w:after="0" w:afterAutospacing="0" w:line="420" w:lineRule="exact"/>
              <w:jc w:val="center"/>
            </w:pPr>
            <w:r>
              <w:rPr>
                <w:rStyle w:val="25"/>
                <w:rFonts w:hint="eastAsia"/>
              </w:rPr>
              <w:t> </w:t>
            </w:r>
          </w:p>
          <w:p w14:paraId="50E2570B">
            <w:pPr>
              <w:pStyle w:val="17"/>
              <w:spacing w:before="0" w:beforeAutospacing="0" w:after="0" w:afterAutospacing="0" w:line="420" w:lineRule="exact"/>
              <w:jc w:val="center"/>
            </w:pPr>
            <w:r>
              <w:rPr>
                <w:rStyle w:val="25"/>
                <w:rFonts w:hint="eastAsia"/>
              </w:rPr>
              <w:t>要求：真实有效且内容完整、清晰、整洁。</w:t>
            </w:r>
          </w:p>
          <w:p w14:paraId="098A57B7">
            <w:pPr>
              <w:pStyle w:val="17"/>
              <w:spacing w:before="0" w:beforeAutospacing="0" w:after="0" w:afterAutospacing="0" w:line="420" w:lineRule="exact"/>
              <w:jc w:val="center"/>
            </w:pPr>
            <w:r>
              <w:rPr>
                <w:rStyle w:val="25"/>
                <w:rFonts w:hint="eastAsia"/>
              </w:rPr>
              <w:t> </w:t>
            </w:r>
          </w:p>
        </w:tc>
      </w:tr>
    </w:tbl>
    <w:p w14:paraId="18AFD625">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0714CA43">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0641084E">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04486369">
      <w:pPr>
        <w:spacing w:line="360" w:lineRule="auto"/>
        <w:jc w:val="center"/>
        <w:outlineLvl w:val="2"/>
        <w:rPr>
          <w:rFonts w:ascii="宋体" w:hAnsi="宋体"/>
          <w:b/>
          <w:sz w:val="32"/>
          <w:szCs w:val="22"/>
        </w:rPr>
      </w:pPr>
    </w:p>
    <w:p w14:paraId="0C858F36">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24EFC75E">
      <w:pPr>
        <w:spacing w:line="360" w:lineRule="auto"/>
        <w:jc w:val="center"/>
        <w:outlineLvl w:val="2"/>
        <w:rPr>
          <w:rFonts w:ascii="宋体" w:hAnsi="宋体"/>
          <w:b/>
          <w:sz w:val="32"/>
          <w:szCs w:val="22"/>
        </w:rPr>
      </w:pPr>
    </w:p>
    <w:p w14:paraId="37CE8CF1">
      <w:pPr>
        <w:spacing w:line="360" w:lineRule="auto"/>
        <w:jc w:val="center"/>
        <w:outlineLvl w:val="2"/>
        <w:rPr>
          <w:rFonts w:ascii="宋体" w:hAnsi="宋体"/>
          <w:b/>
          <w:sz w:val="32"/>
          <w:szCs w:val="22"/>
        </w:rPr>
      </w:pPr>
    </w:p>
    <w:p w14:paraId="52EBF927">
      <w:pPr>
        <w:spacing w:line="360" w:lineRule="auto"/>
        <w:jc w:val="center"/>
        <w:outlineLvl w:val="2"/>
        <w:rPr>
          <w:rFonts w:ascii="宋体" w:hAnsi="宋体"/>
          <w:b/>
          <w:sz w:val="32"/>
          <w:szCs w:val="22"/>
        </w:rPr>
      </w:pPr>
    </w:p>
    <w:p w14:paraId="00DD1FB6">
      <w:pPr>
        <w:spacing w:line="360" w:lineRule="auto"/>
        <w:jc w:val="center"/>
        <w:outlineLvl w:val="2"/>
        <w:rPr>
          <w:rFonts w:ascii="宋体" w:hAnsi="宋体"/>
          <w:b/>
          <w:sz w:val="32"/>
          <w:szCs w:val="22"/>
        </w:rPr>
      </w:pPr>
    </w:p>
    <w:p w14:paraId="0ECD6C98">
      <w:pPr>
        <w:spacing w:line="360" w:lineRule="auto"/>
        <w:jc w:val="center"/>
        <w:outlineLvl w:val="2"/>
        <w:rPr>
          <w:rFonts w:ascii="宋体" w:hAnsi="宋体"/>
          <w:b/>
          <w:sz w:val="32"/>
          <w:szCs w:val="22"/>
        </w:rPr>
      </w:pPr>
    </w:p>
    <w:p w14:paraId="2EFC80CE">
      <w:pPr>
        <w:spacing w:line="360" w:lineRule="auto"/>
        <w:jc w:val="center"/>
        <w:outlineLvl w:val="2"/>
        <w:rPr>
          <w:rFonts w:ascii="宋体" w:hAnsi="宋体"/>
          <w:b/>
          <w:sz w:val="32"/>
          <w:szCs w:val="22"/>
        </w:rPr>
      </w:pPr>
    </w:p>
    <w:p w14:paraId="5F2B5994">
      <w:pPr>
        <w:spacing w:line="360" w:lineRule="auto"/>
        <w:jc w:val="center"/>
        <w:outlineLvl w:val="2"/>
        <w:rPr>
          <w:rFonts w:ascii="宋体" w:hAnsi="宋体"/>
          <w:b/>
          <w:sz w:val="32"/>
          <w:szCs w:val="22"/>
        </w:rPr>
      </w:pPr>
    </w:p>
    <w:p w14:paraId="33ACBA3D">
      <w:pPr>
        <w:spacing w:line="360" w:lineRule="auto"/>
        <w:jc w:val="center"/>
        <w:outlineLvl w:val="2"/>
        <w:rPr>
          <w:rFonts w:ascii="宋体" w:hAnsi="宋体"/>
          <w:b/>
          <w:sz w:val="32"/>
          <w:szCs w:val="22"/>
        </w:rPr>
      </w:pPr>
    </w:p>
    <w:p w14:paraId="4FD6CD3E">
      <w:pPr>
        <w:spacing w:line="360" w:lineRule="auto"/>
        <w:jc w:val="center"/>
        <w:outlineLvl w:val="2"/>
        <w:rPr>
          <w:rFonts w:ascii="宋体" w:hAnsi="宋体"/>
          <w:b/>
          <w:sz w:val="32"/>
          <w:szCs w:val="22"/>
        </w:rPr>
      </w:pPr>
    </w:p>
    <w:p w14:paraId="7BC352E6">
      <w:pPr>
        <w:spacing w:line="360" w:lineRule="auto"/>
        <w:jc w:val="center"/>
        <w:outlineLvl w:val="2"/>
        <w:rPr>
          <w:rFonts w:ascii="宋体" w:hAnsi="宋体"/>
          <w:b/>
          <w:sz w:val="32"/>
          <w:szCs w:val="22"/>
        </w:rPr>
      </w:pPr>
    </w:p>
    <w:p w14:paraId="490188A7">
      <w:pPr>
        <w:spacing w:line="360" w:lineRule="auto"/>
        <w:jc w:val="center"/>
        <w:outlineLvl w:val="2"/>
        <w:rPr>
          <w:rFonts w:ascii="宋体" w:hAnsi="宋体"/>
          <w:b/>
          <w:sz w:val="32"/>
          <w:szCs w:val="22"/>
        </w:rPr>
      </w:pPr>
    </w:p>
    <w:p w14:paraId="657FC0E4">
      <w:pPr>
        <w:spacing w:line="360" w:lineRule="auto"/>
        <w:jc w:val="center"/>
        <w:outlineLvl w:val="2"/>
        <w:rPr>
          <w:rFonts w:ascii="宋体" w:hAnsi="宋体"/>
          <w:b/>
          <w:sz w:val="32"/>
          <w:szCs w:val="22"/>
        </w:rPr>
      </w:pPr>
    </w:p>
    <w:p w14:paraId="355E99E8">
      <w:pPr>
        <w:spacing w:line="360" w:lineRule="auto"/>
        <w:outlineLvl w:val="2"/>
        <w:rPr>
          <w:rFonts w:ascii="宋体" w:hAnsi="宋体"/>
          <w:b/>
          <w:sz w:val="32"/>
          <w:szCs w:val="22"/>
        </w:rPr>
      </w:pPr>
    </w:p>
    <w:p w14:paraId="3B586E59">
      <w:pPr>
        <w:pStyle w:val="4"/>
      </w:pPr>
    </w:p>
    <w:p w14:paraId="7F4EBA81">
      <w:pPr>
        <w:rPr>
          <w:rFonts w:ascii="Times New Roman" w:hAnsi="Times New Roman"/>
          <w:b/>
          <w:sz w:val="32"/>
        </w:rPr>
      </w:pPr>
    </w:p>
    <w:p w14:paraId="6FDB30CE">
      <w:pPr>
        <w:pStyle w:val="4"/>
      </w:pPr>
    </w:p>
    <w:p w14:paraId="6CF8E71C">
      <w:pPr>
        <w:rPr>
          <w:rFonts w:ascii="Times New Roman" w:hAnsi="Times New Roman"/>
          <w:b/>
          <w:sz w:val="32"/>
        </w:rPr>
      </w:pPr>
    </w:p>
    <w:p w14:paraId="70752B25">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2E1A1D28">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3529A57F">
      <w:pPr>
        <w:pStyle w:val="43"/>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pPr w:leftFromText="180" w:rightFromText="180" w:vertAnchor="text" w:horzAnchor="page" w:tblpX="1813" w:tblpY="456"/>
        <w:tblOverlap w:val="never"/>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68"/>
        <w:gridCol w:w="2139"/>
        <w:gridCol w:w="1864"/>
        <w:gridCol w:w="810"/>
        <w:gridCol w:w="1421"/>
      </w:tblGrid>
      <w:tr w14:paraId="4B162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center"/>
          </w:tcPr>
          <w:p w14:paraId="42C4FBB6">
            <w:pPr>
              <w:pStyle w:val="43"/>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center"/>
          </w:tcPr>
          <w:p w14:paraId="4DC58A04">
            <w:pPr>
              <w:pStyle w:val="43"/>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center"/>
          </w:tcPr>
          <w:p w14:paraId="08C2A3DC">
            <w:pPr>
              <w:pStyle w:val="43"/>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货物名称/服务名称/工程名称</w:t>
            </w:r>
          </w:p>
        </w:tc>
        <w:tc>
          <w:tcPr>
            <w:tcW w:w="1093" w:type="pct"/>
            <w:noWrap w:val="0"/>
            <w:vAlign w:val="center"/>
          </w:tcPr>
          <w:p w14:paraId="4FEFDE11">
            <w:pPr>
              <w:pStyle w:val="43"/>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p>
        </w:tc>
        <w:tc>
          <w:tcPr>
            <w:tcW w:w="475" w:type="pct"/>
            <w:noWrap w:val="0"/>
            <w:vAlign w:val="center"/>
          </w:tcPr>
          <w:p w14:paraId="1DAB54ED">
            <w:pPr>
              <w:pStyle w:val="43"/>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center"/>
          </w:tcPr>
          <w:p w14:paraId="0628C785">
            <w:pPr>
              <w:pStyle w:val="43"/>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07C6F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7D9788BF">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5B9A0A1C">
            <w:pPr>
              <w:pStyle w:val="43"/>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5965A345">
            <w:pPr>
              <w:spacing w:line="360" w:lineRule="auto"/>
              <w:rPr>
                <w:rFonts w:ascii="宋体" w:hAnsi="宋体" w:eastAsia="宋体" w:cs="宋体"/>
                <w:sz w:val="24"/>
              </w:rPr>
            </w:pPr>
          </w:p>
        </w:tc>
        <w:tc>
          <w:tcPr>
            <w:tcW w:w="1093" w:type="pct"/>
            <w:noWrap w:val="0"/>
            <w:vAlign w:val="top"/>
          </w:tcPr>
          <w:p w14:paraId="7A9EFB54">
            <w:pPr>
              <w:spacing w:line="360" w:lineRule="auto"/>
              <w:rPr>
                <w:rFonts w:ascii="宋体" w:hAnsi="宋体" w:eastAsia="宋体" w:cs="宋体"/>
                <w:sz w:val="24"/>
              </w:rPr>
            </w:pPr>
          </w:p>
        </w:tc>
        <w:tc>
          <w:tcPr>
            <w:tcW w:w="475" w:type="pct"/>
            <w:noWrap w:val="0"/>
            <w:vAlign w:val="top"/>
          </w:tcPr>
          <w:p w14:paraId="16BEFE8F">
            <w:pPr>
              <w:spacing w:line="360" w:lineRule="auto"/>
              <w:rPr>
                <w:rFonts w:ascii="宋体" w:hAnsi="宋体" w:eastAsia="宋体" w:cs="宋体"/>
                <w:sz w:val="24"/>
              </w:rPr>
            </w:pPr>
          </w:p>
        </w:tc>
        <w:tc>
          <w:tcPr>
            <w:tcW w:w="833" w:type="pct"/>
            <w:noWrap w:val="0"/>
            <w:vAlign w:val="top"/>
          </w:tcPr>
          <w:p w14:paraId="12B92978">
            <w:pPr>
              <w:spacing w:line="360" w:lineRule="auto"/>
              <w:rPr>
                <w:rFonts w:ascii="宋体" w:hAnsi="宋体" w:eastAsia="宋体" w:cs="宋体"/>
                <w:sz w:val="24"/>
              </w:rPr>
            </w:pPr>
          </w:p>
        </w:tc>
      </w:tr>
      <w:tr w14:paraId="31C8F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4763AFE9">
            <w:pPr>
              <w:spacing w:line="360" w:lineRule="auto"/>
              <w:rPr>
                <w:rFonts w:ascii="宋体" w:hAnsi="宋体" w:eastAsia="宋体" w:cs="宋体"/>
                <w:sz w:val="24"/>
              </w:rPr>
            </w:pPr>
          </w:p>
        </w:tc>
        <w:tc>
          <w:tcPr>
            <w:tcW w:w="509" w:type="pct"/>
            <w:noWrap w:val="0"/>
            <w:vAlign w:val="top"/>
          </w:tcPr>
          <w:p w14:paraId="17998753">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4DC5AC1C">
            <w:pPr>
              <w:spacing w:line="360" w:lineRule="auto"/>
              <w:rPr>
                <w:rFonts w:ascii="宋体" w:hAnsi="宋体" w:eastAsia="宋体" w:cs="宋体"/>
                <w:sz w:val="24"/>
              </w:rPr>
            </w:pPr>
          </w:p>
        </w:tc>
        <w:tc>
          <w:tcPr>
            <w:tcW w:w="1093" w:type="pct"/>
            <w:noWrap w:val="0"/>
            <w:vAlign w:val="top"/>
          </w:tcPr>
          <w:p w14:paraId="5543A4B5">
            <w:pPr>
              <w:spacing w:line="360" w:lineRule="auto"/>
              <w:rPr>
                <w:rFonts w:ascii="宋体" w:hAnsi="宋体" w:eastAsia="宋体" w:cs="宋体"/>
                <w:sz w:val="24"/>
              </w:rPr>
            </w:pPr>
          </w:p>
        </w:tc>
        <w:tc>
          <w:tcPr>
            <w:tcW w:w="475" w:type="pct"/>
            <w:noWrap w:val="0"/>
            <w:vAlign w:val="top"/>
          </w:tcPr>
          <w:p w14:paraId="1A99FD08">
            <w:pPr>
              <w:spacing w:line="360" w:lineRule="auto"/>
              <w:rPr>
                <w:rFonts w:ascii="宋体" w:hAnsi="宋体" w:eastAsia="宋体" w:cs="宋体"/>
                <w:sz w:val="24"/>
              </w:rPr>
            </w:pPr>
          </w:p>
        </w:tc>
        <w:tc>
          <w:tcPr>
            <w:tcW w:w="833" w:type="pct"/>
            <w:noWrap w:val="0"/>
            <w:vAlign w:val="top"/>
          </w:tcPr>
          <w:p w14:paraId="14CCA7F5">
            <w:pPr>
              <w:spacing w:line="360" w:lineRule="auto"/>
              <w:rPr>
                <w:rFonts w:ascii="宋体" w:hAnsi="宋体" w:eastAsia="宋体" w:cs="宋体"/>
                <w:sz w:val="24"/>
              </w:rPr>
            </w:pPr>
          </w:p>
        </w:tc>
      </w:tr>
      <w:tr w14:paraId="2B06A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3F10343B">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20DCC156">
            <w:pPr>
              <w:spacing w:line="360" w:lineRule="auto"/>
              <w:rPr>
                <w:rFonts w:ascii="宋体" w:hAnsi="宋体" w:eastAsia="宋体" w:cs="宋体"/>
                <w:sz w:val="24"/>
              </w:rPr>
            </w:pPr>
          </w:p>
        </w:tc>
        <w:tc>
          <w:tcPr>
            <w:tcW w:w="1254" w:type="pct"/>
            <w:noWrap w:val="0"/>
            <w:vAlign w:val="top"/>
          </w:tcPr>
          <w:p w14:paraId="3D0A2FC5">
            <w:pPr>
              <w:spacing w:line="360" w:lineRule="auto"/>
              <w:rPr>
                <w:rFonts w:ascii="宋体" w:hAnsi="宋体" w:eastAsia="宋体" w:cs="宋体"/>
                <w:sz w:val="24"/>
              </w:rPr>
            </w:pPr>
          </w:p>
        </w:tc>
        <w:tc>
          <w:tcPr>
            <w:tcW w:w="1093" w:type="pct"/>
            <w:noWrap w:val="0"/>
            <w:vAlign w:val="top"/>
          </w:tcPr>
          <w:p w14:paraId="31576C82">
            <w:pPr>
              <w:spacing w:line="360" w:lineRule="auto"/>
              <w:rPr>
                <w:rFonts w:ascii="宋体" w:hAnsi="宋体" w:eastAsia="宋体" w:cs="宋体"/>
                <w:sz w:val="24"/>
              </w:rPr>
            </w:pPr>
          </w:p>
        </w:tc>
        <w:tc>
          <w:tcPr>
            <w:tcW w:w="475" w:type="pct"/>
            <w:noWrap w:val="0"/>
            <w:vAlign w:val="top"/>
          </w:tcPr>
          <w:p w14:paraId="0832127D">
            <w:pPr>
              <w:spacing w:line="360" w:lineRule="auto"/>
              <w:rPr>
                <w:rFonts w:ascii="宋体" w:hAnsi="宋体" w:eastAsia="宋体" w:cs="宋体"/>
                <w:sz w:val="24"/>
              </w:rPr>
            </w:pPr>
          </w:p>
        </w:tc>
        <w:tc>
          <w:tcPr>
            <w:tcW w:w="833" w:type="pct"/>
            <w:noWrap w:val="0"/>
            <w:vAlign w:val="top"/>
          </w:tcPr>
          <w:p w14:paraId="084BB3A5">
            <w:pPr>
              <w:spacing w:line="360" w:lineRule="auto"/>
              <w:rPr>
                <w:rFonts w:ascii="宋体" w:hAnsi="宋体" w:eastAsia="宋体" w:cs="宋体"/>
                <w:sz w:val="24"/>
              </w:rPr>
            </w:pPr>
          </w:p>
        </w:tc>
      </w:tr>
    </w:tbl>
    <w:p w14:paraId="1D3B7385">
      <w:pPr>
        <w:pStyle w:val="43"/>
        <w:spacing w:line="360" w:lineRule="auto"/>
        <w:jc w:val="both"/>
        <w:rPr>
          <w:rFonts w:hint="default" w:ascii="宋体" w:hAnsi="宋体" w:cs="宋体"/>
          <w:sz w:val="24"/>
          <w:szCs w:val="24"/>
        </w:rPr>
      </w:pPr>
      <w:r>
        <w:rPr>
          <w:rFonts w:ascii="宋体" w:hAnsi="宋体" w:cs="宋体"/>
          <w:sz w:val="24"/>
          <w:szCs w:val="24"/>
        </w:rPr>
        <w:t>※注意：</w:t>
      </w:r>
    </w:p>
    <w:p w14:paraId="79E6F85A">
      <w:pPr>
        <w:pStyle w:val="43"/>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27E61A71">
      <w:pPr>
        <w:pStyle w:val="43"/>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4B58FD1A">
      <w:pPr>
        <w:pStyle w:val="43"/>
        <w:spacing w:line="360" w:lineRule="auto"/>
        <w:ind w:firstLine="480"/>
        <w:jc w:val="both"/>
        <w:rPr>
          <w:rFonts w:hint="default" w:ascii="宋体" w:hAnsi="宋体" w:cs="宋体"/>
          <w:color w:val="000000"/>
          <w:sz w:val="24"/>
          <w:szCs w:val="24"/>
        </w:rPr>
      </w:pPr>
      <w:r>
        <w:rPr>
          <w:rFonts w:ascii="宋体" w:hAnsi="宋体" w:cs="宋体"/>
          <w:sz w:val="24"/>
          <w:szCs w:val="24"/>
        </w:rPr>
        <w:t>1.</w:t>
      </w:r>
      <w:r>
        <w:rPr>
          <w:rFonts w:ascii="宋体" w:hAnsi="宋体" w:cs="宋体"/>
          <w:color w:val="000000"/>
          <w:sz w:val="24"/>
          <w:szCs w:val="24"/>
        </w:rPr>
        <w:t>2货物</w:t>
      </w:r>
      <w:r>
        <w:rPr>
          <w:rFonts w:ascii="宋体" w:hAnsi="宋体" w:cs="宋体"/>
          <w:color w:val="000000"/>
          <w:sz w:val="24"/>
          <w:szCs w:val="24"/>
          <w:lang w:eastAsia="zh-CN"/>
        </w:rPr>
        <w:t>类项目</w:t>
      </w:r>
      <w:r>
        <w:rPr>
          <w:rFonts w:ascii="宋体" w:hAnsi="宋体" w:cs="宋体"/>
          <w:color w:val="000000"/>
          <w:sz w:val="24"/>
          <w:szCs w:val="24"/>
        </w:rPr>
        <w:t>：“规格”项下应填写货物制造厂商赋予的品牌（属于节能、环保清单产品的货物，填写的品牌名称应与清单载明的品牌名称保持一致）及具体型号。“来源地”应填写货物的原产地。</w:t>
      </w:r>
    </w:p>
    <w:p w14:paraId="01C69D19">
      <w:pPr>
        <w:pStyle w:val="43"/>
        <w:spacing w:line="360" w:lineRule="auto"/>
        <w:ind w:firstLine="480"/>
        <w:jc w:val="both"/>
        <w:rPr>
          <w:rFonts w:hint="default" w:ascii="宋体" w:hAnsi="宋体" w:cs="宋体"/>
          <w:color w:val="auto"/>
          <w:sz w:val="24"/>
          <w:szCs w:val="24"/>
        </w:rPr>
      </w:pPr>
      <w:r>
        <w:rPr>
          <w:rFonts w:ascii="宋体" w:hAnsi="宋体" w:cs="宋体"/>
          <w:color w:val="auto"/>
          <w:sz w:val="24"/>
          <w:szCs w:val="24"/>
        </w:rPr>
        <w:t>1.3</w:t>
      </w:r>
      <w:r>
        <w:rPr>
          <w:rFonts w:ascii="宋体" w:hAnsi="宋体" w:cs="宋体"/>
          <w:b w:val="0"/>
          <w:bCs w:val="0"/>
          <w:color w:val="auto"/>
          <w:sz w:val="24"/>
          <w:szCs w:val="24"/>
        </w:rPr>
        <w:t>服务</w:t>
      </w:r>
      <w:r>
        <w:rPr>
          <w:rFonts w:ascii="宋体" w:hAnsi="宋体" w:cs="宋体"/>
          <w:b w:val="0"/>
          <w:bCs w:val="0"/>
          <w:color w:val="auto"/>
          <w:sz w:val="24"/>
          <w:szCs w:val="24"/>
          <w:lang w:eastAsia="zh-CN"/>
        </w:rPr>
        <w:t>类项目</w:t>
      </w:r>
      <w:r>
        <w:rPr>
          <w:rFonts w:ascii="宋体" w:hAnsi="宋体" w:cs="宋体"/>
          <w:b w:val="0"/>
          <w:bCs w:val="0"/>
          <w:color w:val="auto"/>
          <w:sz w:val="24"/>
          <w:szCs w:val="24"/>
        </w:rPr>
        <w:t>：</w:t>
      </w:r>
      <w:r>
        <w:rPr>
          <w:rFonts w:ascii="宋体" w:hAnsi="宋体" w:cs="宋体"/>
          <w:color w:val="auto"/>
          <w:sz w:val="24"/>
          <w:szCs w:val="24"/>
        </w:rPr>
        <w:t>“规格”项下应填写服务提供者提供的服务标准及品牌（若有）。“来源地”应填写服务提供者的所在地。</w:t>
      </w:r>
    </w:p>
    <w:p w14:paraId="4ED5420B">
      <w:pPr>
        <w:pStyle w:val="43"/>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70A90C26">
      <w:pPr>
        <w:pStyle w:val="43"/>
        <w:spacing w:line="360" w:lineRule="auto"/>
        <w:ind w:firstLine="480"/>
        <w:jc w:val="right"/>
        <w:rPr>
          <w:rFonts w:hint="default" w:ascii="宋体" w:hAnsi="宋体" w:cs="宋体"/>
          <w:sz w:val="24"/>
          <w:szCs w:val="24"/>
        </w:rPr>
      </w:pPr>
    </w:p>
    <w:p w14:paraId="5735B9CD">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D69D9E7">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F56D45F">
      <w:pPr>
        <w:pStyle w:val="10"/>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（2）网上竞价内容及要求偏离表</w:t>
      </w:r>
    </w:p>
    <w:p w14:paraId="19C4320A">
      <w:pPr>
        <w:pStyle w:val="14"/>
        <w:rPr>
          <w:rFonts w:ascii="宋体" w:hAnsi="宋体" w:cs="宋体"/>
          <w:b/>
          <w:bCs/>
          <w:sz w:val="28"/>
          <w:szCs w:val="28"/>
        </w:rPr>
      </w:pPr>
    </w:p>
    <w:p w14:paraId="75E35173">
      <w:pPr>
        <w:pStyle w:val="17"/>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0" w:type="auto"/>
        <w:tblInd w:w="0" w:type="dxa"/>
        <w:tblLayout w:type="fixed"/>
        <w:tblCellMar>
          <w:top w:w="0" w:type="dxa"/>
          <w:left w:w="0" w:type="dxa"/>
          <w:bottom w:w="0" w:type="dxa"/>
          <w:right w:w="0" w:type="dxa"/>
        </w:tblCellMar>
      </w:tblPr>
      <w:tblGrid>
        <w:gridCol w:w="695"/>
        <w:gridCol w:w="3159"/>
        <w:gridCol w:w="2894"/>
        <w:gridCol w:w="1581"/>
      </w:tblGrid>
      <w:tr w14:paraId="043CB488">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0DDA6F">
            <w:pPr>
              <w:pStyle w:val="17"/>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62EC0E">
            <w:pPr>
              <w:pStyle w:val="17"/>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99664C">
            <w:pPr>
              <w:pStyle w:val="17"/>
              <w:wordWrap w:val="0"/>
              <w:spacing w:before="0" w:beforeAutospacing="0" w:after="0" w:afterAutospacing="0" w:line="360" w:lineRule="auto"/>
              <w:jc w:val="center"/>
            </w:pPr>
            <w:r>
              <w:rPr>
                <w:rFonts w:hint="eastAsia"/>
              </w:rPr>
              <w:t>响应文件响应承诺</w:t>
            </w: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C5B232">
            <w:pPr>
              <w:pStyle w:val="17"/>
              <w:wordWrap w:val="0"/>
              <w:spacing w:before="0" w:beforeAutospacing="0" w:after="0" w:afterAutospacing="0" w:line="360" w:lineRule="auto"/>
              <w:jc w:val="center"/>
            </w:pPr>
            <w:r>
              <w:rPr>
                <w:rFonts w:hint="eastAsia"/>
              </w:rPr>
              <w:t>是否偏离及说明</w:t>
            </w:r>
          </w:p>
        </w:tc>
      </w:tr>
      <w:tr w14:paraId="66DB2280">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A5375F">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BB0F2E0">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7A23F4">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3472AAF">
            <w:pPr>
              <w:pStyle w:val="17"/>
              <w:wordWrap w:val="0"/>
              <w:spacing w:before="0" w:beforeAutospacing="0" w:after="0" w:afterAutospacing="0" w:line="480" w:lineRule="atLeast"/>
              <w:jc w:val="center"/>
            </w:pPr>
          </w:p>
        </w:tc>
      </w:tr>
      <w:tr w14:paraId="406F05B3">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58F5503">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5A0AD32">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317D25">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A9BA8B">
            <w:pPr>
              <w:pStyle w:val="17"/>
              <w:wordWrap w:val="0"/>
              <w:spacing w:before="0" w:beforeAutospacing="0" w:after="0" w:afterAutospacing="0" w:line="480" w:lineRule="atLeast"/>
              <w:jc w:val="center"/>
            </w:pPr>
          </w:p>
        </w:tc>
      </w:tr>
      <w:tr w14:paraId="34C82E9F">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33C9C7">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F4F287">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CD2F12B">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7023A1">
            <w:pPr>
              <w:pStyle w:val="17"/>
              <w:wordWrap w:val="0"/>
              <w:spacing w:before="0" w:beforeAutospacing="0" w:after="0" w:afterAutospacing="0" w:line="480" w:lineRule="atLeast"/>
              <w:jc w:val="center"/>
            </w:pPr>
          </w:p>
        </w:tc>
      </w:tr>
    </w:tbl>
    <w:p w14:paraId="0BFE3B81">
      <w:pPr>
        <w:pStyle w:val="17"/>
        <w:spacing w:before="0" w:beforeAutospacing="0" w:after="0" w:afterAutospacing="0" w:line="360" w:lineRule="auto"/>
        <w:rPr>
          <w:b/>
          <w:bCs/>
        </w:rPr>
      </w:pPr>
      <w:r>
        <w:rPr>
          <w:rFonts w:hint="eastAsia"/>
          <w:b/>
          <w:bCs/>
        </w:rPr>
        <w:t>注：</w:t>
      </w:r>
    </w:p>
    <w:p w14:paraId="7E629A48">
      <w:pPr>
        <w:pStyle w:val="17"/>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713D3C6">
      <w:pPr>
        <w:pStyle w:val="43"/>
        <w:spacing w:line="360" w:lineRule="auto"/>
        <w:ind w:firstLine="480"/>
        <w:jc w:val="right"/>
        <w:rPr>
          <w:rFonts w:hint="default" w:ascii="宋体" w:hAnsi="宋体" w:cs="宋体"/>
          <w:sz w:val="24"/>
          <w:szCs w:val="24"/>
          <w:lang w:eastAsia="zh-CN"/>
        </w:rPr>
      </w:pPr>
    </w:p>
    <w:p w14:paraId="2F039D3A">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ED391C7">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058BBF2">
      <w:pPr>
        <w:pStyle w:val="10"/>
        <w:spacing w:line="360" w:lineRule="auto"/>
        <w:ind w:left="0" w:leftChars="0"/>
        <w:rPr>
          <w:rFonts w:ascii="宋体" w:hAnsi="宋体" w:cs="宋体"/>
          <w:sz w:val="24"/>
        </w:rPr>
      </w:pPr>
    </w:p>
    <w:p w14:paraId="4FCC2837">
      <w:pPr>
        <w:pStyle w:val="14"/>
        <w:rPr>
          <w:rFonts w:ascii="宋体" w:hAnsi="宋体" w:cs="宋体"/>
          <w:sz w:val="24"/>
        </w:rPr>
      </w:pPr>
    </w:p>
    <w:p w14:paraId="03BE26E3">
      <w:pPr>
        <w:pStyle w:val="14"/>
        <w:rPr>
          <w:rFonts w:ascii="宋体" w:hAnsi="宋体" w:cs="宋体"/>
          <w:sz w:val="24"/>
        </w:rPr>
      </w:pPr>
    </w:p>
    <w:p w14:paraId="1D76FD99">
      <w:pPr>
        <w:pStyle w:val="14"/>
        <w:rPr>
          <w:rFonts w:ascii="宋体" w:hAnsi="宋体" w:cs="宋体"/>
          <w:sz w:val="24"/>
        </w:rPr>
      </w:pPr>
    </w:p>
    <w:p w14:paraId="4A7C00FE">
      <w:pPr>
        <w:pStyle w:val="14"/>
        <w:rPr>
          <w:rFonts w:ascii="宋体" w:hAnsi="宋体" w:cs="宋体"/>
          <w:sz w:val="24"/>
        </w:rPr>
      </w:pPr>
    </w:p>
    <w:p w14:paraId="40634121">
      <w:pPr>
        <w:pStyle w:val="14"/>
        <w:rPr>
          <w:rFonts w:ascii="宋体" w:hAnsi="宋体" w:cs="宋体"/>
          <w:sz w:val="24"/>
        </w:rPr>
      </w:pPr>
    </w:p>
    <w:p w14:paraId="1979B398">
      <w:pPr>
        <w:pStyle w:val="14"/>
        <w:rPr>
          <w:rFonts w:ascii="宋体" w:hAnsi="宋体" w:cs="宋体"/>
          <w:sz w:val="24"/>
        </w:rPr>
      </w:pPr>
    </w:p>
    <w:p w14:paraId="37BE7E43">
      <w:pPr>
        <w:pStyle w:val="14"/>
        <w:rPr>
          <w:rFonts w:ascii="宋体" w:hAnsi="宋体" w:cs="宋体"/>
          <w:sz w:val="24"/>
        </w:rPr>
      </w:pPr>
    </w:p>
    <w:p w14:paraId="5363BD9C">
      <w:pPr>
        <w:pStyle w:val="14"/>
        <w:rPr>
          <w:rFonts w:ascii="宋体" w:hAnsi="宋体" w:cs="宋体"/>
          <w:sz w:val="24"/>
        </w:rPr>
      </w:pPr>
    </w:p>
    <w:p w14:paraId="43E54E38">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（3）网上竞价保证金凭证复印件</w:t>
      </w:r>
    </w:p>
    <w:p w14:paraId="7D0FCD53">
      <w:pPr>
        <w:pStyle w:val="10"/>
        <w:spacing w:line="360" w:lineRule="auto"/>
        <w:ind w:left="0" w:leftChars="0"/>
        <w:rPr>
          <w:rFonts w:ascii="宋体" w:hAnsi="宋体" w:cs="宋体"/>
          <w:b/>
          <w:bCs/>
          <w:sz w:val="28"/>
          <w:szCs w:val="28"/>
        </w:rPr>
      </w:pPr>
    </w:p>
    <w:p w14:paraId="5A5567ED">
      <w:pPr>
        <w:pStyle w:val="14"/>
        <w:rPr>
          <w:rFonts w:ascii="宋体" w:hAnsi="宋体" w:cs="宋体"/>
          <w:b/>
          <w:bCs/>
          <w:sz w:val="28"/>
          <w:szCs w:val="28"/>
        </w:rPr>
      </w:pPr>
    </w:p>
    <w:p w14:paraId="1BB9BD3B">
      <w:pPr>
        <w:pStyle w:val="14"/>
        <w:rPr>
          <w:rFonts w:ascii="宋体" w:hAnsi="宋体" w:cs="宋体"/>
          <w:b/>
          <w:bCs/>
          <w:sz w:val="28"/>
          <w:szCs w:val="28"/>
        </w:rPr>
      </w:pPr>
    </w:p>
    <w:p w14:paraId="09A5FC3E">
      <w:pPr>
        <w:pStyle w:val="10"/>
        <w:spacing w:line="360" w:lineRule="auto"/>
        <w:ind w:left="0" w:leftChars="0"/>
        <w:rPr>
          <w:rFonts w:ascii="宋体" w:hAnsi="宋体" w:cs="宋体"/>
          <w:b/>
          <w:bCs/>
          <w:sz w:val="28"/>
          <w:szCs w:val="28"/>
        </w:rPr>
      </w:pPr>
    </w:p>
    <w:p w14:paraId="751DCA4E">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0651197D">
      <w:pPr>
        <w:pStyle w:val="14"/>
        <w:rPr>
          <w:rFonts w:ascii="宋体" w:hAnsi="宋体" w:cs="宋体"/>
          <w:b/>
          <w:bCs/>
          <w:sz w:val="28"/>
          <w:szCs w:val="28"/>
        </w:rPr>
      </w:pPr>
    </w:p>
    <w:p w14:paraId="6547AAF9">
      <w:pPr>
        <w:pStyle w:val="43"/>
        <w:spacing w:line="360" w:lineRule="auto"/>
        <w:ind w:firstLine="480"/>
        <w:jc w:val="right"/>
        <w:rPr>
          <w:rFonts w:hint="default" w:ascii="宋体" w:hAnsi="宋体" w:cs="宋体"/>
          <w:sz w:val="24"/>
          <w:szCs w:val="24"/>
          <w:lang w:eastAsia="zh-CN"/>
        </w:rPr>
      </w:pPr>
    </w:p>
    <w:p w14:paraId="46B85705">
      <w:pPr>
        <w:pStyle w:val="43"/>
        <w:spacing w:line="360" w:lineRule="auto"/>
        <w:ind w:firstLine="480"/>
        <w:jc w:val="right"/>
        <w:rPr>
          <w:rFonts w:hint="default" w:ascii="宋体" w:hAnsi="宋体" w:cs="宋体"/>
          <w:sz w:val="24"/>
          <w:szCs w:val="24"/>
          <w:lang w:eastAsia="zh-CN"/>
        </w:rPr>
      </w:pPr>
    </w:p>
    <w:p w14:paraId="20AA5F3C">
      <w:pPr>
        <w:pStyle w:val="43"/>
        <w:spacing w:line="360" w:lineRule="auto"/>
        <w:ind w:firstLine="480"/>
        <w:jc w:val="right"/>
        <w:rPr>
          <w:rFonts w:hint="default" w:ascii="宋体" w:hAnsi="宋体" w:cs="宋体"/>
          <w:sz w:val="24"/>
          <w:szCs w:val="24"/>
          <w:lang w:eastAsia="zh-CN"/>
        </w:rPr>
      </w:pPr>
    </w:p>
    <w:p w14:paraId="2BEC86D8">
      <w:pPr>
        <w:pStyle w:val="43"/>
        <w:spacing w:line="360" w:lineRule="auto"/>
        <w:ind w:firstLine="480"/>
        <w:jc w:val="right"/>
        <w:rPr>
          <w:rFonts w:hint="default" w:ascii="宋体" w:hAnsi="宋体" w:cs="宋体"/>
          <w:sz w:val="24"/>
          <w:szCs w:val="24"/>
          <w:lang w:eastAsia="zh-CN"/>
        </w:rPr>
      </w:pPr>
    </w:p>
    <w:p w14:paraId="4E086582">
      <w:pPr>
        <w:pStyle w:val="43"/>
        <w:spacing w:line="360" w:lineRule="auto"/>
        <w:ind w:firstLine="480"/>
        <w:jc w:val="right"/>
        <w:rPr>
          <w:rFonts w:hint="default" w:ascii="宋体" w:hAnsi="宋体" w:cs="宋体"/>
          <w:sz w:val="24"/>
          <w:szCs w:val="24"/>
          <w:lang w:eastAsia="zh-CN"/>
        </w:rPr>
      </w:pPr>
    </w:p>
    <w:p w14:paraId="691CC73D">
      <w:pPr>
        <w:pStyle w:val="43"/>
        <w:spacing w:line="360" w:lineRule="auto"/>
        <w:ind w:firstLine="480"/>
        <w:jc w:val="right"/>
        <w:rPr>
          <w:rFonts w:hint="default" w:ascii="宋体" w:hAnsi="宋体" w:cs="宋体"/>
          <w:sz w:val="24"/>
          <w:szCs w:val="24"/>
          <w:lang w:eastAsia="zh-CN"/>
        </w:rPr>
      </w:pPr>
    </w:p>
    <w:p w14:paraId="48966702">
      <w:pPr>
        <w:pStyle w:val="43"/>
        <w:spacing w:line="360" w:lineRule="auto"/>
        <w:ind w:firstLine="480"/>
        <w:jc w:val="right"/>
        <w:rPr>
          <w:rFonts w:hint="default" w:ascii="宋体" w:hAnsi="宋体" w:cs="宋体"/>
          <w:sz w:val="24"/>
          <w:szCs w:val="24"/>
          <w:lang w:eastAsia="zh-CN"/>
        </w:rPr>
      </w:pPr>
    </w:p>
    <w:p w14:paraId="2CAE2B65">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E8EC500">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3970C3E">
      <w:pPr>
        <w:pStyle w:val="14"/>
        <w:rPr>
          <w:rFonts w:ascii="宋体" w:hAnsi="宋体" w:cs="宋体"/>
          <w:b/>
          <w:bCs/>
          <w:sz w:val="28"/>
          <w:szCs w:val="28"/>
        </w:rPr>
      </w:pPr>
    </w:p>
    <w:p w14:paraId="15276985">
      <w:pPr>
        <w:pStyle w:val="10"/>
        <w:spacing w:line="360" w:lineRule="auto"/>
        <w:ind w:left="0" w:leftChars="0"/>
        <w:jc w:val="center"/>
        <w:rPr>
          <w:rFonts w:ascii="宋体" w:hAnsi="宋体" w:cs="宋体"/>
          <w:b/>
          <w:bCs/>
          <w:sz w:val="28"/>
          <w:szCs w:val="28"/>
        </w:rPr>
      </w:pPr>
    </w:p>
    <w:p w14:paraId="76B3E3CE">
      <w:pPr>
        <w:pStyle w:val="10"/>
        <w:spacing w:line="360" w:lineRule="auto"/>
        <w:ind w:left="0" w:leftChars="0"/>
        <w:jc w:val="center"/>
        <w:rPr>
          <w:rFonts w:ascii="宋体" w:hAnsi="宋体" w:cs="宋体"/>
          <w:b/>
          <w:bCs/>
          <w:sz w:val="28"/>
          <w:szCs w:val="28"/>
        </w:rPr>
      </w:pPr>
    </w:p>
    <w:p w14:paraId="7E5C311E">
      <w:pPr>
        <w:pStyle w:val="10"/>
        <w:spacing w:line="360" w:lineRule="auto"/>
        <w:ind w:left="0" w:leftChars="0"/>
        <w:jc w:val="center"/>
        <w:rPr>
          <w:rFonts w:ascii="宋体" w:hAnsi="宋体" w:cs="宋体"/>
          <w:b/>
          <w:bCs/>
          <w:sz w:val="28"/>
          <w:szCs w:val="28"/>
        </w:rPr>
      </w:pPr>
    </w:p>
    <w:p w14:paraId="1879C86E">
      <w:pPr>
        <w:pStyle w:val="10"/>
        <w:spacing w:line="360" w:lineRule="auto"/>
        <w:ind w:left="0" w:leftChars="0"/>
        <w:jc w:val="center"/>
        <w:rPr>
          <w:rFonts w:ascii="宋体" w:hAnsi="宋体" w:cs="宋体"/>
          <w:b/>
          <w:bCs/>
          <w:sz w:val="28"/>
          <w:szCs w:val="28"/>
        </w:rPr>
      </w:pPr>
    </w:p>
    <w:p w14:paraId="27645687">
      <w:pPr>
        <w:pStyle w:val="10"/>
        <w:spacing w:line="360" w:lineRule="auto"/>
        <w:ind w:left="0" w:leftChars="0"/>
        <w:jc w:val="center"/>
        <w:rPr>
          <w:rFonts w:ascii="宋体" w:hAnsi="宋体" w:cs="宋体"/>
          <w:b/>
          <w:bCs/>
          <w:sz w:val="28"/>
          <w:szCs w:val="28"/>
        </w:rPr>
      </w:pPr>
    </w:p>
    <w:p w14:paraId="332C6E5C">
      <w:pPr>
        <w:pStyle w:val="10"/>
        <w:spacing w:line="360" w:lineRule="auto"/>
        <w:ind w:left="0" w:leftChars="0"/>
        <w:jc w:val="center"/>
        <w:rPr>
          <w:rFonts w:ascii="宋体" w:hAnsi="宋体" w:cs="宋体"/>
          <w:b/>
          <w:bCs/>
          <w:sz w:val="28"/>
          <w:szCs w:val="28"/>
        </w:rPr>
      </w:pPr>
    </w:p>
    <w:p w14:paraId="1C3D2D0D">
      <w:pPr>
        <w:pStyle w:val="10"/>
        <w:spacing w:line="360" w:lineRule="auto"/>
        <w:ind w:left="0" w:leftChars="0"/>
        <w:jc w:val="center"/>
        <w:rPr>
          <w:rFonts w:ascii="宋体" w:hAnsi="宋体" w:cs="宋体"/>
          <w:b/>
          <w:bCs/>
          <w:sz w:val="28"/>
          <w:szCs w:val="28"/>
        </w:rPr>
      </w:pPr>
    </w:p>
    <w:p w14:paraId="403286E6">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（4）网上竞价文件第三章要求的其他证明材料（若有）</w:t>
      </w:r>
    </w:p>
    <w:p w14:paraId="4FEE79DD">
      <w:pPr>
        <w:pStyle w:val="10"/>
        <w:spacing w:line="360" w:lineRule="auto"/>
        <w:ind w:left="0" w:leftChars="0"/>
        <w:jc w:val="center"/>
        <w:rPr>
          <w:rFonts w:ascii="宋体" w:hAnsi="宋体" w:cs="宋体"/>
          <w:b/>
          <w:bCs/>
          <w:sz w:val="28"/>
          <w:szCs w:val="28"/>
        </w:rPr>
      </w:pPr>
    </w:p>
    <w:p w14:paraId="25EE743D">
      <w:pPr>
        <w:pStyle w:val="10"/>
        <w:spacing w:line="360" w:lineRule="auto"/>
        <w:ind w:left="0" w:leftChars="0"/>
        <w:jc w:val="center"/>
        <w:rPr>
          <w:rFonts w:ascii="宋体" w:hAnsi="宋体" w:cs="宋体"/>
          <w:b/>
          <w:bCs/>
          <w:sz w:val="28"/>
          <w:szCs w:val="28"/>
        </w:rPr>
      </w:pPr>
    </w:p>
    <w:p w14:paraId="1131BF77">
      <w:pPr>
        <w:pStyle w:val="10"/>
        <w:spacing w:line="360" w:lineRule="auto"/>
        <w:ind w:left="0" w:leftChars="0"/>
        <w:jc w:val="center"/>
        <w:rPr>
          <w:rFonts w:ascii="宋体" w:hAnsi="宋体" w:cs="宋体"/>
          <w:b/>
          <w:bCs/>
          <w:sz w:val="28"/>
          <w:szCs w:val="28"/>
        </w:rPr>
      </w:pPr>
    </w:p>
    <w:p w14:paraId="21AA0F1D">
      <w:pPr>
        <w:pStyle w:val="10"/>
        <w:spacing w:line="360" w:lineRule="auto"/>
        <w:ind w:left="0" w:leftChars="0"/>
        <w:jc w:val="center"/>
        <w:rPr>
          <w:rFonts w:ascii="宋体" w:hAnsi="宋体" w:cs="宋体"/>
          <w:b/>
          <w:bCs/>
          <w:sz w:val="28"/>
          <w:szCs w:val="28"/>
        </w:rPr>
      </w:pPr>
    </w:p>
    <w:p w14:paraId="0443388B">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6C99D5C9">
      <w:pPr>
        <w:pStyle w:val="14"/>
        <w:rPr>
          <w:rFonts w:ascii="宋体" w:hAnsi="宋体" w:cs="宋体"/>
          <w:b/>
          <w:bCs/>
          <w:sz w:val="28"/>
          <w:szCs w:val="28"/>
        </w:rPr>
      </w:pPr>
    </w:p>
    <w:p w14:paraId="5C9F15BE">
      <w:pPr>
        <w:pStyle w:val="43"/>
        <w:spacing w:line="360" w:lineRule="auto"/>
        <w:ind w:firstLine="480"/>
        <w:jc w:val="right"/>
        <w:rPr>
          <w:rFonts w:hint="default" w:ascii="宋体" w:hAnsi="宋体" w:cs="宋体"/>
          <w:sz w:val="24"/>
          <w:szCs w:val="24"/>
          <w:lang w:eastAsia="zh-CN"/>
        </w:rPr>
      </w:pPr>
    </w:p>
    <w:p w14:paraId="7CBA1121">
      <w:pPr>
        <w:pStyle w:val="43"/>
        <w:spacing w:line="360" w:lineRule="auto"/>
        <w:ind w:firstLine="480"/>
        <w:jc w:val="right"/>
        <w:rPr>
          <w:rFonts w:hint="default" w:ascii="宋体" w:hAnsi="宋体" w:cs="宋体"/>
          <w:sz w:val="24"/>
          <w:szCs w:val="24"/>
          <w:lang w:eastAsia="zh-CN"/>
        </w:rPr>
      </w:pPr>
    </w:p>
    <w:p w14:paraId="44096B2C">
      <w:pPr>
        <w:pStyle w:val="43"/>
        <w:spacing w:line="360" w:lineRule="auto"/>
        <w:ind w:firstLine="480"/>
        <w:jc w:val="right"/>
        <w:rPr>
          <w:rFonts w:hint="default" w:ascii="宋体" w:hAnsi="宋体" w:cs="宋体"/>
          <w:sz w:val="24"/>
          <w:szCs w:val="24"/>
          <w:lang w:eastAsia="zh-CN"/>
        </w:rPr>
      </w:pPr>
    </w:p>
    <w:p w14:paraId="010DDA6D">
      <w:pPr>
        <w:pStyle w:val="43"/>
        <w:spacing w:line="360" w:lineRule="auto"/>
        <w:ind w:firstLine="480"/>
        <w:jc w:val="right"/>
        <w:rPr>
          <w:rFonts w:hint="default" w:ascii="宋体" w:hAnsi="宋体" w:cs="宋体"/>
          <w:sz w:val="24"/>
          <w:szCs w:val="24"/>
          <w:lang w:eastAsia="zh-CN"/>
        </w:rPr>
      </w:pPr>
    </w:p>
    <w:p w14:paraId="3B424645">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3B1F69E">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784AFC8">
      <w:pPr>
        <w:pStyle w:val="14"/>
        <w:rPr>
          <w:rFonts w:ascii="宋体" w:hAnsi="宋体" w:cs="宋体"/>
          <w:b/>
          <w:bCs/>
          <w:sz w:val="28"/>
          <w:szCs w:val="28"/>
        </w:rPr>
      </w:pPr>
    </w:p>
    <w:p w14:paraId="3A00D6F0">
      <w:pPr>
        <w:pStyle w:val="14"/>
      </w:pPr>
    </w:p>
    <w:p w14:paraId="5601F643">
      <w:pPr>
        <w:pStyle w:val="14"/>
      </w:pPr>
    </w:p>
    <w:p w14:paraId="0FDFBF8C">
      <w:pPr>
        <w:pStyle w:val="14"/>
      </w:pPr>
    </w:p>
    <w:p w14:paraId="458ED4FC">
      <w:pPr>
        <w:pStyle w:val="14"/>
      </w:pPr>
    </w:p>
    <w:p w14:paraId="2407C571">
      <w:pPr>
        <w:pStyle w:val="14"/>
      </w:pPr>
    </w:p>
    <w:p w14:paraId="1E98C993">
      <w:pPr>
        <w:pStyle w:val="14"/>
      </w:pPr>
    </w:p>
    <w:p w14:paraId="146E2ED0">
      <w:pPr>
        <w:pStyle w:val="14"/>
      </w:pPr>
    </w:p>
    <w:p w14:paraId="06666C3F">
      <w:pPr>
        <w:pStyle w:val="14"/>
      </w:pPr>
    </w:p>
    <w:p w14:paraId="03A64C5D">
      <w:pPr>
        <w:pStyle w:val="14"/>
      </w:pPr>
    </w:p>
    <w:p w14:paraId="7B689820">
      <w:pPr>
        <w:pStyle w:val="14"/>
      </w:pPr>
    </w:p>
    <w:p w14:paraId="1DDA156C">
      <w:pPr>
        <w:pStyle w:val="14"/>
      </w:pPr>
    </w:p>
    <w:p w14:paraId="0DAA0489">
      <w:pPr>
        <w:pStyle w:val="14"/>
      </w:pPr>
    </w:p>
    <w:p w14:paraId="68407182">
      <w:pPr>
        <w:pStyle w:val="14"/>
      </w:pPr>
    </w:p>
    <w:p w14:paraId="64802DDB">
      <w:pPr>
        <w:pStyle w:val="14"/>
      </w:pPr>
    </w:p>
    <w:p w14:paraId="1D609D3B">
      <w:pPr>
        <w:pStyle w:val="14"/>
      </w:pPr>
    </w:p>
    <w:p w14:paraId="4F9CBF50">
      <w:pPr>
        <w:pStyle w:val="14"/>
      </w:pPr>
    </w:p>
    <w:p w14:paraId="4AC2E2BE">
      <w:pPr>
        <w:pStyle w:val="14"/>
      </w:pPr>
    </w:p>
    <w:p w14:paraId="5A52D0D5">
      <w:pPr>
        <w:pStyle w:val="14"/>
      </w:pPr>
    </w:p>
    <w:p w14:paraId="2CBBC5E3">
      <w:pPr>
        <w:pStyle w:val="14"/>
      </w:pPr>
    </w:p>
    <w:p w14:paraId="2D4F4849">
      <w:pPr>
        <w:pStyle w:val="14"/>
      </w:pPr>
    </w:p>
    <w:p w14:paraId="0DEA0E32">
      <w:pPr>
        <w:pStyle w:val="14"/>
      </w:pPr>
    </w:p>
    <w:p w14:paraId="7CB66A9E">
      <w:pPr>
        <w:pStyle w:val="14"/>
      </w:pPr>
    </w:p>
    <w:p w14:paraId="367EFF78">
      <w:pPr>
        <w:pStyle w:val="14"/>
      </w:pPr>
    </w:p>
    <w:p w14:paraId="3E4D00D7">
      <w:pPr>
        <w:pStyle w:val="14"/>
      </w:pPr>
    </w:p>
    <w:p w14:paraId="2494D3E9">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column"/>
      </w:r>
      <w:r>
        <w:rPr>
          <w:rFonts w:hint="eastAsia" w:ascii="宋体" w:hAnsi="宋体" w:cs="宋体"/>
          <w:b/>
          <w:bCs/>
          <w:sz w:val="28"/>
          <w:szCs w:val="28"/>
        </w:rPr>
        <w:t>（5）供应商认为应提交的其他材料（若有）</w:t>
      </w:r>
    </w:p>
    <w:p w14:paraId="791CA4A6">
      <w:pPr>
        <w:pStyle w:val="7"/>
        <w:rPr>
          <w:rFonts w:ascii="楷体_GB2312" w:eastAsia="楷体_GB2312"/>
          <w:b/>
          <w:sz w:val="40"/>
          <w:szCs w:val="40"/>
        </w:rPr>
      </w:pPr>
    </w:p>
    <w:p w14:paraId="0D08CD22">
      <w:pPr>
        <w:pStyle w:val="10"/>
        <w:rPr>
          <w:rFonts w:ascii="楷体_GB2312" w:eastAsia="楷体_GB2312"/>
          <w:b/>
          <w:sz w:val="40"/>
          <w:szCs w:val="40"/>
        </w:rPr>
      </w:pPr>
    </w:p>
    <w:p w14:paraId="2E9DFAFD">
      <w:pPr>
        <w:pStyle w:val="7"/>
        <w:rPr>
          <w:rFonts w:ascii="楷体_GB2312" w:eastAsia="楷体_GB2312"/>
          <w:b/>
          <w:sz w:val="40"/>
          <w:szCs w:val="40"/>
        </w:rPr>
      </w:pPr>
    </w:p>
    <w:p w14:paraId="14F444FB">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72FD355D">
      <w:pPr>
        <w:pStyle w:val="14"/>
        <w:rPr>
          <w:rFonts w:ascii="宋体" w:hAnsi="宋体" w:cs="宋体"/>
          <w:b/>
          <w:bCs/>
          <w:sz w:val="28"/>
          <w:szCs w:val="28"/>
        </w:rPr>
      </w:pPr>
    </w:p>
    <w:p w14:paraId="5B5BF232">
      <w:pPr>
        <w:pStyle w:val="43"/>
        <w:spacing w:line="360" w:lineRule="auto"/>
        <w:ind w:firstLine="480"/>
        <w:jc w:val="right"/>
        <w:rPr>
          <w:rFonts w:hint="default" w:ascii="宋体" w:hAnsi="宋体" w:cs="宋体"/>
          <w:sz w:val="24"/>
          <w:szCs w:val="24"/>
          <w:lang w:eastAsia="zh-CN"/>
        </w:rPr>
      </w:pPr>
    </w:p>
    <w:p w14:paraId="0E7D44C2">
      <w:pPr>
        <w:pStyle w:val="43"/>
        <w:spacing w:line="360" w:lineRule="auto"/>
        <w:ind w:firstLine="480"/>
        <w:jc w:val="right"/>
        <w:rPr>
          <w:rFonts w:hint="default" w:ascii="宋体" w:hAnsi="宋体" w:cs="宋体"/>
          <w:sz w:val="24"/>
          <w:szCs w:val="24"/>
          <w:lang w:eastAsia="zh-CN"/>
        </w:rPr>
      </w:pPr>
    </w:p>
    <w:p w14:paraId="3F172E81">
      <w:pPr>
        <w:pStyle w:val="43"/>
        <w:spacing w:line="360" w:lineRule="auto"/>
        <w:ind w:firstLine="480"/>
        <w:jc w:val="right"/>
        <w:rPr>
          <w:rFonts w:hint="default" w:ascii="宋体" w:hAnsi="宋体" w:cs="宋体"/>
          <w:sz w:val="24"/>
          <w:szCs w:val="24"/>
          <w:lang w:eastAsia="zh-CN"/>
        </w:rPr>
      </w:pPr>
    </w:p>
    <w:p w14:paraId="6B56604E">
      <w:pPr>
        <w:pStyle w:val="43"/>
        <w:spacing w:line="360" w:lineRule="auto"/>
        <w:ind w:firstLine="480"/>
        <w:jc w:val="right"/>
        <w:rPr>
          <w:rFonts w:hint="default" w:ascii="宋体" w:hAnsi="宋体" w:cs="宋体"/>
          <w:sz w:val="24"/>
          <w:szCs w:val="24"/>
          <w:lang w:eastAsia="zh-CN"/>
        </w:rPr>
      </w:pPr>
    </w:p>
    <w:p w14:paraId="59447607">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0E8CDC5">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D97F74F">
      <w:pPr>
        <w:pStyle w:val="10"/>
        <w:rPr>
          <w:rFonts w:ascii="楷体_GB2312" w:eastAsia="楷体_GB2312"/>
          <w:b/>
          <w:sz w:val="44"/>
          <w:szCs w:val="44"/>
        </w:rPr>
      </w:pPr>
    </w:p>
    <w:p w14:paraId="233394CF">
      <w:pPr>
        <w:pStyle w:val="7"/>
        <w:rPr>
          <w:rFonts w:ascii="楷体_GB2312" w:eastAsia="楷体_GB2312"/>
          <w:b/>
          <w:sz w:val="44"/>
          <w:szCs w:val="44"/>
        </w:rPr>
      </w:pPr>
    </w:p>
    <w:p w14:paraId="63FA3C30">
      <w:pPr>
        <w:pStyle w:val="10"/>
        <w:rPr>
          <w:rFonts w:ascii="楷体_GB2312" w:eastAsia="楷体_GB2312"/>
          <w:b/>
          <w:sz w:val="44"/>
          <w:szCs w:val="44"/>
        </w:rPr>
      </w:pPr>
    </w:p>
    <w:p w14:paraId="1DB43DFC">
      <w:pPr>
        <w:pStyle w:val="7"/>
        <w:rPr>
          <w:rFonts w:ascii="楷体_GB2312" w:eastAsia="楷体_GB2312"/>
          <w:b/>
          <w:sz w:val="44"/>
          <w:szCs w:val="44"/>
        </w:rPr>
      </w:pPr>
    </w:p>
    <w:p w14:paraId="709E26BC">
      <w:pPr>
        <w:pStyle w:val="10"/>
        <w:rPr>
          <w:rFonts w:ascii="楷体_GB2312" w:eastAsia="楷体_GB2312"/>
          <w:b/>
          <w:sz w:val="44"/>
          <w:szCs w:val="44"/>
        </w:rPr>
      </w:pPr>
    </w:p>
    <w:p w14:paraId="23A3E9B4">
      <w:pPr>
        <w:pStyle w:val="7"/>
      </w:pPr>
    </w:p>
    <w:p w14:paraId="74D13678">
      <w:pPr>
        <w:pStyle w:val="10"/>
        <w:rPr>
          <w:rFonts w:ascii="楷体_GB2312" w:eastAsia="楷体_GB2312"/>
          <w:b/>
          <w:sz w:val="44"/>
          <w:szCs w:val="44"/>
        </w:rPr>
      </w:pPr>
    </w:p>
    <w:p w14:paraId="18D80DBB">
      <w:pPr>
        <w:pStyle w:val="7"/>
        <w:rPr>
          <w:rFonts w:ascii="楷体_GB2312" w:eastAsia="楷体_GB2312"/>
          <w:b/>
          <w:sz w:val="44"/>
          <w:szCs w:val="44"/>
        </w:rPr>
      </w:pPr>
    </w:p>
    <w:p w14:paraId="6CEA70D1">
      <w:pPr>
        <w:pStyle w:val="10"/>
        <w:rPr>
          <w:rFonts w:ascii="楷体_GB2312" w:eastAsia="楷体_GB2312"/>
          <w:b/>
          <w:sz w:val="44"/>
          <w:szCs w:val="44"/>
        </w:rPr>
      </w:pPr>
    </w:p>
    <w:p w14:paraId="2F7F713D">
      <w:pPr>
        <w:pStyle w:val="7"/>
        <w:rPr>
          <w:rFonts w:ascii="楷体_GB2312" w:eastAsia="楷体_GB2312"/>
          <w:b/>
          <w:sz w:val="44"/>
          <w:szCs w:val="44"/>
        </w:rPr>
      </w:pPr>
    </w:p>
    <w:p w14:paraId="3BB8FDEE">
      <w:pPr>
        <w:pStyle w:val="10"/>
        <w:ind w:left="0" w:leftChars="0"/>
        <w:rPr>
          <w:rFonts w:ascii="楷体_GB2312" w:eastAsia="楷体_GB2312"/>
          <w:b/>
          <w:sz w:val="44"/>
          <w:szCs w:val="44"/>
        </w:rPr>
      </w:pPr>
    </w:p>
    <w:p w14:paraId="20AC21A4">
      <w:pPr>
        <w:pStyle w:val="14"/>
        <w:rPr>
          <w:rFonts w:ascii="楷体_GB2312" w:eastAsia="楷体_GB2312"/>
          <w:b/>
          <w:sz w:val="44"/>
          <w:szCs w:val="44"/>
        </w:rPr>
      </w:pPr>
    </w:p>
    <w:p w14:paraId="7CE2527B">
      <w:pPr>
        <w:pStyle w:val="14"/>
        <w:rPr>
          <w:rFonts w:ascii="楷体_GB2312" w:eastAsia="楷体_GB2312"/>
          <w:b/>
          <w:sz w:val="44"/>
          <w:szCs w:val="44"/>
        </w:rPr>
      </w:pPr>
    </w:p>
    <w:p w14:paraId="7106B36C">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3BA0335D">
      <w:pPr>
        <w:pStyle w:val="40"/>
        <w:spacing w:after="120" w:line="500" w:lineRule="exact"/>
        <w:outlineLvl w:val="9"/>
        <w:rPr>
          <w:rStyle w:val="41"/>
          <w:rFonts w:hAnsi="宋体" w:cs="宋体"/>
          <w:b/>
          <w:bCs/>
          <w:color w:val="FF0000"/>
          <w:sz w:val="44"/>
          <w:szCs w:val="44"/>
        </w:rPr>
      </w:pPr>
    </w:p>
    <w:p w14:paraId="79B21CB0">
      <w:pPr>
        <w:pStyle w:val="40"/>
        <w:spacing w:after="120" w:line="500" w:lineRule="exact"/>
        <w:jc w:val="center"/>
        <w:outlineLvl w:val="9"/>
        <w:rPr>
          <w:rStyle w:val="41"/>
          <w:rFonts w:hAnsi="宋体" w:cs="宋体"/>
          <w:b/>
          <w:bCs/>
          <w:color w:val="FF0000"/>
          <w:sz w:val="44"/>
          <w:szCs w:val="44"/>
        </w:rPr>
      </w:pPr>
      <w:r>
        <w:rPr>
          <w:rStyle w:val="41"/>
          <w:rFonts w:hint="eastAsia" w:hAnsi="宋体" w:cs="宋体"/>
          <w:b/>
          <w:bCs/>
          <w:color w:val="FF0000"/>
          <w:sz w:val="44"/>
          <w:szCs w:val="44"/>
        </w:rPr>
        <w:t>（第二部分  报价部分）</w:t>
      </w:r>
    </w:p>
    <w:p w14:paraId="12749828">
      <w:pPr>
        <w:spacing w:line="1000" w:lineRule="exact"/>
        <w:ind w:firstLine="1920" w:firstLineChars="200"/>
        <w:jc w:val="left"/>
        <w:rPr>
          <w:color w:val="000000"/>
          <w:sz w:val="96"/>
          <w:szCs w:val="96"/>
        </w:rPr>
      </w:pPr>
    </w:p>
    <w:p w14:paraId="2E95CBCA">
      <w:pPr>
        <w:spacing w:line="1000" w:lineRule="exact"/>
        <w:ind w:firstLine="1920" w:firstLineChars="200"/>
        <w:jc w:val="left"/>
        <w:rPr>
          <w:color w:val="000000"/>
          <w:sz w:val="96"/>
          <w:szCs w:val="96"/>
        </w:rPr>
      </w:pPr>
    </w:p>
    <w:p w14:paraId="57174D0B">
      <w:pPr>
        <w:pStyle w:val="3"/>
      </w:pPr>
    </w:p>
    <w:p w14:paraId="15DFD827">
      <w:pPr>
        <w:spacing w:line="1000" w:lineRule="exact"/>
        <w:ind w:firstLine="1920" w:firstLineChars="200"/>
        <w:jc w:val="left"/>
        <w:rPr>
          <w:color w:val="000000"/>
          <w:sz w:val="96"/>
          <w:szCs w:val="96"/>
        </w:rPr>
      </w:pPr>
    </w:p>
    <w:p w14:paraId="05F172F3">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7176F50">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1E691D84">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08A39D17">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F860A27">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68BDA002"/>
    <w:p w14:paraId="060794BA">
      <w:pPr>
        <w:pStyle w:val="14"/>
      </w:pPr>
    </w:p>
    <w:p w14:paraId="27117839">
      <w:pPr>
        <w:pStyle w:val="4"/>
        <w:keepNext w:val="0"/>
        <w:keepLines w:val="0"/>
        <w:jc w:val="center"/>
      </w:pPr>
    </w:p>
    <w:p w14:paraId="7D2E3D92"/>
    <w:p w14:paraId="7197FBC1">
      <w:pPr>
        <w:pStyle w:val="4"/>
        <w:keepNext w:val="0"/>
        <w:keepLines w:val="0"/>
        <w:jc w:val="center"/>
      </w:pPr>
    </w:p>
    <w:p w14:paraId="550A47A0">
      <w:pPr>
        <w:pStyle w:val="4"/>
        <w:keepNext w:val="0"/>
        <w:keepLines w:val="0"/>
        <w:jc w:val="center"/>
      </w:pPr>
      <w:r>
        <w:br w:type="column"/>
      </w:r>
      <w:r>
        <w:t>1、报价一览表</w:t>
      </w:r>
    </w:p>
    <w:p w14:paraId="29B8AF77">
      <w:pPr>
        <w:pStyle w:val="3"/>
        <w:rPr>
          <w:sz w:val="24"/>
          <w:szCs w:val="24"/>
        </w:rPr>
      </w:pPr>
      <w:r>
        <w:rPr>
          <w:rFonts w:hint="eastAsia"/>
          <w:sz w:val="24"/>
          <w:szCs w:val="24"/>
        </w:rPr>
        <w:t xml:space="preserve">项目编号：    </w:t>
      </w:r>
    </w:p>
    <w:p w14:paraId="2A063AD3">
      <w:pPr>
        <w:pStyle w:val="3"/>
        <w:jc w:val="both"/>
        <w:rPr>
          <w:rFonts w:cs="宋体"/>
          <w:sz w:val="24"/>
        </w:rPr>
      </w:pPr>
      <w:r>
        <w:rPr>
          <w:rFonts w:hint="eastAsia"/>
          <w:sz w:val="24"/>
          <w:szCs w:val="24"/>
        </w:rPr>
        <w:t xml:space="preserve">项目名称: </w:t>
      </w:r>
    </w:p>
    <w:p w14:paraId="0AA1277F">
      <w:pPr>
        <w:pStyle w:val="42"/>
        <w:ind w:firstLine="6240" w:firstLineChars="2600"/>
        <w:rPr>
          <w:rFonts w:ascii="宋体" w:hAnsi="宋体"/>
          <w:sz w:val="24"/>
        </w:rPr>
      </w:pPr>
      <w:r>
        <w:rPr>
          <w:rFonts w:hint="eastAsia" w:ascii="宋体" w:hAnsi="宋体"/>
          <w:sz w:val="24"/>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031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14E5E59D">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580B9393">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06B7BE4C">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采购标的</w:t>
            </w:r>
          </w:p>
        </w:tc>
        <w:tc>
          <w:tcPr>
            <w:tcW w:w="1289" w:type="dxa"/>
            <w:noWrap w:val="0"/>
            <w:vAlign w:val="center"/>
          </w:tcPr>
          <w:p w14:paraId="5880E154">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7D651D1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2746" w:type="dxa"/>
            <w:noWrap w:val="0"/>
            <w:vAlign w:val="center"/>
          </w:tcPr>
          <w:p w14:paraId="0E5F22E9">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总价</w:t>
            </w:r>
          </w:p>
        </w:tc>
      </w:tr>
      <w:tr w14:paraId="104D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2F3E68ED">
            <w:pPr>
              <w:snapToGrid w:val="0"/>
              <w:spacing w:line="360" w:lineRule="exact"/>
              <w:jc w:val="center"/>
              <w:rPr>
                <w:rFonts w:ascii="宋体" w:hAnsi="宋体" w:eastAsia="宋体" w:cs="Times New Roman"/>
                <w:sz w:val="24"/>
              </w:rPr>
            </w:pPr>
          </w:p>
        </w:tc>
        <w:tc>
          <w:tcPr>
            <w:tcW w:w="797" w:type="dxa"/>
            <w:noWrap w:val="0"/>
            <w:vAlign w:val="center"/>
          </w:tcPr>
          <w:p w14:paraId="52FB5799">
            <w:pPr>
              <w:snapToGrid w:val="0"/>
              <w:spacing w:line="360" w:lineRule="exact"/>
              <w:jc w:val="center"/>
              <w:rPr>
                <w:rFonts w:ascii="宋体" w:hAnsi="宋体" w:eastAsia="宋体" w:cs="Times New Roman"/>
                <w:sz w:val="24"/>
              </w:rPr>
            </w:pPr>
          </w:p>
        </w:tc>
        <w:tc>
          <w:tcPr>
            <w:tcW w:w="1967" w:type="dxa"/>
            <w:noWrap w:val="0"/>
            <w:vAlign w:val="center"/>
          </w:tcPr>
          <w:p w14:paraId="5C17F348">
            <w:pPr>
              <w:snapToGrid w:val="0"/>
              <w:spacing w:line="360" w:lineRule="exact"/>
              <w:jc w:val="center"/>
              <w:rPr>
                <w:rFonts w:ascii="宋体" w:hAnsi="宋体" w:eastAsia="宋体" w:cs="Times New Roman"/>
                <w:sz w:val="24"/>
              </w:rPr>
            </w:pPr>
          </w:p>
        </w:tc>
        <w:tc>
          <w:tcPr>
            <w:tcW w:w="1289" w:type="dxa"/>
            <w:noWrap w:val="0"/>
            <w:vAlign w:val="center"/>
          </w:tcPr>
          <w:p w14:paraId="409DF800">
            <w:pPr>
              <w:snapToGrid w:val="0"/>
              <w:spacing w:line="360" w:lineRule="exact"/>
              <w:jc w:val="center"/>
              <w:rPr>
                <w:rFonts w:ascii="宋体" w:hAnsi="宋体" w:eastAsia="宋体" w:cs="Times New Roman"/>
                <w:sz w:val="24"/>
              </w:rPr>
            </w:pPr>
          </w:p>
        </w:tc>
        <w:tc>
          <w:tcPr>
            <w:tcW w:w="1613" w:type="dxa"/>
            <w:noWrap w:val="0"/>
            <w:vAlign w:val="center"/>
          </w:tcPr>
          <w:p w14:paraId="17FF0E2C">
            <w:pPr>
              <w:snapToGrid w:val="0"/>
              <w:spacing w:line="360" w:lineRule="exact"/>
              <w:jc w:val="center"/>
              <w:rPr>
                <w:rFonts w:ascii="宋体" w:hAnsi="宋体" w:eastAsia="宋体" w:cs="宋体"/>
                <w:kern w:val="0"/>
                <w:sz w:val="24"/>
              </w:rPr>
            </w:pPr>
          </w:p>
        </w:tc>
        <w:tc>
          <w:tcPr>
            <w:tcW w:w="2746" w:type="dxa"/>
            <w:noWrap w:val="0"/>
            <w:vAlign w:val="center"/>
          </w:tcPr>
          <w:p w14:paraId="59873313">
            <w:pPr>
              <w:widowControl/>
              <w:spacing w:line="440" w:lineRule="exact"/>
              <w:jc w:val="left"/>
              <w:rPr>
                <w:rFonts w:ascii="宋体" w:hAnsi="宋体" w:eastAsia="宋体" w:cs="Times New Roman"/>
                <w:sz w:val="24"/>
              </w:rPr>
            </w:pPr>
          </w:p>
        </w:tc>
      </w:tr>
    </w:tbl>
    <w:p w14:paraId="7FC5E1FD">
      <w:pPr>
        <w:pStyle w:val="42"/>
        <w:ind w:firstLine="6240" w:firstLineChars="2600"/>
        <w:rPr>
          <w:rFonts w:ascii="宋体" w:hAnsi="宋体"/>
          <w:sz w:val="24"/>
        </w:rPr>
      </w:pPr>
    </w:p>
    <w:p w14:paraId="5BBBDDE9">
      <w:pPr>
        <w:pStyle w:val="42"/>
        <w:ind w:firstLine="6240" w:firstLineChars="2600"/>
        <w:rPr>
          <w:rFonts w:ascii="宋体" w:hAnsi="宋体"/>
          <w:sz w:val="24"/>
        </w:rPr>
      </w:pPr>
    </w:p>
    <w:p w14:paraId="1B5032D5">
      <w:pPr>
        <w:pStyle w:val="42"/>
        <w:ind w:firstLine="6240" w:firstLineChars="2600"/>
        <w:rPr>
          <w:rFonts w:ascii="宋体" w:hAnsi="宋体"/>
          <w:sz w:val="24"/>
        </w:rPr>
      </w:pPr>
    </w:p>
    <w:p w14:paraId="11183839">
      <w:pPr>
        <w:pStyle w:val="17"/>
        <w:spacing w:before="75" w:beforeAutospacing="0" w:after="75" w:afterAutospacing="0"/>
        <w:rPr>
          <w:sz w:val="28"/>
          <w:szCs w:val="28"/>
        </w:rPr>
      </w:pPr>
    </w:p>
    <w:p w14:paraId="6794445D">
      <w:pPr>
        <w:spacing w:line="360" w:lineRule="auto"/>
        <w:ind w:firstLine="3240" w:firstLineChars="1350"/>
        <w:rPr>
          <w:rFonts w:ascii="宋体" w:hAnsi="宋体"/>
          <w:sz w:val="24"/>
        </w:rPr>
      </w:pPr>
      <w:r>
        <w:rPr>
          <w:rFonts w:hint="eastAsia" w:ascii="宋体" w:hAnsi="宋体"/>
          <w:sz w:val="24"/>
        </w:rPr>
        <w:t>供应商（全称并加盖公章）：</w:t>
      </w:r>
    </w:p>
    <w:p w14:paraId="787C0BD4">
      <w:pPr>
        <w:spacing w:line="360" w:lineRule="auto"/>
        <w:ind w:firstLine="3240" w:firstLineChars="1350"/>
        <w:rPr>
          <w:rFonts w:ascii="宋体" w:hAnsi="宋体"/>
          <w:sz w:val="24"/>
        </w:rPr>
      </w:pPr>
      <w:r>
        <w:rPr>
          <w:rFonts w:hint="eastAsia" w:ascii="宋体" w:hAnsi="宋体"/>
          <w:sz w:val="24"/>
        </w:rPr>
        <w:t>供应商代表签字：</w:t>
      </w:r>
    </w:p>
    <w:p w14:paraId="03A738C9">
      <w:pPr>
        <w:spacing w:line="360" w:lineRule="auto"/>
        <w:ind w:firstLine="3240" w:firstLineChars="1350"/>
      </w:pPr>
      <w:r>
        <w:rPr>
          <w:rFonts w:hint="eastAsia" w:ascii="宋体" w:hAnsi="宋体"/>
          <w:sz w:val="24"/>
        </w:rPr>
        <w:t>日期：</w:t>
      </w:r>
    </w:p>
    <w:p w14:paraId="17E77127"/>
    <w:p w14:paraId="38CB2ED3"/>
    <w:p w14:paraId="2917A7E3"/>
    <w:p w14:paraId="146CD706">
      <w:pPr>
        <w:pStyle w:val="4"/>
      </w:pPr>
    </w:p>
    <w:p w14:paraId="7B0D729F"/>
    <w:p w14:paraId="7051C841">
      <w:pPr>
        <w:pStyle w:val="4"/>
      </w:pPr>
    </w:p>
    <w:p w14:paraId="3B55588C"/>
    <w:p w14:paraId="6E81EA9D">
      <w:r>
        <w:br w:type="page"/>
      </w:r>
    </w:p>
    <w:p w14:paraId="6170224A">
      <w:pPr>
        <w:pStyle w:val="4"/>
        <w:jc w:val="center"/>
      </w:pPr>
      <w:r>
        <w:rPr>
          <w:rFonts w:hint="eastAsia"/>
        </w:rPr>
        <w:t>2、货物（服务）</w:t>
      </w:r>
      <w:r>
        <w:t>分项报价表</w:t>
      </w:r>
    </w:p>
    <w:p w14:paraId="550C3F33">
      <w:pPr>
        <w:pStyle w:val="42"/>
        <w:rPr>
          <w:rFonts w:ascii="宋体" w:hAnsi="宋体"/>
          <w:b/>
          <w:bCs/>
          <w:color w:val="FF0000"/>
          <w:sz w:val="24"/>
        </w:rPr>
      </w:pPr>
      <w:r>
        <w:rPr>
          <w:rFonts w:hint="eastAsia" w:ascii="宋体" w:hAnsi="宋体"/>
          <w:b/>
          <w:bCs/>
          <w:color w:val="FF0000"/>
          <w:sz w:val="24"/>
        </w:rPr>
        <w:t>【编制说明】</w:t>
      </w:r>
    </w:p>
    <w:p w14:paraId="36398D0C">
      <w:pPr>
        <w:pStyle w:val="17"/>
        <w:numPr>
          <w:ilvl w:val="0"/>
          <w:numId w:val="3"/>
        </w:numPr>
        <w:spacing w:before="75" w:beforeAutospacing="0" w:after="75" w:afterAutospacing="0"/>
        <w:rPr>
          <w:b/>
          <w:bCs/>
          <w:color w:val="FF0000"/>
        </w:rPr>
      </w:pPr>
      <w:r>
        <w:rPr>
          <w:rFonts w:hint="eastAsia"/>
          <w:b/>
          <w:bCs/>
          <w:color w:val="FF0000"/>
        </w:rPr>
        <w:t>供应商应在网上竞价系统平台中报出项目总价，在网上竞价过程中无需上传分项报价表（若有）。</w:t>
      </w:r>
    </w:p>
    <w:p w14:paraId="4D950291">
      <w:pPr>
        <w:pStyle w:val="17"/>
        <w:numPr>
          <w:ilvl w:val="0"/>
          <w:numId w:val="3"/>
        </w:numPr>
        <w:spacing w:before="75" w:beforeAutospacing="0" w:after="75" w:afterAutospacing="0"/>
        <w:rPr>
          <w:rFonts w:hint="eastAsia"/>
          <w:b/>
          <w:bCs/>
          <w:color w:val="FF0000"/>
        </w:rPr>
      </w:pPr>
      <w:r>
        <w:rPr>
          <w:rFonts w:hint="eastAsia"/>
          <w:b/>
          <w:bCs/>
          <w:color w:val="FF0000"/>
        </w:rPr>
        <w:t>成交供应商的分项报价表（若有）随纸质响应文件提供。</w:t>
      </w:r>
    </w:p>
    <w:p w14:paraId="6BB88107">
      <w:pPr>
        <w:pStyle w:val="17"/>
        <w:numPr>
          <w:ilvl w:val="0"/>
          <w:numId w:val="3"/>
        </w:numPr>
        <w:spacing w:before="75" w:beforeAutospacing="0" w:after="75" w:afterAutospacing="0"/>
        <w:rPr>
          <w:rFonts w:hint="eastAsia"/>
          <w:b/>
          <w:bCs/>
          <w:color w:val="FF0000"/>
        </w:rPr>
      </w:pPr>
      <w:r>
        <w:rPr>
          <w:rFonts w:hint="eastAsia"/>
          <w:b/>
          <w:bCs/>
          <w:color w:val="FF0000"/>
        </w:rPr>
        <w:t>本表为货物、服务项目适用。</w:t>
      </w:r>
    </w:p>
    <w:p w14:paraId="53192152">
      <w:pPr>
        <w:pStyle w:val="3"/>
        <w:rPr>
          <w:sz w:val="24"/>
          <w:szCs w:val="24"/>
        </w:rPr>
      </w:pPr>
      <w:r>
        <w:rPr>
          <w:rFonts w:hint="eastAsia"/>
          <w:sz w:val="24"/>
          <w:szCs w:val="24"/>
        </w:rPr>
        <w:t xml:space="preserve">项目编号：    </w:t>
      </w:r>
    </w:p>
    <w:p w14:paraId="1711323F">
      <w:pPr>
        <w:pStyle w:val="3"/>
        <w:jc w:val="both"/>
        <w:rPr>
          <w:rFonts w:cs="宋体"/>
          <w:sz w:val="24"/>
        </w:rPr>
      </w:pPr>
      <w:r>
        <w:rPr>
          <w:rFonts w:hint="eastAsia"/>
          <w:sz w:val="24"/>
          <w:szCs w:val="24"/>
        </w:rPr>
        <w:t xml:space="preserve">项目名称: </w:t>
      </w:r>
    </w:p>
    <w:p w14:paraId="31A65446">
      <w:pPr>
        <w:pStyle w:val="42"/>
        <w:ind w:firstLine="6240" w:firstLineChars="2600"/>
        <w:rPr>
          <w:rFonts w:ascii="宋体" w:hAnsi="宋体"/>
          <w:sz w:val="24"/>
        </w:rPr>
      </w:pPr>
      <w:r>
        <w:rPr>
          <w:rFonts w:hint="eastAsia" w:ascii="宋体" w:hAnsi="宋体"/>
          <w:sz w:val="24"/>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FC7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13E62F04">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1F2091C3">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0A547F0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w:t>
            </w:r>
            <w:r>
              <w:rPr>
                <w:rFonts w:hint="eastAsia" w:hAnsi="宋体" w:eastAsia="宋体" w:cs="Times New Roman"/>
                <w:kern w:val="2"/>
                <w:sz w:val="24"/>
                <w:lang w:val="en-US" w:eastAsia="zh-CN"/>
              </w:rPr>
              <w:t>/服务</w:t>
            </w:r>
            <w:r>
              <w:rPr>
                <w:rFonts w:hint="eastAsia" w:hAnsi="宋体" w:eastAsia="宋体" w:cs="Times New Roman"/>
                <w:kern w:val="2"/>
                <w:sz w:val="24"/>
              </w:rPr>
              <w:t>名称</w:t>
            </w:r>
          </w:p>
        </w:tc>
        <w:tc>
          <w:tcPr>
            <w:tcW w:w="1289" w:type="dxa"/>
            <w:noWrap w:val="0"/>
            <w:vAlign w:val="center"/>
          </w:tcPr>
          <w:p w14:paraId="181572AF">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36256029">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2746" w:type="dxa"/>
            <w:noWrap w:val="0"/>
            <w:vAlign w:val="center"/>
          </w:tcPr>
          <w:p w14:paraId="7B13E27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0D6A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241CD6B3">
            <w:pPr>
              <w:snapToGrid w:val="0"/>
              <w:spacing w:line="360" w:lineRule="exact"/>
              <w:jc w:val="center"/>
              <w:rPr>
                <w:rFonts w:ascii="宋体" w:hAnsi="宋体" w:eastAsia="宋体" w:cs="Times New Roman"/>
                <w:sz w:val="24"/>
              </w:rPr>
            </w:pPr>
          </w:p>
        </w:tc>
        <w:tc>
          <w:tcPr>
            <w:tcW w:w="797" w:type="dxa"/>
            <w:noWrap w:val="0"/>
            <w:vAlign w:val="center"/>
          </w:tcPr>
          <w:p w14:paraId="073F09DB">
            <w:pPr>
              <w:snapToGrid w:val="0"/>
              <w:spacing w:line="360" w:lineRule="exact"/>
              <w:jc w:val="center"/>
              <w:rPr>
                <w:rFonts w:ascii="宋体" w:hAnsi="宋体" w:eastAsia="宋体" w:cs="Times New Roman"/>
                <w:sz w:val="24"/>
              </w:rPr>
            </w:pPr>
          </w:p>
        </w:tc>
        <w:tc>
          <w:tcPr>
            <w:tcW w:w="1967" w:type="dxa"/>
            <w:noWrap w:val="0"/>
            <w:vAlign w:val="center"/>
          </w:tcPr>
          <w:p w14:paraId="6E350F48">
            <w:pPr>
              <w:snapToGrid w:val="0"/>
              <w:spacing w:line="360" w:lineRule="exact"/>
              <w:jc w:val="center"/>
              <w:rPr>
                <w:rFonts w:ascii="宋体" w:hAnsi="宋体" w:eastAsia="宋体" w:cs="Times New Roman"/>
                <w:sz w:val="24"/>
              </w:rPr>
            </w:pPr>
          </w:p>
        </w:tc>
        <w:tc>
          <w:tcPr>
            <w:tcW w:w="1289" w:type="dxa"/>
            <w:noWrap w:val="0"/>
            <w:vAlign w:val="center"/>
          </w:tcPr>
          <w:p w14:paraId="19491B04">
            <w:pPr>
              <w:snapToGrid w:val="0"/>
              <w:spacing w:line="360" w:lineRule="exact"/>
              <w:jc w:val="center"/>
              <w:rPr>
                <w:rFonts w:ascii="宋体" w:hAnsi="宋体" w:eastAsia="宋体" w:cs="Times New Roman"/>
                <w:sz w:val="24"/>
              </w:rPr>
            </w:pPr>
          </w:p>
        </w:tc>
        <w:tc>
          <w:tcPr>
            <w:tcW w:w="1613" w:type="dxa"/>
            <w:noWrap w:val="0"/>
            <w:vAlign w:val="center"/>
          </w:tcPr>
          <w:p w14:paraId="48C43F5D">
            <w:pPr>
              <w:snapToGrid w:val="0"/>
              <w:spacing w:line="360" w:lineRule="exact"/>
              <w:jc w:val="center"/>
              <w:rPr>
                <w:rFonts w:ascii="宋体" w:hAnsi="宋体" w:eastAsia="宋体" w:cs="宋体"/>
                <w:kern w:val="0"/>
                <w:sz w:val="24"/>
              </w:rPr>
            </w:pPr>
          </w:p>
        </w:tc>
        <w:tc>
          <w:tcPr>
            <w:tcW w:w="2746" w:type="dxa"/>
            <w:noWrap w:val="0"/>
            <w:vAlign w:val="center"/>
          </w:tcPr>
          <w:p w14:paraId="5C8492A1">
            <w:pPr>
              <w:widowControl/>
              <w:spacing w:line="440" w:lineRule="exact"/>
              <w:jc w:val="left"/>
              <w:rPr>
                <w:rFonts w:ascii="宋体" w:hAnsi="宋体" w:eastAsia="宋体" w:cs="Times New Roman"/>
                <w:sz w:val="24"/>
              </w:rPr>
            </w:pPr>
          </w:p>
        </w:tc>
      </w:tr>
      <w:tr w14:paraId="6421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7E87EBE0">
            <w:pPr>
              <w:snapToGrid w:val="0"/>
              <w:spacing w:line="360" w:lineRule="exact"/>
              <w:jc w:val="center"/>
              <w:rPr>
                <w:rFonts w:ascii="宋体" w:hAnsi="宋体" w:eastAsia="宋体" w:cs="Times New Roman"/>
                <w:sz w:val="24"/>
              </w:rPr>
            </w:pPr>
          </w:p>
        </w:tc>
        <w:tc>
          <w:tcPr>
            <w:tcW w:w="797" w:type="dxa"/>
            <w:noWrap w:val="0"/>
            <w:vAlign w:val="center"/>
          </w:tcPr>
          <w:p w14:paraId="51264A59">
            <w:pPr>
              <w:snapToGrid w:val="0"/>
              <w:spacing w:line="360" w:lineRule="exact"/>
              <w:jc w:val="center"/>
              <w:rPr>
                <w:rFonts w:ascii="宋体" w:hAnsi="宋体" w:eastAsia="宋体" w:cs="Times New Roman"/>
                <w:sz w:val="24"/>
              </w:rPr>
            </w:pPr>
          </w:p>
        </w:tc>
        <w:tc>
          <w:tcPr>
            <w:tcW w:w="1967" w:type="dxa"/>
            <w:noWrap w:val="0"/>
            <w:vAlign w:val="center"/>
          </w:tcPr>
          <w:p w14:paraId="5662D825">
            <w:pPr>
              <w:snapToGrid w:val="0"/>
              <w:spacing w:line="360" w:lineRule="exact"/>
              <w:jc w:val="center"/>
              <w:rPr>
                <w:rFonts w:ascii="宋体" w:hAnsi="宋体" w:eastAsia="宋体" w:cs="Times New Roman"/>
                <w:sz w:val="24"/>
              </w:rPr>
            </w:pPr>
          </w:p>
        </w:tc>
        <w:tc>
          <w:tcPr>
            <w:tcW w:w="1289" w:type="dxa"/>
            <w:noWrap w:val="0"/>
            <w:vAlign w:val="center"/>
          </w:tcPr>
          <w:p w14:paraId="4E4F8DF7">
            <w:pPr>
              <w:snapToGrid w:val="0"/>
              <w:spacing w:line="360" w:lineRule="exact"/>
              <w:jc w:val="center"/>
              <w:rPr>
                <w:rFonts w:ascii="宋体" w:hAnsi="宋体" w:eastAsia="宋体" w:cs="Times New Roman"/>
                <w:sz w:val="24"/>
              </w:rPr>
            </w:pPr>
          </w:p>
        </w:tc>
        <w:tc>
          <w:tcPr>
            <w:tcW w:w="1613" w:type="dxa"/>
            <w:noWrap w:val="0"/>
            <w:vAlign w:val="center"/>
          </w:tcPr>
          <w:p w14:paraId="3BEB2DBB">
            <w:pPr>
              <w:snapToGrid w:val="0"/>
              <w:spacing w:line="360" w:lineRule="exact"/>
              <w:jc w:val="center"/>
              <w:rPr>
                <w:rFonts w:ascii="宋体" w:hAnsi="宋体" w:eastAsia="宋体" w:cs="宋体"/>
                <w:kern w:val="0"/>
                <w:sz w:val="24"/>
              </w:rPr>
            </w:pPr>
          </w:p>
        </w:tc>
        <w:tc>
          <w:tcPr>
            <w:tcW w:w="2746" w:type="dxa"/>
            <w:noWrap w:val="0"/>
            <w:vAlign w:val="center"/>
          </w:tcPr>
          <w:p w14:paraId="289429DE">
            <w:pPr>
              <w:widowControl/>
              <w:spacing w:line="440" w:lineRule="exact"/>
              <w:jc w:val="left"/>
              <w:rPr>
                <w:rFonts w:ascii="宋体" w:hAnsi="宋体" w:eastAsia="宋体" w:cs="Times New Roman"/>
                <w:sz w:val="24"/>
              </w:rPr>
            </w:pPr>
          </w:p>
        </w:tc>
      </w:tr>
      <w:tr w14:paraId="4A9A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417F5A89">
            <w:pPr>
              <w:snapToGrid w:val="0"/>
              <w:spacing w:line="360" w:lineRule="exact"/>
              <w:jc w:val="center"/>
              <w:rPr>
                <w:rFonts w:ascii="宋体" w:hAnsi="宋体" w:eastAsia="宋体" w:cs="Times New Roman"/>
                <w:sz w:val="24"/>
              </w:rPr>
            </w:pPr>
          </w:p>
        </w:tc>
        <w:tc>
          <w:tcPr>
            <w:tcW w:w="797" w:type="dxa"/>
            <w:noWrap w:val="0"/>
            <w:vAlign w:val="center"/>
          </w:tcPr>
          <w:p w14:paraId="279F40B0">
            <w:pPr>
              <w:snapToGrid w:val="0"/>
              <w:spacing w:line="360" w:lineRule="exact"/>
              <w:jc w:val="center"/>
              <w:rPr>
                <w:rFonts w:ascii="宋体" w:hAnsi="宋体" w:eastAsia="宋体" w:cs="Times New Roman"/>
                <w:sz w:val="24"/>
              </w:rPr>
            </w:pPr>
          </w:p>
        </w:tc>
        <w:tc>
          <w:tcPr>
            <w:tcW w:w="1967" w:type="dxa"/>
            <w:noWrap w:val="0"/>
            <w:vAlign w:val="center"/>
          </w:tcPr>
          <w:p w14:paraId="63AADF58">
            <w:pPr>
              <w:snapToGrid w:val="0"/>
              <w:spacing w:line="360" w:lineRule="exact"/>
              <w:jc w:val="center"/>
              <w:rPr>
                <w:rFonts w:ascii="宋体" w:hAnsi="宋体" w:eastAsia="宋体" w:cs="Times New Roman"/>
                <w:sz w:val="24"/>
              </w:rPr>
            </w:pPr>
          </w:p>
        </w:tc>
        <w:tc>
          <w:tcPr>
            <w:tcW w:w="1289" w:type="dxa"/>
            <w:noWrap w:val="0"/>
            <w:vAlign w:val="center"/>
          </w:tcPr>
          <w:p w14:paraId="57D44F88">
            <w:pPr>
              <w:snapToGrid w:val="0"/>
              <w:spacing w:line="360" w:lineRule="exact"/>
              <w:jc w:val="center"/>
              <w:rPr>
                <w:rFonts w:ascii="宋体" w:hAnsi="宋体" w:eastAsia="宋体" w:cs="Times New Roman"/>
                <w:sz w:val="24"/>
              </w:rPr>
            </w:pPr>
          </w:p>
        </w:tc>
        <w:tc>
          <w:tcPr>
            <w:tcW w:w="1613" w:type="dxa"/>
            <w:noWrap w:val="0"/>
            <w:vAlign w:val="center"/>
          </w:tcPr>
          <w:p w14:paraId="6FA373A3">
            <w:pPr>
              <w:snapToGrid w:val="0"/>
              <w:spacing w:line="360" w:lineRule="exact"/>
              <w:jc w:val="center"/>
              <w:rPr>
                <w:rFonts w:ascii="宋体" w:hAnsi="宋体" w:eastAsia="宋体" w:cs="宋体"/>
                <w:kern w:val="0"/>
                <w:sz w:val="24"/>
              </w:rPr>
            </w:pPr>
          </w:p>
        </w:tc>
        <w:tc>
          <w:tcPr>
            <w:tcW w:w="2746" w:type="dxa"/>
            <w:noWrap w:val="0"/>
            <w:vAlign w:val="center"/>
          </w:tcPr>
          <w:p w14:paraId="20D16CA5">
            <w:pPr>
              <w:widowControl/>
              <w:spacing w:line="440" w:lineRule="exact"/>
              <w:jc w:val="left"/>
              <w:rPr>
                <w:rFonts w:ascii="宋体" w:hAnsi="宋体" w:eastAsia="宋体" w:cs="Times New Roman"/>
                <w:sz w:val="24"/>
              </w:rPr>
            </w:pPr>
          </w:p>
        </w:tc>
      </w:tr>
      <w:tr w14:paraId="7789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noWrap w:val="0"/>
            <w:vAlign w:val="center"/>
          </w:tcPr>
          <w:p w14:paraId="202864ED">
            <w:pPr>
              <w:widowControl/>
              <w:spacing w:line="440" w:lineRule="exact"/>
              <w:jc w:val="left"/>
              <w:rPr>
                <w:rFonts w:ascii="宋体" w:hAnsi="宋体" w:eastAsia="宋体" w:cs="Times New Roman"/>
                <w:sz w:val="24"/>
              </w:rPr>
            </w:pPr>
            <w:r>
              <w:rPr>
                <w:rFonts w:hint="eastAsia" w:ascii="宋体" w:hAnsi="宋体" w:eastAsia="宋体" w:cs="Times New Roman"/>
                <w:sz w:val="24"/>
              </w:rPr>
              <w:t>合同包总价：</w:t>
            </w:r>
          </w:p>
        </w:tc>
      </w:tr>
    </w:tbl>
    <w:p w14:paraId="46EFC570">
      <w:pPr>
        <w:spacing w:line="360" w:lineRule="auto"/>
        <w:rPr>
          <w:rFonts w:hint="eastAsia" w:ascii="宋体" w:hAnsi="宋体"/>
          <w:sz w:val="24"/>
        </w:rPr>
      </w:pPr>
    </w:p>
    <w:p w14:paraId="21338C50">
      <w:pPr>
        <w:spacing w:line="360" w:lineRule="auto"/>
        <w:rPr>
          <w:rFonts w:ascii="宋体" w:hAnsi="宋体"/>
          <w:sz w:val="24"/>
        </w:rPr>
      </w:pPr>
      <w:r>
        <w:rPr>
          <w:rFonts w:hint="eastAsia" w:ascii="宋体" w:hAnsi="宋体"/>
          <w:sz w:val="24"/>
        </w:rPr>
        <w:t>供应商（全称并加盖公章）：</w:t>
      </w:r>
    </w:p>
    <w:p w14:paraId="29120CF4">
      <w:pPr>
        <w:spacing w:line="360" w:lineRule="auto"/>
        <w:rPr>
          <w:rFonts w:ascii="宋体" w:hAnsi="宋体"/>
          <w:sz w:val="24"/>
        </w:rPr>
      </w:pPr>
      <w:r>
        <w:rPr>
          <w:rFonts w:hint="eastAsia" w:ascii="宋体" w:hAnsi="宋体"/>
          <w:sz w:val="24"/>
        </w:rPr>
        <w:t>供应商代表签字：</w:t>
      </w:r>
    </w:p>
    <w:p w14:paraId="64A9BB61">
      <w:pPr>
        <w:spacing w:line="360" w:lineRule="auto"/>
      </w:pPr>
      <w:r>
        <w:rPr>
          <w:rFonts w:hint="eastAsia" w:ascii="宋体" w:hAnsi="宋体"/>
          <w:sz w:val="24"/>
        </w:rPr>
        <w:t>日期：</w:t>
      </w:r>
    </w:p>
    <w:p w14:paraId="12A3BDFD"/>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266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BAA3AF">
                          <w:pPr>
                            <w:pStyle w:val="13"/>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4BAA3AF">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lvl>
  </w:abstractNum>
  <w:abstractNum w:abstractNumId="2">
    <w:nsid w:val="00000004"/>
    <w:multiLevelType w:val="singleLevel"/>
    <w:tmpl w:val="000000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5fac4538-c4cd-4822-9ed3-4253338432b6"/>
  </w:docVars>
  <w:rsids>
    <w:rsidRoot w:val="00172A27"/>
    <w:rsid w:val="000F4A56"/>
    <w:rsid w:val="0017749B"/>
    <w:rsid w:val="00207D7F"/>
    <w:rsid w:val="00221840"/>
    <w:rsid w:val="002D2672"/>
    <w:rsid w:val="004348EB"/>
    <w:rsid w:val="00441BBD"/>
    <w:rsid w:val="00474114"/>
    <w:rsid w:val="00491800"/>
    <w:rsid w:val="004F4FFC"/>
    <w:rsid w:val="00502C72"/>
    <w:rsid w:val="005223CD"/>
    <w:rsid w:val="005D0F42"/>
    <w:rsid w:val="006A47E8"/>
    <w:rsid w:val="006A6098"/>
    <w:rsid w:val="0089189B"/>
    <w:rsid w:val="00985872"/>
    <w:rsid w:val="009B1E55"/>
    <w:rsid w:val="00A40D48"/>
    <w:rsid w:val="00AC1289"/>
    <w:rsid w:val="00AD62D2"/>
    <w:rsid w:val="00B3185D"/>
    <w:rsid w:val="00B57D81"/>
    <w:rsid w:val="00C842BB"/>
    <w:rsid w:val="00C931A8"/>
    <w:rsid w:val="00C956D1"/>
    <w:rsid w:val="00D5334C"/>
    <w:rsid w:val="00E96BB6"/>
    <w:rsid w:val="00ED02DC"/>
    <w:rsid w:val="01232ED2"/>
    <w:rsid w:val="01347A59"/>
    <w:rsid w:val="016245C6"/>
    <w:rsid w:val="019A35DA"/>
    <w:rsid w:val="01C52037"/>
    <w:rsid w:val="02056D6F"/>
    <w:rsid w:val="02512D4B"/>
    <w:rsid w:val="0266786C"/>
    <w:rsid w:val="026B76FE"/>
    <w:rsid w:val="02787594"/>
    <w:rsid w:val="02EC7B60"/>
    <w:rsid w:val="030B1166"/>
    <w:rsid w:val="0317318F"/>
    <w:rsid w:val="036D00EB"/>
    <w:rsid w:val="03EF1E43"/>
    <w:rsid w:val="04650AF7"/>
    <w:rsid w:val="04B758EF"/>
    <w:rsid w:val="04DC33EB"/>
    <w:rsid w:val="04FE2B33"/>
    <w:rsid w:val="05107E95"/>
    <w:rsid w:val="05291A3C"/>
    <w:rsid w:val="05726CCF"/>
    <w:rsid w:val="05816A86"/>
    <w:rsid w:val="063A69A5"/>
    <w:rsid w:val="067363C7"/>
    <w:rsid w:val="06927322"/>
    <w:rsid w:val="06F04CA1"/>
    <w:rsid w:val="072D11D3"/>
    <w:rsid w:val="07A60B02"/>
    <w:rsid w:val="07F34A5D"/>
    <w:rsid w:val="07FC0DB1"/>
    <w:rsid w:val="08090C71"/>
    <w:rsid w:val="08110DC7"/>
    <w:rsid w:val="08343CB4"/>
    <w:rsid w:val="097036EB"/>
    <w:rsid w:val="097F383C"/>
    <w:rsid w:val="09BB68FD"/>
    <w:rsid w:val="0A1318AC"/>
    <w:rsid w:val="0B374A54"/>
    <w:rsid w:val="0BAE21B6"/>
    <w:rsid w:val="0BCF6E3B"/>
    <w:rsid w:val="0C096CE9"/>
    <w:rsid w:val="0C386378"/>
    <w:rsid w:val="0C4C174B"/>
    <w:rsid w:val="0CC71088"/>
    <w:rsid w:val="0CD12600"/>
    <w:rsid w:val="0D4A3F06"/>
    <w:rsid w:val="0D65619B"/>
    <w:rsid w:val="0DC67C8B"/>
    <w:rsid w:val="0E5B7970"/>
    <w:rsid w:val="0E7B4CEB"/>
    <w:rsid w:val="0E912047"/>
    <w:rsid w:val="0EEB1ECC"/>
    <w:rsid w:val="0EEB4536"/>
    <w:rsid w:val="0F36030A"/>
    <w:rsid w:val="0F8A1594"/>
    <w:rsid w:val="0FAD4C5D"/>
    <w:rsid w:val="0FDA42C3"/>
    <w:rsid w:val="115A3C17"/>
    <w:rsid w:val="11E7163D"/>
    <w:rsid w:val="126801B8"/>
    <w:rsid w:val="126C3205"/>
    <w:rsid w:val="12952ED0"/>
    <w:rsid w:val="12955386"/>
    <w:rsid w:val="129A6E46"/>
    <w:rsid w:val="129B1D1F"/>
    <w:rsid w:val="12A702B4"/>
    <w:rsid w:val="12AB744F"/>
    <w:rsid w:val="12D26CF5"/>
    <w:rsid w:val="13266E95"/>
    <w:rsid w:val="13AF1CBB"/>
    <w:rsid w:val="13B8326D"/>
    <w:rsid w:val="13EB6674"/>
    <w:rsid w:val="13F337E3"/>
    <w:rsid w:val="14463961"/>
    <w:rsid w:val="146A3C47"/>
    <w:rsid w:val="148D785F"/>
    <w:rsid w:val="148E5193"/>
    <w:rsid w:val="14FB4049"/>
    <w:rsid w:val="150D43F1"/>
    <w:rsid w:val="152F4E9C"/>
    <w:rsid w:val="15753D23"/>
    <w:rsid w:val="15D030C0"/>
    <w:rsid w:val="15F55D3E"/>
    <w:rsid w:val="16044C05"/>
    <w:rsid w:val="160F6C9F"/>
    <w:rsid w:val="16916588"/>
    <w:rsid w:val="16DE614F"/>
    <w:rsid w:val="17882C10"/>
    <w:rsid w:val="17DFB266"/>
    <w:rsid w:val="17F673BF"/>
    <w:rsid w:val="183B3981"/>
    <w:rsid w:val="185442B7"/>
    <w:rsid w:val="18B01293"/>
    <w:rsid w:val="18BD6589"/>
    <w:rsid w:val="18DA0B1C"/>
    <w:rsid w:val="19130C48"/>
    <w:rsid w:val="1954595C"/>
    <w:rsid w:val="195B48AE"/>
    <w:rsid w:val="196B50D9"/>
    <w:rsid w:val="19BC2548"/>
    <w:rsid w:val="1A7576B3"/>
    <w:rsid w:val="1ACE4623"/>
    <w:rsid w:val="1ADC0B5D"/>
    <w:rsid w:val="1AF003A5"/>
    <w:rsid w:val="1AFC4CEC"/>
    <w:rsid w:val="1B103F06"/>
    <w:rsid w:val="1B32052F"/>
    <w:rsid w:val="1B484299"/>
    <w:rsid w:val="1B6FC29C"/>
    <w:rsid w:val="1B7F1B71"/>
    <w:rsid w:val="1BCC3A29"/>
    <w:rsid w:val="1BD86158"/>
    <w:rsid w:val="1BE41AEF"/>
    <w:rsid w:val="1C931025"/>
    <w:rsid w:val="1D0E51AB"/>
    <w:rsid w:val="1D4C0697"/>
    <w:rsid w:val="1D547061"/>
    <w:rsid w:val="1D5B6781"/>
    <w:rsid w:val="1DF83914"/>
    <w:rsid w:val="1E3B5B2B"/>
    <w:rsid w:val="1EF5A404"/>
    <w:rsid w:val="1F5D4125"/>
    <w:rsid w:val="1F7777B8"/>
    <w:rsid w:val="1F8E38A2"/>
    <w:rsid w:val="1FDBAF3B"/>
    <w:rsid w:val="1FE47E48"/>
    <w:rsid w:val="20032679"/>
    <w:rsid w:val="20067E08"/>
    <w:rsid w:val="201D6424"/>
    <w:rsid w:val="204E6E34"/>
    <w:rsid w:val="20970F42"/>
    <w:rsid w:val="21251E1F"/>
    <w:rsid w:val="215D225D"/>
    <w:rsid w:val="21B179AD"/>
    <w:rsid w:val="21D818E3"/>
    <w:rsid w:val="22BE6B1B"/>
    <w:rsid w:val="23571659"/>
    <w:rsid w:val="23B13FEF"/>
    <w:rsid w:val="23E12AA5"/>
    <w:rsid w:val="249B5576"/>
    <w:rsid w:val="2503311B"/>
    <w:rsid w:val="251D678D"/>
    <w:rsid w:val="253C1CCF"/>
    <w:rsid w:val="25801F7E"/>
    <w:rsid w:val="25A15904"/>
    <w:rsid w:val="25CD205C"/>
    <w:rsid w:val="25D60C09"/>
    <w:rsid w:val="26461511"/>
    <w:rsid w:val="26526108"/>
    <w:rsid w:val="26550FA0"/>
    <w:rsid w:val="26BE7E8C"/>
    <w:rsid w:val="26D905D7"/>
    <w:rsid w:val="27565784"/>
    <w:rsid w:val="277D341D"/>
    <w:rsid w:val="278715C8"/>
    <w:rsid w:val="27920B7D"/>
    <w:rsid w:val="27BF1CAB"/>
    <w:rsid w:val="27F40349"/>
    <w:rsid w:val="28DE113C"/>
    <w:rsid w:val="28F811E9"/>
    <w:rsid w:val="296A62E0"/>
    <w:rsid w:val="29CE149A"/>
    <w:rsid w:val="2A9C5BA4"/>
    <w:rsid w:val="2B290CFB"/>
    <w:rsid w:val="2B892160"/>
    <w:rsid w:val="2BFE2FE9"/>
    <w:rsid w:val="2C463234"/>
    <w:rsid w:val="2C587F14"/>
    <w:rsid w:val="2C67E3BF"/>
    <w:rsid w:val="2CB145A7"/>
    <w:rsid w:val="2CC51131"/>
    <w:rsid w:val="2D142680"/>
    <w:rsid w:val="2D163EA3"/>
    <w:rsid w:val="2D2E342C"/>
    <w:rsid w:val="2D52274E"/>
    <w:rsid w:val="2EA169D5"/>
    <w:rsid w:val="2F4D5ED7"/>
    <w:rsid w:val="2F4E68B5"/>
    <w:rsid w:val="2F661D64"/>
    <w:rsid w:val="2F6A6270"/>
    <w:rsid w:val="2F6B7BBF"/>
    <w:rsid w:val="2F6F387C"/>
    <w:rsid w:val="2F711397"/>
    <w:rsid w:val="2FAD1B94"/>
    <w:rsid w:val="2FE93C14"/>
    <w:rsid w:val="30053D46"/>
    <w:rsid w:val="3039060C"/>
    <w:rsid w:val="303D049C"/>
    <w:rsid w:val="303F76FD"/>
    <w:rsid w:val="31655BC9"/>
    <w:rsid w:val="318E3D87"/>
    <w:rsid w:val="31C37DE2"/>
    <w:rsid w:val="31D7295B"/>
    <w:rsid w:val="31F462C5"/>
    <w:rsid w:val="326FE461"/>
    <w:rsid w:val="32E14A9C"/>
    <w:rsid w:val="34264510"/>
    <w:rsid w:val="34390DE3"/>
    <w:rsid w:val="34403DAD"/>
    <w:rsid w:val="34403E13"/>
    <w:rsid w:val="34996BFF"/>
    <w:rsid w:val="34D05E90"/>
    <w:rsid w:val="353F3CFB"/>
    <w:rsid w:val="355A0B35"/>
    <w:rsid w:val="3567E555"/>
    <w:rsid w:val="35E7340C"/>
    <w:rsid w:val="35F27614"/>
    <w:rsid w:val="364A0BAA"/>
    <w:rsid w:val="366C0EB3"/>
    <w:rsid w:val="36B75CA4"/>
    <w:rsid w:val="36C34865"/>
    <w:rsid w:val="36D22BEE"/>
    <w:rsid w:val="379A3D77"/>
    <w:rsid w:val="37DC28B0"/>
    <w:rsid w:val="37FA1A90"/>
    <w:rsid w:val="384C6E5B"/>
    <w:rsid w:val="385C2E16"/>
    <w:rsid w:val="38FF3ECD"/>
    <w:rsid w:val="394258AE"/>
    <w:rsid w:val="398E4EF9"/>
    <w:rsid w:val="3A0259A3"/>
    <w:rsid w:val="3AA3443F"/>
    <w:rsid w:val="3AE80EAA"/>
    <w:rsid w:val="3B21594B"/>
    <w:rsid w:val="3B743953"/>
    <w:rsid w:val="3B94588A"/>
    <w:rsid w:val="3C223052"/>
    <w:rsid w:val="3D3B218D"/>
    <w:rsid w:val="3D4A1AE2"/>
    <w:rsid w:val="3D4E5423"/>
    <w:rsid w:val="3DAC5CA6"/>
    <w:rsid w:val="3E9728B7"/>
    <w:rsid w:val="3EA55E84"/>
    <w:rsid w:val="3EC14C8D"/>
    <w:rsid w:val="3EE93D37"/>
    <w:rsid w:val="3F23468E"/>
    <w:rsid w:val="3F2E08E7"/>
    <w:rsid w:val="3F326AAC"/>
    <w:rsid w:val="3F8075A8"/>
    <w:rsid w:val="3F8549E5"/>
    <w:rsid w:val="3FCF713C"/>
    <w:rsid w:val="3FFAB313"/>
    <w:rsid w:val="40742103"/>
    <w:rsid w:val="408605B8"/>
    <w:rsid w:val="40C2412A"/>
    <w:rsid w:val="413A433F"/>
    <w:rsid w:val="41F75335"/>
    <w:rsid w:val="4205007B"/>
    <w:rsid w:val="42514D68"/>
    <w:rsid w:val="42C91BA7"/>
    <w:rsid w:val="42D96D3A"/>
    <w:rsid w:val="42EE565A"/>
    <w:rsid w:val="435258FD"/>
    <w:rsid w:val="43C96ABB"/>
    <w:rsid w:val="43D25239"/>
    <w:rsid w:val="43D97A84"/>
    <w:rsid w:val="43FD427C"/>
    <w:rsid w:val="448B0B5D"/>
    <w:rsid w:val="44BA6822"/>
    <w:rsid w:val="45062140"/>
    <w:rsid w:val="453E5D7D"/>
    <w:rsid w:val="45413451"/>
    <w:rsid w:val="45482754"/>
    <w:rsid w:val="455523D4"/>
    <w:rsid w:val="458F46CB"/>
    <w:rsid w:val="45BB7751"/>
    <w:rsid w:val="45D559D7"/>
    <w:rsid w:val="461E4136"/>
    <w:rsid w:val="466060B3"/>
    <w:rsid w:val="466F5FC2"/>
    <w:rsid w:val="46C40504"/>
    <w:rsid w:val="46D35CD2"/>
    <w:rsid w:val="47844D21"/>
    <w:rsid w:val="479C5DCC"/>
    <w:rsid w:val="47E473BB"/>
    <w:rsid w:val="486327B1"/>
    <w:rsid w:val="49655F9F"/>
    <w:rsid w:val="49830D3F"/>
    <w:rsid w:val="4991220D"/>
    <w:rsid w:val="49EF76E4"/>
    <w:rsid w:val="49F509D5"/>
    <w:rsid w:val="4A196989"/>
    <w:rsid w:val="4A1D2195"/>
    <w:rsid w:val="4A4060F4"/>
    <w:rsid w:val="4A421E6C"/>
    <w:rsid w:val="4A6B1B55"/>
    <w:rsid w:val="4AA91EEB"/>
    <w:rsid w:val="4B406C7D"/>
    <w:rsid w:val="4B683B54"/>
    <w:rsid w:val="4C075AE5"/>
    <w:rsid w:val="4C0D5A1F"/>
    <w:rsid w:val="4C2832E3"/>
    <w:rsid w:val="4CD06B7A"/>
    <w:rsid w:val="4CEF65C3"/>
    <w:rsid w:val="4D8B5E3A"/>
    <w:rsid w:val="4DA2FB75"/>
    <w:rsid w:val="4DAD69CB"/>
    <w:rsid w:val="4DBA61BD"/>
    <w:rsid w:val="4DEC3685"/>
    <w:rsid w:val="4DF45FF7"/>
    <w:rsid w:val="4E362315"/>
    <w:rsid w:val="4EAB747A"/>
    <w:rsid w:val="4FB000A0"/>
    <w:rsid w:val="5058544D"/>
    <w:rsid w:val="505867F1"/>
    <w:rsid w:val="507C1E50"/>
    <w:rsid w:val="50900923"/>
    <w:rsid w:val="50B811E3"/>
    <w:rsid w:val="5116436F"/>
    <w:rsid w:val="51493AE0"/>
    <w:rsid w:val="51981C88"/>
    <w:rsid w:val="51A60F32"/>
    <w:rsid w:val="51AC0513"/>
    <w:rsid w:val="51EE2D70"/>
    <w:rsid w:val="52101F48"/>
    <w:rsid w:val="52662EE7"/>
    <w:rsid w:val="52F43F1F"/>
    <w:rsid w:val="530C4E08"/>
    <w:rsid w:val="535D4D1B"/>
    <w:rsid w:val="539021D9"/>
    <w:rsid w:val="53963229"/>
    <w:rsid w:val="53DE4447"/>
    <w:rsid w:val="54330A77"/>
    <w:rsid w:val="54777C49"/>
    <w:rsid w:val="54A101E4"/>
    <w:rsid w:val="54AF5345"/>
    <w:rsid w:val="54D1276A"/>
    <w:rsid w:val="54F845EF"/>
    <w:rsid w:val="553B328D"/>
    <w:rsid w:val="556527AE"/>
    <w:rsid w:val="55967510"/>
    <w:rsid w:val="55E262B1"/>
    <w:rsid w:val="5617739C"/>
    <w:rsid w:val="5640134F"/>
    <w:rsid w:val="564A5321"/>
    <w:rsid w:val="56A24BF9"/>
    <w:rsid w:val="56BA309F"/>
    <w:rsid w:val="56F0031B"/>
    <w:rsid w:val="575F098A"/>
    <w:rsid w:val="578D3573"/>
    <w:rsid w:val="57C61656"/>
    <w:rsid w:val="58087F15"/>
    <w:rsid w:val="58706EE1"/>
    <w:rsid w:val="587879DA"/>
    <w:rsid w:val="59090B79"/>
    <w:rsid w:val="590B7DAE"/>
    <w:rsid w:val="59435650"/>
    <w:rsid w:val="59660F8C"/>
    <w:rsid w:val="597810A9"/>
    <w:rsid w:val="5A357377"/>
    <w:rsid w:val="5AB347B8"/>
    <w:rsid w:val="5AB85751"/>
    <w:rsid w:val="5B8A7E0B"/>
    <w:rsid w:val="5B9A06E1"/>
    <w:rsid w:val="5BFF7D27"/>
    <w:rsid w:val="5CA15DB5"/>
    <w:rsid w:val="5CC12172"/>
    <w:rsid w:val="5CC12E42"/>
    <w:rsid w:val="5CD21E05"/>
    <w:rsid w:val="5CE4278F"/>
    <w:rsid w:val="5CF51FF8"/>
    <w:rsid w:val="5D885990"/>
    <w:rsid w:val="5DF70D68"/>
    <w:rsid w:val="5EA22243"/>
    <w:rsid w:val="5EC96EE1"/>
    <w:rsid w:val="5EDD2960"/>
    <w:rsid w:val="5EFD5E9C"/>
    <w:rsid w:val="5F752991"/>
    <w:rsid w:val="5F762360"/>
    <w:rsid w:val="5F9F6FA6"/>
    <w:rsid w:val="605340CF"/>
    <w:rsid w:val="60BC3DF5"/>
    <w:rsid w:val="60D866CD"/>
    <w:rsid w:val="61190980"/>
    <w:rsid w:val="611D0AE5"/>
    <w:rsid w:val="61632D9F"/>
    <w:rsid w:val="61882453"/>
    <w:rsid w:val="61B06E21"/>
    <w:rsid w:val="61CD1D7E"/>
    <w:rsid w:val="626352BC"/>
    <w:rsid w:val="6287314D"/>
    <w:rsid w:val="629316C9"/>
    <w:rsid w:val="62CD7352"/>
    <w:rsid w:val="62D8719D"/>
    <w:rsid w:val="63487424"/>
    <w:rsid w:val="63617FBE"/>
    <w:rsid w:val="639C41A5"/>
    <w:rsid w:val="63EF3494"/>
    <w:rsid w:val="64064EC9"/>
    <w:rsid w:val="64110748"/>
    <w:rsid w:val="647937E6"/>
    <w:rsid w:val="64856DBA"/>
    <w:rsid w:val="649955B7"/>
    <w:rsid w:val="64CE2C89"/>
    <w:rsid w:val="65393A14"/>
    <w:rsid w:val="65865D9A"/>
    <w:rsid w:val="65956E9C"/>
    <w:rsid w:val="65C92FEA"/>
    <w:rsid w:val="662D2DFD"/>
    <w:rsid w:val="663921AC"/>
    <w:rsid w:val="665C395A"/>
    <w:rsid w:val="669F68DB"/>
    <w:rsid w:val="670C3D42"/>
    <w:rsid w:val="671D4450"/>
    <w:rsid w:val="679771B9"/>
    <w:rsid w:val="67B82643"/>
    <w:rsid w:val="67C96BAF"/>
    <w:rsid w:val="68106CAE"/>
    <w:rsid w:val="68424A3F"/>
    <w:rsid w:val="68476A10"/>
    <w:rsid w:val="685C6DA2"/>
    <w:rsid w:val="689F68E3"/>
    <w:rsid w:val="68E660DB"/>
    <w:rsid w:val="68FB795E"/>
    <w:rsid w:val="69194ECB"/>
    <w:rsid w:val="69410B62"/>
    <w:rsid w:val="6972187F"/>
    <w:rsid w:val="698F62F8"/>
    <w:rsid w:val="6996277B"/>
    <w:rsid w:val="699A7177"/>
    <w:rsid w:val="6A8B394D"/>
    <w:rsid w:val="6AA0763E"/>
    <w:rsid w:val="6AE139BF"/>
    <w:rsid w:val="6AEA2D57"/>
    <w:rsid w:val="6AFF3397"/>
    <w:rsid w:val="6B063CC1"/>
    <w:rsid w:val="6B1F108E"/>
    <w:rsid w:val="6B5848D1"/>
    <w:rsid w:val="6C293FE6"/>
    <w:rsid w:val="6CA83B19"/>
    <w:rsid w:val="6CD55909"/>
    <w:rsid w:val="6D3C5A03"/>
    <w:rsid w:val="6D7D4F60"/>
    <w:rsid w:val="6D8A305E"/>
    <w:rsid w:val="6DE1695C"/>
    <w:rsid w:val="6E1CFF77"/>
    <w:rsid w:val="6ECDB716"/>
    <w:rsid w:val="6EED7D49"/>
    <w:rsid w:val="6F1A08FC"/>
    <w:rsid w:val="6F7C2E7B"/>
    <w:rsid w:val="6F7F5EE4"/>
    <w:rsid w:val="700E441B"/>
    <w:rsid w:val="703A5210"/>
    <w:rsid w:val="705D35A7"/>
    <w:rsid w:val="706A6A6B"/>
    <w:rsid w:val="70D71B2B"/>
    <w:rsid w:val="71673E10"/>
    <w:rsid w:val="71CB531E"/>
    <w:rsid w:val="71DB46F1"/>
    <w:rsid w:val="721E7551"/>
    <w:rsid w:val="72260C74"/>
    <w:rsid w:val="731A37E6"/>
    <w:rsid w:val="732D1BC0"/>
    <w:rsid w:val="733B41F7"/>
    <w:rsid w:val="735465E8"/>
    <w:rsid w:val="7368694D"/>
    <w:rsid w:val="736B09F9"/>
    <w:rsid w:val="73A4480B"/>
    <w:rsid w:val="742F4960"/>
    <w:rsid w:val="74525630"/>
    <w:rsid w:val="746510CF"/>
    <w:rsid w:val="746C23AF"/>
    <w:rsid w:val="754F627C"/>
    <w:rsid w:val="758F2628"/>
    <w:rsid w:val="75F34B5F"/>
    <w:rsid w:val="75F43AEF"/>
    <w:rsid w:val="76271066"/>
    <w:rsid w:val="762A40FB"/>
    <w:rsid w:val="762C432F"/>
    <w:rsid w:val="76D40B25"/>
    <w:rsid w:val="76F27E2A"/>
    <w:rsid w:val="771D553C"/>
    <w:rsid w:val="776E65E7"/>
    <w:rsid w:val="77E357BE"/>
    <w:rsid w:val="782229CD"/>
    <w:rsid w:val="791201AB"/>
    <w:rsid w:val="79356B66"/>
    <w:rsid w:val="796B5948"/>
    <w:rsid w:val="79BFA15E"/>
    <w:rsid w:val="7A5BA034"/>
    <w:rsid w:val="7A9D0CE9"/>
    <w:rsid w:val="7AAF6D9A"/>
    <w:rsid w:val="7AD42020"/>
    <w:rsid w:val="7AF33F94"/>
    <w:rsid w:val="7B4A207F"/>
    <w:rsid w:val="7B663907"/>
    <w:rsid w:val="7B8D4004"/>
    <w:rsid w:val="7BB87930"/>
    <w:rsid w:val="7BF870E4"/>
    <w:rsid w:val="7C1903CF"/>
    <w:rsid w:val="7C305C49"/>
    <w:rsid w:val="7C78536B"/>
    <w:rsid w:val="7CB014E7"/>
    <w:rsid w:val="7CBB76D8"/>
    <w:rsid w:val="7CD6006E"/>
    <w:rsid w:val="7D3B4375"/>
    <w:rsid w:val="7D3D4976"/>
    <w:rsid w:val="7D4F7E21"/>
    <w:rsid w:val="7E361165"/>
    <w:rsid w:val="7E723DC7"/>
    <w:rsid w:val="7E7245F9"/>
    <w:rsid w:val="7E941F33"/>
    <w:rsid w:val="7ECB22FF"/>
    <w:rsid w:val="7EF472DE"/>
    <w:rsid w:val="7F3F2D50"/>
    <w:rsid w:val="7F4B69D1"/>
    <w:rsid w:val="7F7B3484"/>
    <w:rsid w:val="7F8E2416"/>
    <w:rsid w:val="7FADDBD3"/>
    <w:rsid w:val="8308669D"/>
    <w:rsid w:val="904D55FA"/>
    <w:rsid w:val="93775BFD"/>
    <w:rsid w:val="939F875B"/>
    <w:rsid w:val="96BD212C"/>
    <w:rsid w:val="982AF305"/>
    <w:rsid w:val="994D6CAC"/>
    <w:rsid w:val="A7731FFD"/>
    <w:rsid w:val="B035B731"/>
    <w:rsid w:val="B34F3B47"/>
    <w:rsid w:val="B45F1540"/>
    <w:rsid w:val="B4E6F501"/>
    <w:rsid w:val="BCCF94DE"/>
    <w:rsid w:val="C0C55CC9"/>
    <w:rsid w:val="CB9FD0FE"/>
    <w:rsid w:val="DD9794DB"/>
    <w:rsid w:val="DEFFEC66"/>
    <w:rsid w:val="DF2CFDE2"/>
    <w:rsid w:val="EDF9CF04"/>
    <w:rsid w:val="EE7FD167"/>
    <w:rsid w:val="F39A5190"/>
    <w:rsid w:val="F3DD8523"/>
    <w:rsid w:val="F91DC55E"/>
    <w:rsid w:val="F9CE7415"/>
    <w:rsid w:val="FBED46BC"/>
    <w:rsid w:val="FE7FCF80"/>
    <w:rsid w:val="FEEAC4D2"/>
    <w:rsid w:val="FFB673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eastAsia="宋体" w:cs="Times New Roman"/>
      <w:b/>
      <w:kern w:val="0"/>
      <w:sz w:val="36"/>
      <w:szCs w:val="36"/>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ascii="Calibri" w:hAnsi="Calibri" w:eastAsia="宋体" w:cs="Times New Roman"/>
      <w:sz w:val="24"/>
      <w:szCs w:val="24"/>
    </w:rPr>
  </w:style>
  <w:style w:type="paragraph" w:styleId="7">
    <w:name w:val="Normal Indent"/>
    <w:basedOn w:val="1"/>
    <w:next w:val="1"/>
    <w:link w:val="28"/>
    <w:qFormat/>
    <w:uiPriority w:val="0"/>
    <w:pPr>
      <w:ind w:firstLine="420"/>
    </w:pPr>
    <w:rPr>
      <w:rFonts w:ascii="Times New Roman" w:hAnsi="Times New Roman" w:eastAsia="宋体" w:cs="Times New Roman"/>
      <w:szCs w:val="20"/>
    </w:rPr>
  </w:style>
  <w:style w:type="paragraph" w:styleId="8">
    <w:name w:val="annotation text"/>
    <w:basedOn w:val="1"/>
    <w:link w:val="29"/>
    <w:qFormat/>
    <w:uiPriority w:val="0"/>
    <w:pPr>
      <w:jc w:val="left"/>
    </w:pPr>
    <w:rPr>
      <w:rFonts w:ascii="Times New Roman" w:hAnsi="Times New Roman" w:eastAsia="宋体" w:cs="Times New Roman"/>
    </w:rPr>
  </w:style>
  <w:style w:type="paragraph" w:styleId="9">
    <w:name w:val="Body Text"/>
    <w:basedOn w:val="1"/>
    <w:link w:val="30"/>
    <w:qFormat/>
    <w:uiPriority w:val="0"/>
    <w:pPr>
      <w:spacing w:after="120"/>
    </w:pPr>
    <w:rPr>
      <w:rFonts w:ascii="Times New Roman" w:hAnsi="Times New Roman" w:eastAsia="宋体" w:cs="Times New Roman"/>
    </w:rPr>
  </w:style>
  <w:style w:type="paragraph" w:styleId="10">
    <w:name w:val="Body Text Indent"/>
    <w:basedOn w:val="1"/>
    <w:next w:val="7"/>
    <w:link w:val="31"/>
    <w:qFormat/>
    <w:uiPriority w:val="0"/>
    <w:pPr>
      <w:spacing w:after="120"/>
      <w:ind w:left="420" w:leftChars="200"/>
    </w:pPr>
    <w:rPr>
      <w:rFonts w:ascii="Times New Roman" w:hAnsi="Times New Roman" w:eastAsia="宋体" w:cs="Times New Roman"/>
    </w:rPr>
  </w:style>
  <w:style w:type="paragraph" w:styleId="11">
    <w:name w:val="Plain Text"/>
    <w:basedOn w:val="1"/>
    <w:qFormat/>
    <w:uiPriority w:val="0"/>
    <w:rPr>
      <w:rFonts w:ascii="宋体" w:hAnsi="Courier New" w:eastAsia="宋体" w:cs="Times New Roman"/>
      <w:kern w:val="0"/>
      <w:sz w:val="20"/>
    </w:rPr>
  </w:style>
  <w:style w:type="paragraph" w:styleId="12">
    <w:name w:val="Balloon Text"/>
    <w:basedOn w:val="1"/>
    <w:link w:val="32"/>
    <w:qFormat/>
    <w:uiPriority w:val="0"/>
    <w:rPr>
      <w:rFonts w:ascii="Times New Roman" w:hAnsi="Times New Roman" w:eastAsia="宋体" w:cs="Times New Roman"/>
      <w:sz w:val="18"/>
      <w:szCs w:val="18"/>
    </w:rPr>
  </w:style>
  <w:style w:type="paragraph" w:styleId="13">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annotation subject"/>
    <w:basedOn w:val="8"/>
    <w:next w:val="8"/>
    <w:link w:val="33"/>
    <w:qFormat/>
    <w:uiPriority w:val="0"/>
    <w:rPr>
      <w:rFonts w:ascii="Times New Roman" w:hAnsi="Times New Roman" w:eastAsia="宋体" w:cs="Times New Roman"/>
      <w:b/>
      <w:bCs/>
    </w:rPr>
  </w:style>
  <w:style w:type="paragraph" w:styleId="20">
    <w:name w:val="Body Text First Indent"/>
    <w:basedOn w:val="9"/>
    <w:next w:val="21"/>
    <w:qFormat/>
    <w:uiPriority w:val="0"/>
    <w:pPr>
      <w:ind w:firstLine="420" w:firstLineChars="100"/>
    </w:pPr>
    <w:rPr>
      <w:rFonts w:ascii="Times New Roman" w:hAnsi="Times New Roman" w:eastAsia="宋体" w:cs="Times New Roman"/>
      <w:szCs w:val="20"/>
    </w:rPr>
  </w:style>
  <w:style w:type="paragraph" w:styleId="21">
    <w:name w:val="Body Text First Indent 2"/>
    <w:basedOn w:val="10"/>
    <w:next w:val="1"/>
    <w:qFormat/>
    <w:uiPriority w:val="0"/>
    <w:pPr>
      <w:tabs>
        <w:tab w:val="left" w:pos="4606"/>
      </w:tabs>
      <w:ind w:firstLine="420"/>
    </w:pPr>
    <w:rPr>
      <w:rFonts w:ascii="Times New Roman" w:hAnsi="Times New Roman" w:eastAsia="宋体"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Emphasis"/>
    <w:basedOn w:val="24"/>
    <w:qFormat/>
    <w:uiPriority w:val="0"/>
    <w:rPr>
      <w:i/>
    </w:rPr>
  </w:style>
  <w:style w:type="character" w:styleId="27">
    <w:name w:val="annotation reference"/>
    <w:qFormat/>
    <w:uiPriority w:val="0"/>
    <w:rPr>
      <w:rFonts w:ascii="Times New Roman" w:hAnsi="Times New Roman" w:eastAsia="宋体" w:cs="Times New Roman"/>
      <w:sz w:val="21"/>
      <w:szCs w:val="21"/>
    </w:rPr>
  </w:style>
  <w:style w:type="character" w:customStyle="1" w:styleId="28">
    <w:name w:val="正文缩进 字符"/>
    <w:link w:val="7"/>
    <w:qFormat/>
    <w:uiPriority w:val="0"/>
    <w:rPr>
      <w:rFonts w:ascii="Times New Roman" w:hAnsi="Times New Roman" w:eastAsia="宋体" w:cs="Times New Roman"/>
      <w:szCs w:val="20"/>
    </w:rPr>
  </w:style>
  <w:style w:type="character" w:customStyle="1" w:styleId="29">
    <w:name w:val="批注文字 字符"/>
    <w:link w:val="8"/>
    <w:qFormat/>
    <w:uiPriority w:val="0"/>
    <w:rPr>
      <w:rFonts w:ascii="Calibri" w:hAnsi="Calibri" w:eastAsia="宋体" w:cs="Times New Roman"/>
      <w:kern w:val="2"/>
      <w:sz w:val="21"/>
      <w:szCs w:val="24"/>
    </w:rPr>
  </w:style>
  <w:style w:type="character" w:customStyle="1" w:styleId="30">
    <w:name w:val="正文文本 字符"/>
    <w:link w:val="9"/>
    <w:qFormat/>
    <w:uiPriority w:val="0"/>
    <w:rPr>
      <w:rFonts w:ascii="Times New Roman" w:hAnsi="Times New Roman" w:eastAsia="宋体" w:cs="Times New Roman"/>
    </w:rPr>
  </w:style>
  <w:style w:type="character" w:customStyle="1" w:styleId="31">
    <w:name w:val="正文文本缩进 字符"/>
    <w:link w:val="10"/>
    <w:qFormat/>
    <w:uiPriority w:val="0"/>
    <w:rPr>
      <w:rFonts w:ascii="Times New Roman" w:hAnsi="Times New Roman" w:eastAsia="宋体" w:cs="Times New Roman"/>
    </w:rPr>
  </w:style>
  <w:style w:type="character" w:customStyle="1" w:styleId="32">
    <w:name w:val="批注框文本 字符"/>
    <w:link w:val="12"/>
    <w:qFormat/>
    <w:uiPriority w:val="0"/>
    <w:rPr>
      <w:rFonts w:ascii="Calibri" w:hAnsi="Calibri" w:eastAsia="宋体" w:cs="Times New Roman"/>
      <w:kern w:val="2"/>
      <w:sz w:val="18"/>
      <w:szCs w:val="18"/>
    </w:rPr>
  </w:style>
  <w:style w:type="character" w:customStyle="1" w:styleId="33">
    <w:name w:val="批注主题 字符"/>
    <w:link w:val="19"/>
    <w:qFormat/>
    <w:uiPriority w:val="0"/>
    <w:rPr>
      <w:rFonts w:ascii="Times New Roman" w:hAnsi="Times New Roman" w:eastAsia="宋体" w:cs="Times New Roman"/>
    </w:rPr>
  </w:style>
  <w:style w:type="paragraph" w:customStyle="1" w:styleId="34">
    <w:name w:val="Default"/>
    <w:basedOn w:val="35"/>
    <w:qFormat/>
    <w:uiPriority w:val="0"/>
    <w:pPr>
      <w:widowControl w:val="0"/>
      <w:autoSpaceDE w:val="0"/>
      <w:autoSpaceDN w:val="0"/>
      <w:adjustRightInd w:val="0"/>
    </w:pPr>
    <w:rPr>
      <w:rFonts w:ascii="宋体"/>
      <w:color w:val="000000"/>
      <w:sz w:val="24"/>
      <w:szCs w:val="24"/>
      <w:lang w:val="en-US" w:eastAsia="zh-CN" w:bidi="ar-SA"/>
    </w:rPr>
  </w:style>
  <w:style w:type="paragraph" w:customStyle="1" w:styleId="35">
    <w:name w:val="正文1"/>
    <w:next w:val="36"/>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6">
    <w:name w:val="Fließtext"/>
    <w:basedOn w:val="35"/>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37">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38">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9">
    <w:name w:val="1.正文"/>
    <w:basedOn w:val="1"/>
    <w:qFormat/>
    <w:uiPriority w:val="99"/>
    <w:rPr>
      <w:rFonts w:ascii="Times New Roman" w:hAnsi="Times New Roman"/>
    </w:rPr>
  </w:style>
  <w:style w:type="paragraph" w:customStyle="1" w:styleId="40">
    <w:name w:val="样式3"/>
    <w:basedOn w:val="11"/>
    <w:qFormat/>
    <w:uiPriority w:val="0"/>
    <w:pPr>
      <w:spacing w:line="0" w:lineRule="atLeast"/>
      <w:outlineLvl w:val="0"/>
    </w:pPr>
    <w:rPr>
      <w:rFonts w:ascii="Times New Roman" w:hAnsi="Times New Roman" w:eastAsia="宋体" w:cs="Times New Roman"/>
      <w:sz w:val="28"/>
    </w:rPr>
  </w:style>
  <w:style w:type="character" w:customStyle="1" w:styleId="41">
    <w:name w:val="NormalCharacter"/>
    <w:qFormat/>
    <w:uiPriority w:val="0"/>
    <w:rPr>
      <w:rFonts w:ascii="Times New Roman" w:hAnsi="Times New Roman" w:eastAsia="宋体" w:cs="Times New Roman"/>
      <w:kern w:val="2"/>
      <w:sz w:val="21"/>
      <w:szCs w:val="24"/>
      <w:lang w:val="en-US" w:eastAsia="zh-CN" w:bidi="ar-SA"/>
    </w:rPr>
  </w:style>
  <w:style w:type="paragraph" w:customStyle="1" w:styleId="42">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ull3"/>
    <w:qFormat/>
    <w:uiPriority w:val="0"/>
    <w:rPr>
      <w:rFonts w:hint="eastAsia" w:ascii="Calibri" w:hAnsi="Calibri" w:eastAsia="宋体" w:cs="Times New Roman"/>
      <w:lang w:val="en-US" w:eastAsia="zh-Hans" w:bidi="ar-SA"/>
    </w:rPr>
  </w:style>
  <w:style w:type="character" w:customStyle="1" w:styleId="44">
    <w:name w:val="apple-converted-space"/>
    <w:qFormat/>
    <w:uiPriority w:val="0"/>
    <w:rPr>
      <w:rFonts w:ascii="Times New Roman" w:hAnsi="Times New Roman" w:eastAsia="宋体" w:cs="Times New Roman"/>
    </w:rPr>
  </w:style>
  <w:style w:type="character" w:customStyle="1" w:styleId="45">
    <w:name w:val="font21"/>
    <w:qFormat/>
    <w:uiPriority w:val="0"/>
    <w:rPr>
      <w:rFonts w:hint="eastAsia" w:ascii="宋体" w:hAnsi="宋体" w:eastAsia="宋体" w:cs="宋体"/>
      <w:color w:val="000000"/>
      <w:sz w:val="24"/>
      <w:szCs w:val="24"/>
      <w:u w:val="none"/>
    </w:rPr>
  </w:style>
  <w:style w:type="paragraph" w:styleId="46">
    <w:name w:val="List Paragraph"/>
    <w:basedOn w:val="1"/>
    <w:qFormat/>
    <w:uiPriority w:val="0"/>
    <w:pPr>
      <w:ind w:firstLine="420" w:firstLineChars="200"/>
    </w:pPr>
    <w:rPr>
      <w:rFonts w:ascii="Times New Roman" w:hAnsi="Times New Roman" w:eastAsia="宋体" w:cs="Times New Roman"/>
    </w:rPr>
  </w:style>
  <w:style w:type="paragraph" w:customStyle="1" w:styleId="47">
    <w:name w:val="普通(网站)1"/>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customStyle="1" w:styleId="48">
    <w:name w:val="_Style 47"/>
    <w:unhideWhenUsed/>
    <w:qFormat/>
    <w:uiPriority w:val="99"/>
    <w:rPr>
      <w:rFonts w:ascii="Calibri" w:hAnsi="Calibri" w:eastAsia="宋体" w:cs="Times New Roman"/>
      <w:kern w:val="2"/>
      <w:sz w:val="21"/>
      <w:szCs w:val="24"/>
      <w:lang w:val="en-US" w:eastAsia="zh-CN" w:bidi="ar-SA"/>
    </w:rPr>
  </w:style>
  <w:style w:type="character" w:customStyle="1" w:styleId="49">
    <w:name w:val="font51"/>
    <w:basedOn w:val="24"/>
    <w:qFormat/>
    <w:uiPriority w:val="0"/>
    <w:rPr>
      <w:rFonts w:hint="eastAsia" w:ascii="仿宋" w:hAnsi="仿宋" w:eastAsia="仿宋" w:cs="仿宋"/>
      <w:color w:val="FF0000"/>
      <w:sz w:val="20"/>
      <w:szCs w:val="20"/>
      <w:u w:val="none"/>
    </w:rPr>
  </w:style>
  <w:style w:type="character" w:customStyle="1" w:styleId="50">
    <w:name w:val="font61"/>
    <w:basedOn w:val="24"/>
    <w:qFormat/>
    <w:uiPriority w:val="0"/>
    <w:rPr>
      <w:rFonts w:hint="eastAsia" w:ascii="仿宋" w:hAnsi="仿宋" w:eastAsia="仿宋" w:cs="仿宋"/>
      <w:color w:val="FF0000"/>
      <w:sz w:val="20"/>
      <w:szCs w:val="20"/>
      <w:u w:val="none"/>
    </w:rPr>
  </w:style>
  <w:style w:type="paragraph" w:customStyle="1" w:styleId="51">
    <w:name w:val="p0"/>
    <w:basedOn w:val="1"/>
    <w:qFormat/>
    <w:uiPriority w:val="0"/>
    <w:pPr>
      <w:widowControl/>
    </w:pPr>
    <w:rPr>
      <w:kern w:val="0"/>
      <w:sz w:val="32"/>
      <w:szCs w:val="32"/>
    </w:rPr>
  </w:style>
  <w:style w:type="paragraph" w:customStyle="1" w:styleId="52">
    <w:name w:val="p17"/>
    <w:basedOn w:val="1"/>
    <w:qFormat/>
    <w:uiPriority w:val="0"/>
    <w:pPr>
      <w:widowControl/>
    </w:pPr>
    <w:rPr>
      <w:kern w:val="0"/>
      <w:sz w:val="30"/>
      <w:szCs w:val="3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54">
    <w:name w:val="BodyText"/>
    <w:next w:val="1"/>
    <w:qFormat/>
    <w:uiPriority w:val="0"/>
    <w:pPr>
      <w:jc w:val="center"/>
      <w:textAlignment w:val="baseline"/>
    </w:pPr>
    <w:rPr>
      <w:rFonts w:ascii="Times New Roman" w:hAnsi="Times New Roman" w:eastAsia="仿宋_GB2312" w:cs="Times New Roman"/>
      <w:b/>
      <w:color w:val="FF0000"/>
      <w:spacing w:val="-60"/>
      <w:kern w:val="15"/>
      <w:sz w:val="96"/>
      <w:szCs w:val="72"/>
      <w:lang w:val="en-US" w:eastAsia="zh-CN" w:bidi="ar-SA"/>
    </w:rPr>
  </w:style>
  <w:style w:type="character" w:customStyle="1" w:styleId="55">
    <w:name w:val="font31"/>
    <w:basedOn w:val="24"/>
    <w:qFormat/>
    <w:uiPriority w:val="0"/>
    <w:rPr>
      <w:rFonts w:hint="eastAsia" w:ascii="宋体" w:hAnsi="宋体" w:eastAsia="宋体" w:cs="宋体"/>
      <w:color w:val="000000"/>
      <w:sz w:val="22"/>
      <w:szCs w:val="22"/>
      <w:u w:val="none"/>
    </w:rPr>
  </w:style>
  <w:style w:type="character" w:customStyle="1" w:styleId="56">
    <w:name w:val="font101"/>
    <w:basedOn w:val="24"/>
    <w:qFormat/>
    <w:uiPriority w:val="0"/>
    <w:rPr>
      <w:rFonts w:hint="eastAsia" w:ascii="宋体" w:hAnsi="宋体" w:eastAsia="宋体" w:cs="宋体"/>
      <w:b/>
      <w:bCs/>
      <w:color w:val="000000"/>
      <w:sz w:val="36"/>
      <w:szCs w:val="36"/>
      <w:u w:val="none"/>
    </w:rPr>
  </w:style>
  <w:style w:type="character" w:customStyle="1" w:styleId="57">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11660</Words>
  <Characters>12318</Characters>
  <Lines>121</Lines>
  <Paragraphs>34</Paragraphs>
  <TotalTime>0</TotalTime>
  <ScaleCrop>false</ScaleCrop>
  <LinksUpToDate>false</LinksUpToDate>
  <CharactersWithSpaces>12800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2025-02-20T22:23:00Z</dcterms:created>
  <dc:creator>Administrator</dc:creator>
  <cp:lastModifiedBy>焦</cp:lastModifiedBy>
  <cp:lastPrinted>2026-03-04T20:20:00Z</cp:lastPrinted>
  <dcterms:modified xsi:type="dcterms:W3CDTF">2026-03-05T08:11:18Z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367786190DDE0F96B235A969C43418CB</vt:lpwstr>
  </property>
  <property fmtid="{D5CDD505-2E9C-101B-9397-08002B2CF9AE}" pid="4" name="KSOTemplateDocerSaveRecord">
    <vt:lpwstr>eyJoZGlkIjoiN2RlM2QzZGFiNTI0OWVjNTEzOWQ5MDNmZjAzZDBkMTAiLCJ1c2VySWQiOiI3NTkyODgxNjMifQ==</vt:lpwstr>
  </property>
</Properties>
</file>