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E0D50A">
      <w:pPr>
        <w:spacing w:line="800" w:lineRule="exact"/>
        <w:jc w:val="center"/>
        <w:rPr>
          <w:rFonts w:ascii="宋体" w:hAnsi="宋体"/>
          <w:b/>
          <w:sz w:val="52"/>
          <w:szCs w:val="52"/>
        </w:rPr>
      </w:pPr>
    </w:p>
    <w:p w14:paraId="03E9BB41">
      <w:pPr>
        <w:spacing w:line="800" w:lineRule="exact"/>
        <w:jc w:val="center"/>
        <w:rPr>
          <w:rFonts w:ascii="宋体" w:hAnsi="宋体"/>
          <w:b/>
          <w:sz w:val="52"/>
          <w:szCs w:val="52"/>
        </w:rPr>
      </w:pPr>
    </w:p>
    <w:p w14:paraId="5AE9E707">
      <w:pPr>
        <w:pStyle w:val="12"/>
        <w:spacing w:line="0" w:lineRule="atLeast"/>
        <w:jc w:val="center"/>
        <w:rPr>
          <w:rFonts w:hAnsi="宋体"/>
          <w:b/>
          <w:sz w:val="36"/>
        </w:rPr>
      </w:pPr>
    </w:p>
    <w:p w14:paraId="353496FE">
      <w:pPr>
        <w:pStyle w:val="12"/>
        <w:spacing w:line="0" w:lineRule="atLeast"/>
        <w:jc w:val="center"/>
        <w:rPr>
          <w:rFonts w:ascii="仿宋" w:hAnsi="仿宋" w:eastAsia="仿宋" w:cs="仿宋"/>
          <w:b/>
          <w:kern w:val="36"/>
          <w:sz w:val="30"/>
          <w:szCs w:val="30"/>
        </w:rPr>
      </w:pPr>
      <w:r>
        <w:rPr>
          <w:rFonts w:hint="eastAsia" w:ascii="仿宋" w:hAnsi="仿宋" w:eastAsia="仿宋" w:cs="仿宋"/>
          <w:b/>
          <w:kern w:val="36"/>
          <w:sz w:val="44"/>
          <w:szCs w:val="44"/>
        </w:rPr>
        <w:t>福建农林大学校级网上竞价文件</w:t>
      </w:r>
    </w:p>
    <w:p w14:paraId="2321BA35">
      <w:pPr>
        <w:pStyle w:val="12"/>
        <w:spacing w:line="0" w:lineRule="atLeast"/>
        <w:jc w:val="center"/>
        <w:rPr>
          <w:rFonts w:hAnsi="宋体"/>
          <w:b/>
          <w:sz w:val="36"/>
        </w:rPr>
      </w:pPr>
    </w:p>
    <w:p w14:paraId="271D1282">
      <w:pPr>
        <w:pStyle w:val="12"/>
        <w:spacing w:line="0" w:lineRule="atLeast"/>
        <w:jc w:val="center"/>
        <w:rPr>
          <w:rFonts w:hAnsi="宋体"/>
          <w:b/>
          <w:sz w:val="36"/>
        </w:rPr>
      </w:pPr>
    </w:p>
    <w:p w14:paraId="2A8C994F">
      <w:pPr>
        <w:pStyle w:val="12"/>
        <w:spacing w:line="0" w:lineRule="atLeast"/>
        <w:jc w:val="center"/>
        <w:rPr>
          <w:rFonts w:hAnsi="宋体"/>
          <w:b/>
          <w:sz w:val="36"/>
        </w:rPr>
      </w:pPr>
    </w:p>
    <w:p w14:paraId="48D5700A">
      <w:pPr>
        <w:pStyle w:val="12"/>
        <w:spacing w:line="0" w:lineRule="atLeast"/>
        <w:jc w:val="center"/>
        <w:rPr>
          <w:rFonts w:hAnsi="宋体"/>
          <w:b/>
          <w:sz w:val="36"/>
        </w:rPr>
      </w:pPr>
    </w:p>
    <w:p w14:paraId="64F7221C">
      <w:pPr>
        <w:pStyle w:val="12"/>
        <w:spacing w:line="400" w:lineRule="exact"/>
        <w:rPr>
          <w:rFonts w:hAnsi="宋体"/>
          <w:b/>
          <w:sz w:val="36"/>
        </w:rPr>
      </w:pPr>
    </w:p>
    <w:p w14:paraId="5D9B6BC7">
      <w:pPr>
        <w:pStyle w:val="12"/>
        <w:spacing w:line="400" w:lineRule="exact"/>
        <w:rPr>
          <w:rFonts w:hAnsi="宋体"/>
          <w:b/>
          <w:sz w:val="36"/>
        </w:rPr>
      </w:pPr>
    </w:p>
    <w:p w14:paraId="090B4F98">
      <w:pPr>
        <w:pStyle w:val="12"/>
        <w:spacing w:line="640" w:lineRule="exact"/>
        <w:ind w:firstLine="643" w:firstLineChars="200"/>
        <w:rPr>
          <w:rFonts w:hAnsi="宋体"/>
          <w:b/>
          <w:sz w:val="32"/>
          <w:szCs w:val="32"/>
        </w:rPr>
      </w:pPr>
      <w:r>
        <w:rPr>
          <w:rFonts w:hint="eastAsia" w:hAnsi="宋体"/>
          <w:b/>
          <w:sz w:val="32"/>
          <w:szCs w:val="32"/>
        </w:rPr>
        <w:t>项目编号：FXZB-2026013</w:t>
      </w:r>
    </w:p>
    <w:p w14:paraId="30163909">
      <w:pPr>
        <w:pStyle w:val="12"/>
        <w:spacing w:line="640" w:lineRule="exact"/>
        <w:ind w:firstLine="643" w:firstLineChars="200"/>
        <w:rPr>
          <w:rFonts w:hAnsi="宋体"/>
          <w:b/>
          <w:sz w:val="32"/>
          <w:szCs w:val="32"/>
        </w:rPr>
      </w:pPr>
      <w:r>
        <w:rPr>
          <w:rFonts w:hint="eastAsia" w:hAnsi="宋体"/>
          <w:b/>
          <w:sz w:val="32"/>
          <w:szCs w:val="32"/>
        </w:rPr>
        <w:t>项目名称：显微镜物镜设备采购项目</w:t>
      </w:r>
    </w:p>
    <w:p w14:paraId="46A7B4CF">
      <w:pPr>
        <w:pStyle w:val="12"/>
        <w:spacing w:line="640" w:lineRule="exact"/>
        <w:ind w:firstLine="643" w:firstLineChars="200"/>
        <w:rPr>
          <w:rFonts w:hAnsi="宋体"/>
          <w:b/>
          <w:sz w:val="32"/>
          <w:szCs w:val="32"/>
        </w:rPr>
      </w:pPr>
      <w:r>
        <w:rPr>
          <w:rFonts w:hint="eastAsia" w:hAnsi="宋体"/>
          <w:b/>
          <w:sz w:val="32"/>
          <w:szCs w:val="32"/>
        </w:rPr>
        <w:t>采 购 人：福建农林大学</w:t>
      </w:r>
    </w:p>
    <w:p w14:paraId="17528B74">
      <w:pPr>
        <w:spacing w:line="500" w:lineRule="exact"/>
        <w:rPr>
          <w:rFonts w:ascii="宋体" w:hAnsi="宋体"/>
          <w:b/>
          <w:sz w:val="48"/>
        </w:rPr>
      </w:pPr>
    </w:p>
    <w:p w14:paraId="0F053B72">
      <w:pPr>
        <w:spacing w:line="500" w:lineRule="exact"/>
        <w:jc w:val="center"/>
        <w:rPr>
          <w:rFonts w:ascii="宋体" w:hAnsi="宋体"/>
          <w:b/>
          <w:sz w:val="32"/>
          <w:szCs w:val="32"/>
        </w:rPr>
      </w:pPr>
    </w:p>
    <w:p w14:paraId="56B7B829">
      <w:pPr>
        <w:spacing w:line="500" w:lineRule="exact"/>
        <w:jc w:val="center"/>
        <w:rPr>
          <w:rFonts w:ascii="宋体" w:hAnsi="宋体"/>
          <w:b/>
          <w:sz w:val="32"/>
          <w:szCs w:val="32"/>
        </w:rPr>
      </w:pPr>
    </w:p>
    <w:p w14:paraId="4CA34552">
      <w:pPr>
        <w:spacing w:line="500" w:lineRule="exact"/>
        <w:jc w:val="center"/>
        <w:rPr>
          <w:rFonts w:ascii="宋体" w:hAnsi="宋体"/>
          <w:b/>
          <w:sz w:val="32"/>
          <w:szCs w:val="32"/>
        </w:rPr>
      </w:pPr>
    </w:p>
    <w:p w14:paraId="45714B7E">
      <w:pPr>
        <w:spacing w:line="500" w:lineRule="exact"/>
        <w:jc w:val="center"/>
        <w:rPr>
          <w:rFonts w:ascii="宋体" w:hAnsi="宋体"/>
          <w:b/>
          <w:sz w:val="32"/>
          <w:szCs w:val="32"/>
        </w:rPr>
      </w:pPr>
    </w:p>
    <w:p w14:paraId="718123A0">
      <w:pPr>
        <w:spacing w:line="500" w:lineRule="exact"/>
        <w:jc w:val="center"/>
        <w:rPr>
          <w:rFonts w:ascii="宋体" w:hAnsi="宋体"/>
          <w:b/>
          <w:sz w:val="32"/>
          <w:szCs w:val="32"/>
        </w:rPr>
      </w:pPr>
    </w:p>
    <w:p w14:paraId="446AFB90">
      <w:pPr>
        <w:spacing w:line="500" w:lineRule="exact"/>
        <w:jc w:val="center"/>
        <w:rPr>
          <w:rFonts w:ascii="宋体" w:hAnsi="宋体"/>
          <w:b/>
          <w:sz w:val="32"/>
          <w:szCs w:val="32"/>
        </w:rPr>
      </w:pPr>
    </w:p>
    <w:p w14:paraId="5668A8B5">
      <w:pPr>
        <w:spacing w:line="500" w:lineRule="exact"/>
        <w:jc w:val="center"/>
        <w:rPr>
          <w:rFonts w:ascii="宋体" w:hAnsi="宋体"/>
          <w:b/>
          <w:sz w:val="32"/>
          <w:szCs w:val="32"/>
        </w:rPr>
      </w:pPr>
      <w:r>
        <w:rPr>
          <w:rFonts w:hint="eastAsia" w:ascii="宋体" w:hAnsi="宋体"/>
          <w:b/>
          <w:sz w:val="32"/>
          <w:szCs w:val="32"/>
        </w:rPr>
        <w:t>福建方兴招标代理有限公司</w:t>
      </w:r>
    </w:p>
    <w:p w14:paraId="26AB804F">
      <w:pPr>
        <w:spacing w:line="500" w:lineRule="exact"/>
        <w:jc w:val="center"/>
        <w:rPr>
          <w:rFonts w:ascii="宋体" w:hAnsi="宋体"/>
          <w:b/>
          <w:sz w:val="32"/>
          <w:szCs w:val="32"/>
        </w:rPr>
      </w:pPr>
      <w:r>
        <w:rPr>
          <w:rFonts w:hint="eastAsia" w:ascii="宋体" w:hAnsi="宋体"/>
          <w:b/>
          <w:sz w:val="32"/>
          <w:szCs w:val="32"/>
        </w:rPr>
        <w:t>二〇二六年一月</w:t>
      </w:r>
    </w:p>
    <w:p w14:paraId="41ACC11A">
      <w:pPr>
        <w:widowControl/>
        <w:spacing w:line="500" w:lineRule="atLeast"/>
        <w:rPr>
          <w:rFonts w:ascii="宋体" w:hAnsi="宋体" w:cs="宋体"/>
          <w:kern w:val="0"/>
          <w:sz w:val="24"/>
        </w:rPr>
      </w:pPr>
      <w:r>
        <w:rPr>
          <w:rFonts w:hint="eastAsia" w:ascii="宋体" w:hAnsi="宋体"/>
          <w:b/>
          <w:sz w:val="48"/>
          <w:u w:val="single"/>
        </w:rPr>
        <w:t xml:space="preserve">                                        </w:t>
      </w:r>
      <w:r>
        <w:rPr>
          <w:rFonts w:hint="eastAsia" w:ascii="宋体" w:hAnsi="宋体" w:cs="宋体"/>
          <w:kern w:val="0"/>
          <w:sz w:val="27"/>
        </w:rPr>
        <w:t>地址：福州市鼓楼区鼓屏路192号山海大厦南楼11层           邮编： 350003</w:t>
      </w:r>
    </w:p>
    <w:p w14:paraId="6896C98B">
      <w:pPr>
        <w:widowControl/>
        <w:spacing w:line="500" w:lineRule="atLeast"/>
        <w:rPr>
          <w:rFonts w:ascii="宋体" w:hAnsi="宋体" w:cs="宋体"/>
          <w:kern w:val="0"/>
          <w:sz w:val="24"/>
        </w:rPr>
      </w:pPr>
      <w:r>
        <w:rPr>
          <w:rFonts w:hint="eastAsia" w:ascii="宋体" w:hAnsi="宋体" w:cs="宋体"/>
          <w:kern w:val="0"/>
          <w:sz w:val="28"/>
          <w:szCs w:val="28"/>
        </w:rPr>
        <w:t>电话：0591-87278232                               传真：0591-87278232</w:t>
      </w:r>
    </w:p>
    <w:p w14:paraId="386F0FD3">
      <w:pPr>
        <w:widowControl/>
        <w:spacing w:before="75"/>
        <w:rPr>
          <w:rFonts w:ascii="宋体" w:hAnsi="宋体"/>
          <w:b/>
        </w:rPr>
      </w:pPr>
      <w:r>
        <w:fldChar w:fldCharType="begin"/>
      </w:r>
      <w:r>
        <w:instrText xml:space="preserve"> HYPERLINK "http://www.fjfxzbdl.com/" \t "_blank" </w:instrText>
      </w:r>
      <w:r>
        <w:fldChar w:fldCharType="separate"/>
      </w:r>
      <w:r>
        <w:rPr>
          <w:rFonts w:hint="eastAsia" w:ascii="宋体" w:hAnsi="宋体" w:cs="宋体"/>
          <w:kern w:val="0"/>
          <w:sz w:val="27"/>
        </w:rPr>
        <w:t>Http：www.fjfxzbdl.com</w:t>
      </w:r>
      <w:r>
        <w:rPr>
          <w:rFonts w:hint="eastAsia" w:ascii="宋体" w:hAnsi="宋体" w:cs="宋体"/>
          <w:kern w:val="0"/>
          <w:sz w:val="27"/>
        </w:rPr>
        <w:fldChar w:fldCharType="end"/>
      </w:r>
      <w:r>
        <w:rPr>
          <w:rFonts w:hint="eastAsia" w:ascii="宋体" w:hAnsi="宋体" w:cs="宋体"/>
          <w:kern w:val="0"/>
          <w:sz w:val="27"/>
          <w:szCs w:val="27"/>
        </w:rPr>
        <w:t xml:space="preserve">                          E-mail：fxzb178@163.com</w:t>
      </w:r>
    </w:p>
    <w:p w14:paraId="3C996D44">
      <w:pPr>
        <w:ind w:firstLine="270" w:firstLineChars="100"/>
        <w:jc w:val="center"/>
        <w:rPr>
          <w:rFonts w:ascii="宋体" w:hAnsi="宋体"/>
          <w:b/>
          <w:sz w:val="28"/>
          <w:szCs w:val="28"/>
        </w:rPr>
      </w:pPr>
      <w:r>
        <w:rPr>
          <w:rFonts w:hint="eastAsia" w:ascii="宋体" w:hAnsi="宋体" w:cs="宋体"/>
          <w:kern w:val="0"/>
          <w:sz w:val="27"/>
          <w:szCs w:val="27"/>
        </w:rPr>
        <w:t xml:space="preserve"> </w:t>
      </w:r>
      <w:r>
        <w:rPr>
          <w:rFonts w:ascii="宋体" w:hAnsi="宋体"/>
          <w:b/>
          <w:sz w:val="28"/>
          <w:szCs w:val="28"/>
        </w:rPr>
        <w:t>第一章</w:t>
      </w:r>
      <w:r>
        <w:rPr>
          <w:rFonts w:hint="eastAsia" w:ascii="宋体" w:hAnsi="宋体"/>
          <w:b/>
          <w:sz w:val="28"/>
          <w:szCs w:val="28"/>
        </w:rPr>
        <w:t xml:space="preserve">  网上竞价邀请函</w:t>
      </w:r>
    </w:p>
    <w:p w14:paraId="67614A61">
      <w:pPr>
        <w:spacing w:line="440" w:lineRule="exact"/>
        <w:ind w:firstLine="480" w:firstLineChars="200"/>
        <w:rPr>
          <w:rFonts w:ascii="宋体" w:hAnsi="宋体"/>
          <w:sz w:val="24"/>
          <w:szCs w:val="24"/>
        </w:rPr>
      </w:pPr>
      <w:r>
        <w:rPr>
          <w:rFonts w:hint="eastAsia" w:ascii="宋体" w:hAnsi="宋体"/>
          <w:sz w:val="24"/>
          <w:szCs w:val="24"/>
        </w:rPr>
        <w:t>福建方兴招标代理有限公司现邀请合格的供应商对以下采购项目进行网上竞价。</w:t>
      </w:r>
    </w:p>
    <w:p w14:paraId="3A994B8E">
      <w:pPr>
        <w:spacing w:line="440" w:lineRule="exact"/>
        <w:ind w:firstLine="480" w:firstLineChars="200"/>
        <w:rPr>
          <w:rFonts w:ascii="宋体" w:hAnsi="宋体"/>
          <w:sz w:val="24"/>
          <w:szCs w:val="24"/>
        </w:rPr>
      </w:pPr>
      <w:r>
        <w:rPr>
          <w:rFonts w:hint="eastAsia" w:ascii="宋体" w:hAnsi="宋体"/>
          <w:sz w:val="24"/>
          <w:szCs w:val="24"/>
        </w:rPr>
        <w:t>1、项目编号：FXZB-2026013</w:t>
      </w:r>
    </w:p>
    <w:p w14:paraId="785A4E90">
      <w:pPr>
        <w:spacing w:line="440" w:lineRule="exact"/>
        <w:ind w:firstLine="480" w:firstLineChars="200"/>
        <w:rPr>
          <w:rFonts w:ascii="宋体" w:hAnsi="宋体"/>
          <w:sz w:val="24"/>
          <w:szCs w:val="24"/>
          <w:highlight w:val="yellow"/>
        </w:rPr>
      </w:pPr>
      <w:r>
        <w:rPr>
          <w:rFonts w:hint="eastAsia" w:ascii="宋体" w:hAnsi="宋体"/>
          <w:sz w:val="24"/>
          <w:szCs w:val="24"/>
        </w:rPr>
        <w:t>2、项目名称：显微镜物镜设备采购项目</w:t>
      </w:r>
    </w:p>
    <w:p w14:paraId="7A182A3F">
      <w:pPr>
        <w:spacing w:line="440" w:lineRule="exact"/>
        <w:ind w:firstLine="480"/>
        <w:rPr>
          <w:rFonts w:ascii="宋体" w:hAnsi="宋体"/>
          <w:sz w:val="24"/>
          <w:szCs w:val="24"/>
        </w:rPr>
      </w:pPr>
      <w:r>
        <w:rPr>
          <w:rFonts w:hint="eastAsia" w:ascii="宋体" w:hAnsi="宋体"/>
          <w:sz w:val="24"/>
          <w:szCs w:val="24"/>
        </w:rPr>
        <w:t xml:space="preserve">3、竞价采购标的名称、数量及技术参数要求等详见“竞价采购说明一览表”。 </w:t>
      </w:r>
    </w:p>
    <w:p w14:paraId="6AD7F220">
      <w:pPr>
        <w:spacing w:line="440" w:lineRule="exact"/>
        <w:ind w:firstLine="480"/>
        <w:rPr>
          <w:rFonts w:ascii="宋体" w:hAnsi="宋体"/>
          <w:sz w:val="24"/>
          <w:szCs w:val="24"/>
        </w:rPr>
      </w:pPr>
      <w:r>
        <w:rPr>
          <w:rFonts w:hint="eastAsia" w:ascii="宋体" w:hAnsi="宋体"/>
          <w:sz w:val="24"/>
          <w:szCs w:val="24"/>
        </w:rPr>
        <w:t>4、合同包总数：1</w:t>
      </w:r>
    </w:p>
    <w:p w14:paraId="193E82BD">
      <w:pPr>
        <w:spacing w:line="440" w:lineRule="exact"/>
        <w:ind w:firstLine="480"/>
        <w:rPr>
          <w:rFonts w:ascii="宋体" w:hAnsi="宋体"/>
          <w:sz w:val="24"/>
          <w:szCs w:val="24"/>
        </w:rPr>
      </w:pPr>
      <w:r>
        <w:rPr>
          <w:rFonts w:hint="eastAsia" w:ascii="宋体" w:hAnsi="宋体"/>
          <w:sz w:val="24"/>
          <w:szCs w:val="24"/>
        </w:rPr>
        <w:t>5、公告起始时间：</w:t>
      </w:r>
      <w:r>
        <w:rPr>
          <w:rFonts w:hint="eastAsia" w:ascii="宋体" w:hAnsi="宋体"/>
          <w:sz w:val="24"/>
          <w:szCs w:val="24"/>
          <w:u w:val="single"/>
        </w:rPr>
        <w:t>2026年</w:t>
      </w:r>
      <w:r>
        <w:rPr>
          <w:rFonts w:hint="eastAsia" w:ascii="宋体" w:hAnsi="宋体"/>
          <w:sz w:val="24"/>
          <w:szCs w:val="24"/>
          <w:u w:val="single"/>
          <w:lang w:val="en-US" w:eastAsia="zh-CN"/>
        </w:rPr>
        <w:t>02</w:t>
      </w:r>
      <w:r>
        <w:rPr>
          <w:rFonts w:hint="eastAsia" w:ascii="宋体" w:hAnsi="宋体"/>
          <w:sz w:val="24"/>
          <w:szCs w:val="24"/>
          <w:u w:val="single"/>
        </w:rPr>
        <w:t>月</w:t>
      </w:r>
      <w:r>
        <w:rPr>
          <w:rFonts w:hint="eastAsia" w:ascii="宋体" w:hAnsi="宋体"/>
          <w:sz w:val="24"/>
          <w:szCs w:val="24"/>
          <w:u w:val="single"/>
          <w:lang w:val="en-US" w:eastAsia="zh-CN"/>
        </w:rPr>
        <w:t>06</w:t>
      </w:r>
      <w:r>
        <w:rPr>
          <w:rFonts w:hint="eastAsia" w:ascii="宋体" w:hAnsi="宋体"/>
          <w:sz w:val="24"/>
          <w:szCs w:val="24"/>
          <w:u w:val="single"/>
        </w:rPr>
        <w:t>日</w:t>
      </w:r>
    </w:p>
    <w:p w14:paraId="13513C1E">
      <w:pPr>
        <w:spacing w:line="440" w:lineRule="exact"/>
        <w:rPr>
          <w:rFonts w:ascii="宋体" w:hAnsi="宋体"/>
          <w:sz w:val="24"/>
          <w:szCs w:val="24"/>
        </w:rPr>
      </w:pPr>
      <w:r>
        <w:rPr>
          <w:rFonts w:hint="eastAsia" w:ascii="宋体" w:hAnsi="宋体"/>
          <w:sz w:val="24"/>
          <w:szCs w:val="24"/>
        </w:rPr>
        <w:t xml:space="preserve">    6、报名起始时间：</w:t>
      </w:r>
      <w:r>
        <w:rPr>
          <w:rFonts w:hint="eastAsia" w:ascii="宋体" w:hAnsi="宋体"/>
          <w:sz w:val="24"/>
          <w:szCs w:val="24"/>
          <w:u w:val="single"/>
        </w:rPr>
        <w:t>2026年</w:t>
      </w:r>
      <w:r>
        <w:rPr>
          <w:rFonts w:hint="eastAsia" w:ascii="宋体" w:hAnsi="宋体"/>
          <w:sz w:val="24"/>
          <w:szCs w:val="24"/>
          <w:u w:val="single"/>
          <w:lang w:val="en-US" w:eastAsia="zh-CN"/>
        </w:rPr>
        <w:t>02</w:t>
      </w:r>
      <w:r>
        <w:rPr>
          <w:rFonts w:hint="eastAsia" w:ascii="宋体" w:hAnsi="宋体"/>
          <w:sz w:val="24"/>
          <w:szCs w:val="24"/>
          <w:u w:val="single"/>
        </w:rPr>
        <w:t>月</w:t>
      </w:r>
      <w:r>
        <w:rPr>
          <w:rFonts w:hint="eastAsia" w:ascii="宋体" w:hAnsi="宋体"/>
          <w:sz w:val="24"/>
          <w:szCs w:val="24"/>
          <w:u w:val="single"/>
          <w:lang w:val="en-US" w:eastAsia="zh-CN"/>
        </w:rPr>
        <w:t>09</w:t>
      </w:r>
      <w:r>
        <w:rPr>
          <w:rFonts w:hint="eastAsia" w:ascii="宋体" w:hAnsi="宋体"/>
          <w:sz w:val="24"/>
          <w:szCs w:val="24"/>
          <w:u w:val="single"/>
        </w:rPr>
        <w:t>日09:00:00</w:t>
      </w:r>
    </w:p>
    <w:p w14:paraId="7DC07EA5">
      <w:pPr>
        <w:spacing w:line="440" w:lineRule="exact"/>
        <w:rPr>
          <w:rFonts w:ascii="宋体" w:hAnsi="宋体"/>
          <w:sz w:val="24"/>
          <w:szCs w:val="24"/>
        </w:rPr>
      </w:pPr>
      <w:r>
        <w:rPr>
          <w:rFonts w:hint="eastAsia" w:ascii="宋体" w:hAnsi="宋体"/>
          <w:sz w:val="24"/>
          <w:szCs w:val="24"/>
        </w:rPr>
        <w:t xml:space="preserve">    7、报名截止时间：</w:t>
      </w:r>
      <w:r>
        <w:rPr>
          <w:rFonts w:hint="eastAsia" w:ascii="宋体" w:hAnsi="宋体"/>
          <w:sz w:val="24"/>
          <w:szCs w:val="24"/>
          <w:u w:val="single"/>
        </w:rPr>
        <w:t>2026年</w:t>
      </w:r>
      <w:r>
        <w:rPr>
          <w:rFonts w:hint="eastAsia" w:ascii="宋体" w:hAnsi="宋体"/>
          <w:sz w:val="24"/>
          <w:szCs w:val="24"/>
          <w:u w:val="single"/>
          <w:lang w:val="en-US" w:eastAsia="zh-CN"/>
        </w:rPr>
        <w:t>02</w:t>
      </w:r>
      <w:r>
        <w:rPr>
          <w:rFonts w:hint="eastAsia" w:ascii="宋体" w:hAnsi="宋体"/>
          <w:sz w:val="24"/>
          <w:szCs w:val="24"/>
          <w:u w:val="single"/>
        </w:rPr>
        <w:t>月</w:t>
      </w:r>
      <w:r>
        <w:rPr>
          <w:rFonts w:hint="eastAsia" w:ascii="宋体" w:hAnsi="宋体"/>
          <w:sz w:val="24"/>
          <w:szCs w:val="24"/>
          <w:u w:val="single"/>
          <w:lang w:val="en-US" w:eastAsia="zh-CN"/>
        </w:rPr>
        <w:t>11</w:t>
      </w:r>
      <w:r>
        <w:rPr>
          <w:rFonts w:hint="eastAsia" w:ascii="宋体" w:hAnsi="宋体"/>
          <w:sz w:val="24"/>
          <w:szCs w:val="24"/>
          <w:u w:val="single"/>
        </w:rPr>
        <w:t>日17:30:00</w:t>
      </w:r>
    </w:p>
    <w:p w14:paraId="74456B42">
      <w:pPr>
        <w:spacing w:line="440" w:lineRule="exact"/>
        <w:rPr>
          <w:rFonts w:ascii="宋体" w:hAnsi="宋体"/>
          <w:sz w:val="24"/>
          <w:szCs w:val="24"/>
        </w:rPr>
      </w:pPr>
      <w:r>
        <w:rPr>
          <w:rFonts w:hint="eastAsia" w:ascii="宋体" w:hAnsi="宋体"/>
          <w:sz w:val="24"/>
          <w:szCs w:val="24"/>
        </w:rPr>
        <w:t xml:space="preserve">    8、竞价起始时间：</w:t>
      </w:r>
      <w:r>
        <w:rPr>
          <w:rFonts w:hint="eastAsia" w:ascii="宋体" w:hAnsi="宋体"/>
          <w:sz w:val="24"/>
          <w:szCs w:val="24"/>
          <w:u w:val="single"/>
        </w:rPr>
        <w:t>2026年</w:t>
      </w:r>
      <w:r>
        <w:rPr>
          <w:rFonts w:hint="eastAsia" w:ascii="宋体" w:hAnsi="宋体"/>
          <w:sz w:val="24"/>
          <w:szCs w:val="24"/>
          <w:u w:val="single"/>
          <w:lang w:val="en-US" w:eastAsia="zh-CN"/>
        </w:rPr>
        <w:t>02</w:t>
      </w:r>
      <w:r>
        <w:rPr>
          <w:rFonts w:hint="eastAsia" w:ascii="宋体" w:hAnsi="宋体"/>
          <w:sz w:val="24"/>
          <w:szCs w:val="24"/>
          <w:u w:val="single"/>
        </w:rPr>
        <w:t>月</w:t>
      </w:r>
      <w:r>
        <w:rPr>
          <w:rFonts w:hint="eastAsia" w:ascii="宋体" w:hAnsi="宋体"/>
          <w:sz w:val="24"/>
          <w:szCs w:val="24"/>
          <w:u w:val="single"/>
          <w:lang w:val="en-US" w:eastAsia="zh-CN"/>
        </w:rPr>
        <w:t>12</w:t>
      </w:r>
      <w:r>
        <w:rPr>
          <w:rFonts w:hint="eastAsia" w:ascii="宋体" w:hAnsi="宋体"/>
          <w:sz w:val="24"/>
          <w:szCs w:val="24"/>
          <w:u w:val="single"/>
        </w:rPr>
        <w:t>日09:00:00</w:t>
      </w:r>
      <w:bookmarkStart w:id="2" w:name="_GoBack"/>
      <w:bookmarkEnd w:id="2"/>
    </w:p>
    <w:p w14:paraId="74F7A93E">
      <w:pPr>
        <w:spacing w:line="440" w:lineRule="exact"/>
        <w:rPr>
          <w:rFonts w:ascii="宋体" w:hAnsi="宋体"/>
          <w:sz w:val="24"/>
          <w:szCs w:val="24"/>
        </w:rPr>
      </w:pPr>
      <w:r>
        <w:rPr>
          <w:rFonts w:hint="eastAsia" w:ascii="宋体" w:hAnsi="宋体"/>
          <w:sz w:val="24"/>
          <w:szCs w:val="24"/>
        </w:rPr>
        <w:t xml:space="preserve">    9、竞价截止时间：</w:t>
      </w:r>
      <w:r>
        <w:rPr>
          <w:rFonts w:hint="eastAsia" w:ascii="宋体" w:hAnsi="宋体"/>
          <w:sz w:val="24"/>
          <w:szCs w:val="24"/>
          <w:u w:val="single"/>
        </w:rPr>
        <w:t>2026年</w:t>
      </w:r>
      <w:r>
        <w:rPr>
          <w:rFonts w:hint="eastAsia" w:ascii="宋体" w:hAnsi="宋体"/>
          <w:sz w:val="24"/>
          <w:szCs w:val="24"/>
          <w:u w:val="single"/>
          <w:lang w:val="en-US" w:eastAsia="zh-CN"/>
        </w:rPr>
        <w:t>02</w:t>
      </w:r>
      <w:r>
        <w:rPr>
          <w:rFonts w:hint="eastAsia" w:ascii="宋体" w:hAnsi="宋体"/>
          <w:sz w:val="24"/>
          <w:szCs w:val="24"/>
          <w:u w:val="single"/>
        </w:rPr>
        <w:t>月</w:t>
      </w:r>
      <w:r>
        <w:rPr>
          <w:rFonts w:hint="eastAsia" w:ascii="宋体" w:hAnsi="宋体"/>
          <w:sz w:val="24"/>
          <w:szCs w:val="24"/>
          <w:u w:val="single"/>
          <w:lang w:val="en-US" w:eastAsia="zh-CN"/>
        </w:rPr>
        <w:t>12</w:t>
      </w:r>
      <w:r>
        <w:rPr>
          <w:rFonts w:hint="eastAsia" w:ascii="宋体" w:hAnsi="宋体"/>
          <w:sz w:val="24"/>
          <w:szCs w:val="24"/>
          <w:u w:val="single"/>
        </w:rPr>
        <w:t>日11:00:00</w:t>
      </w:r>
    </w:p>
    <w:p w14:paraId="7EB20282">
      <w:pPr>
        <w:spacing w:line="440" w:lineRule="exact"/>
        <w:rPr>
          <w:rFonts w:ascii="宋体" w:hAnsi="宋体"/>
          <w:sz w:val="24"/>
          <w:szCs w:val="24"/>
        </w:rPr>
      </w:pPr>
      <w:r>
        <w:rPr>
          <w:rFonts w:hint="eastAsia" w:ascii="宋体" w:hAnsi="宋体"/>
          <w:sz w:val="24"/>
          <w:szCs w:val="24"/>
        </w:rPr>
        <w:t xml:space="preserve">    10、</w:t>
      </w:r>
      <w:r>
        <w:rPr>
          <w:rFonts w:hint="eastAsia" w:ascii="宋体" w:hAnsi="宋体" w:cs="Arial"/>
          <w:kern w:val="0"/>
          <w:sz w:val="24"/>
        </w:rPr>
        <w:t>潜在供应商应在竞价公告规定的报名时间内进行报名，方为有效报名，且公司名称应与竞价时的公司名称一致，本招标公司不接受未报名的潜在供应商竞价，且可以不予以书面通知竞价文件更改补充内容等（如果有的话）。</w:t>
      </w:r>
      <w:r>
        <w:rPr>
          <w:rFonts w:hint="eastAsia" w:ascii="宋体" w:hAnsi="宋体"/>
          <w:sz w:val="24"/>
          <w:szCs w:val="24"/>
        </w:rPr>
        <w:t>下载竞价文件及上传报价文件网址：http://www.fjfxzbdl.com/</w:t>
      </w:r>
    </w:p>
    <w:p w14:paraId="1BE51E72">
      <w:pPr>
        <w:spacing w:line="440" w:lineRule="exact"/>
        <w:ind w:firstLine="480" w:firstLineChars="200"/>
        <w:rPr>
          <w:rFonts w:ascii="宋体" w:hAnsi="宋体"/>
          <w:sz w:val="24"/>
          <w:szCs w:val="24"/>
        </w:rPr>
      </w:pPr>
      <w:r>
        <w:rPr>
          <w:rFonts w:hint="eastAsia" w:ascii="宋体" w:hAnsi="宋体"/>
          <w:sz w:val="24"/>
          <w:szCs w:val="24"/>
        </w:rPr>
        <w:t>11、有关本项目采购的相关信息（包括网上竞价文件若有修改）福建方兴招标代理有限公司都将在福建省国资采购平台（https://ygcg.fjcqjy.com/）、福建方兴招标代理有限公司(http://www.fjfxzbdl.com/)上公布，请潜在竞价人随时关注相关网站，以免错漏重要信息。</w:t>
      </w:r>
    </w:p>
    <w:p w14:paraId="6B86EC3C">
      <w:pPr>
        <w:spacing w:line="440" w:lineRule="exact"/>
        <w:ind w:firstLine="480" w:firstLineChars="200"/>
        <w:rPr>
          <w:rFonts w:ascii="宋体" w:hAnsi="宋体"/>
          <w:sz w:val="24"/>
          <w:szCs w:val="24"/>
        </w:rPr>
      </w:pPr>
      <w:r>
        <w:rPr>
          <w:rFonts w:hint="eastAsia" w:ascii="宋体" w:hAnsi="宋体"/>
          <w:sz w:val="24"/>
          <w:szCs w:val="24"/>
        </w:rPr>
        <w:t>12、</w:t>
      </w:r>
      <w:r>
        <w:rPr>
          <w:rFonts w:hint="eastAsia" w:ascii="宋体" w:hAnsi="宋体"/>
          <w:b/>
          <w:color w:val="000000" w:themeColor="text1"/>
          <w:sz w:val="24"/>
          <w:szCs w:val="24"/>
          <w14:textFill>
            <w14:solidFill>
              <w14:schemeClr w14:val="tx1"/>
            </w14:solidFill>
          </w14:textFill>
        </w:rPr>
        <w:t>竞价文件售价0元</w:t>
      </w:r>
      <w:r>
        <w:rPr>
          <w:rFonts w:hint="eastAsia" w:ascii="宋体" w:hAnsi="宋体"/>
          <w:sz w:val="24"/>
          <w:szCs w:val="24"/>
        </w:rPr>
        <w:t>，在竞价文件获取期限内，各潜在竞价人可直接从采购公告附件中获取。</w:t>
      </w:r>
    </w:p>
    <w:p w14:paraId="5A3D6A8E">
      <w:pPr>
        <w:widowControl/>
        <w:spacing w:line="500" w:lineRule="exact"/>
        <w:ind w:firstLine="482" w:firstLineChars="200"/>
        <w:jc w:val="left"/>
        <w:rPr>
          <w:rFonts w:ascii="宋体" w:hAnsi="宋体" w:cs="宋体"/>
          <w:b/>
          <w:bCs/>
          <w:sz w:val="24"/>
        </w:rPr>
      </w:pPr>
      <w:r>
        <w:rPr>
          <w:rFonts w:ascii="宋体" w:hAnsi="宋体" w:cs="宋体"/>
          <w:b/>
          <w:bCs/>
          <w:sz w:val="24"/>
        </w:rPr>
        <w:t>13、</w:t>
      </w:r>
      <w:r>
        <w:rPr>
          <w:rFonts w:hint="eastAsia" w:ascii="宋体" w:hAnsi="宋体" w:cs="宋体"/>
          <w:b/>
          <w:bCs/>
          <w:sz w:val="24"/>
        </w:rPr>
        <w:t>联系方式</w:t>
      </w:r>
    </w:p>
    <w:p w14:paraId="5DE84120">
      <w:pPr>
        <w:spacing w:line="440" w:lineRule="exact"/>
        <w:ind w:firstLine="480" w:firstLineChars="200"/>
        <w:rPr>
          <w:rFonts w:ascii="宋体" w:hAnsi="宋体"/>
          <w:sz w:val="24"/>
          <w:szCs w:val="24"/>
        </w:rPr>
      </w:pPr>
      <w:r>
        <w:rPr>
          <w:rFonts w:hint="eastAsia" w:ascii="宋体" w:hAnsi="宋体"/>
          <w:sz w:val="24"/>
          <w:szCs w:val="24"/>
        </w:rPr>
        <w:t>采购人联系方式</w:t>
      </w:r>
    </w:p>
    <w:p w14:paraId="3DD3E504">
      <w:pPr>
        <w:spacing w:line="440" w:lineRule="exact"/>
        <w:ind w:firstLine="480" w:firstLineChars="200"/>
        <w:rPr>
          <w:rFonts w:ascii="宋体" w:hAnsi="宋体"/>
          <w:sz w:val="24"/>
          <w:szCs w:val="24"/>
        </w:rPr>
      </w:pPr>
      <w:r>
        <w:rPr>
          <w:rFonts w:hint="eastAsia" w:ascii="宋体" w:hAnsi="宋体"/>
          <w:sz w:val="24"/>
          <w:szCs w:val="24"/>
        </w:rPr>
        <w:t>采购人名称：福建农林大学</w:t>
      </w:r>
    </w:p>
    <w:p w14:paraId="3C049F9C">
      <w:pPr>
        <w:spacing w:line="440" w:lineRule="exact"/>
        <w:ind w:firstLine="480" w:firstLineChars="200"/>
        <w:rPr>
          <w:rFonts w:ascii="宋体" w:hAnsi="宋体"/>
          <w:sz w:val="24"/>
          <w:szCs w:val="24"/>
        </w:rPr>
      </w:pPr>
      <w:r>
        <w:rPr>
          <w:rFonts w:hint="eastAsia" w:ascii="宋体" w:hAnsi="宋体"/>
          <w:sz w:val="24"/>
          <w:szCs w:val="24"/>
        </w:rPr>
        <w:t>地  址：福建省福州市仓山区上下店路15号</w:t>
      </w:r>
    </w:p>
    <w:p w14:paraId="04FCFCFC">
      <w:pPr>
        <w:spacing w:line="440" w:lineRule="exact"/>
        <w:ind w:firstLine="480" w:firstLineChars="200"/>
        <w:rPr>
          <w:rFonts w:hint="eastAsia" w:ascii="宋体" w:hAnsi="宋体" w:eastAsia="宋体"/>
          <w:sz w:val="24"/>
          <w:szCs w:val="24"/>
          <w:lang w:eastAsia="zh-CN"/>
        </w:rPr>
      </w:pPr>
      <w:r>
        <w:rPr>
          <w:rFonts w:hint="eastAsia" w:ascii="宋体" w:hAnsi="宋体"/>
          <w:sz w:val="24"/>
          <w:szCs w:val="24"/>
        </w:rPr>
        <w:t>联系人：</w:t>
      </w:r>
      <w:r>
        <w:rPr>
          <w:rFonts w:hint="eastAsia" w:ascii="宋体" w:hAnsi="宋体"/>
          <w:sz w:val="24"/>
          <w:szCs w:val="24"/>
          <w:lang w:val="en-US" w:eastAsia="zh-CN"/>
        </w:rPr>
        <w:t>杨老师</w:t>
      </w:r>
    </w:p>
    <w:p w14:paraId="5A4A7C73">
      <w:pPr>
        <w:spacing w:line="440" w:lineRule="exact"/>
        <w:ind w:firstLine="480" w:firstLineChars="200"/>
        <w:rPr>
          <w:rFonts w:ascii="宋体" w:hAnsi="宋体"/>
          <w:sz w:val="24"/>
          <w:szCs w:val="24"/>
        </w:rPr>
      </w:pPr>
      <w:r>
        <w:rPr>
          <w:rFonts w:hint="eastAsia" w:ascii="宋体" w:hAnsi="宋体"/>
          <w:sz w:val="24"/>
          <w:szCs w:val="24"/>
        </w:rPr>
        <w:t>电  话：</w:t>
      </w:r>
      <w:r>
        <w:rPr>
          <w:rFonts w:ascii="宋体" w:hAnsi="宋体"/>
          <w:sz w:val="24"/>
          <w:szCs w:val="24"/>
        </w:rPr>
        <w:t>0591-86395360</w:t>
      </w:r>
    </w:p>
    <w:p w14:paraId="6B2D23D1">
      <w:pPr>
        <w:spacing w:line="440" w:lineRule="exact"/>
        <w:ind w:firstLine="480" w:firstLineChars="200"/>
        <w:rPr>
          <w:rFonts w:ascii="宋体" w:hAnsi="宋体"/>
          <w:sz w:val="24"/>
          <w:szCs w:val="24"/>
        </w:rPr>
      </w:pPr>
      <w:r>
        <w:rPr>
          <w:rFonts w:hint="eastAsia" w:ascii="宋体" w:hAnsi="宋体"/>
          <w:sz w:val="24"/>
          <w:szCs w:val="24"/>
        </w:rPr>
        <w:t>采购代理机构联系方式</w:t>
      </w:r>
    </w:p>
    <w:p w14:paraId="17A98E5E">
      <w:pPr>
        <w:spacing w:line="440" w:lineRule="exact"/>
        <w:ind w:firstLine="480" w:firstLineChars="200"/>
        <w:rPr>
          <w:rFonts w:ascii="宋体" w:hAnsi="宋体"/>
          <w:sz w:val="24"/>
          <w:szCs w:val="24"/>
        </w:rPr>
      </w:pPr>
      <w:r>
        <w:rPr>
          <w:rFonts w:hint="eastAsia" w:ascii="宋体" w:hAnsi="宋体"/>
          <w:sz w:val="24"/>
          <w:szCs w:val="24"/>
        </w:rPr>
        <w:t>采购代理机构名称：</w:t>
      </w:r>
      <w:r>
        <w:rPr>
          <w:rFonts w:hint="eastAsia" w:ascii="宋体" w:hAnsi="宋体"/>
          <w:bCs/>
          <w:sz w:val="24"/>
        </w:rPr>
        <w:t>福建方兴招标代理有限公司</w:t>
      </w:r>
    </w:p>
    <w:p w14:paraId="1B5393F8">
      <w:pPr>
        <w:spacing w:line="440" w:lineRule="exact"/>
        <w:ind w:firstLine="480" w:firstLineChars="200"/>
        <w:rPr>
          <w:rFonts w:ascii="宋体" w:hAnsi="宋体"/>
          <w:sz w:val="24"/>
          <w:szCs w:val="24"/>
        </w:rPr>
      </w:pPr>
      <w:r>
        <w:rPr>
          <w:rFonts w:hint="eastAsia" w:ascii="宋体" w:hAnsi="宋体"/>
          <w:sz w:val="24"/>
          <w:szCs w:val="24"/>
        </w:rPr>
        <w:t>地</w:t>
      </w:r>
      <w:r>
        <w:rPr>
          <w:rFonts w:ascii="宋体" w:hAnsi="宋体"/>
          <w:sz w:val="24"/>
          <w:szCs w:val="24"/>
        </w:rPr>
        <w:t xml:space="preserve">  </w:t>
      </w:r>
      <w:r>
        <w:rPr>
          <w:rFonts w:hint="eastAsia" w:ascii="宋体" w:hAnsi="宋体"/>
          <w:sz w:val="24"/>
          <w:szCs w:val="24"/>
        </w:rPr>
        <w:t>址：</w:t>
      </w:r>
      <w:r>
        <w:rPr>
          <w:rFonts w:hint="eastAsia" w:ascii="宋体" w:hAnsi="宋体"/>
          <w:sz w:val="24"/>
        </w:rPr>
        <w:t>福州市鼓楼区鼓屏路192号山海大厦南楼11层</w:t>
      </w:r>
    </w:p>
    <w:p w14:paraId="194D9074">
      <w:pPr>
        <w:spacing w:line="440" w:lineRule="exact"/>
        <w:ind w:firstLine="480" w:firstLineChars="200"/>
        <w:rPr>
          <w:rFonts w:ascii="宋体" w:hAnsi="宋体"/>
          <w:sz w:val="24"/>
          <w:szCs w:val="24"/>
        </w:rPr>
      </w:pPr>
      <w:r>
        <w:rPr>
          <w:rFonts w:hint="eastAsia" w:ascii="宋体" w:hAnsi="宋体"/>
          <w:sz w:val="24"/>
          <w:szCs w:val="24"/>
        </w:rPr>
        <w:t>联系人：</w:t>
      </w:r>
      <w:r>
        <w:rPr>
          <w:rFonts w:hint="eastAsia" w:ascii="宋体" w:hAnsi="宋体"/>
          <w:sz w:val="24"/>
        </w:rPr>
        <w:t>刘滢、周雨晨、肖榕</w:t>
      </w:r>
    </w:p>
    <w:p w14:paraId="4651630D">
      <w:pPr>
        <w:spacing w:line="440" w:lineRule="exact"/>
        <w:ind w:firstLine="480" w:firstLineChars="200"/>
        <w:rPr>
          <w:rFonts w:ascii="宋体" w:hAnsi="宋体"/>
          <w:sz w:val="24"/>
          <w:szCs w:val="24"/>
        </w:rPr>
      </w:pPr>
      <w:r>
        <w:rPr>
          <w:rFonts w:hint="eastAsia" w:ascii="宋体" w:hAnsi="宋体"/>
          <w:sz w:val="24"/>
          <w:szCs w:val="24"/>
        </w:rPr>
        <w:t>电</w:t>
      </w:r>
      <w:r>
        <w:rPr>
          <w:rFonts w:ascii="宋体" w:hAnsi="宋体"/>
          <w:sz w:val="24"/>
          <w:szCs w:val="24"/>
        </w:rPr>
        <w:t xml:space="preserve">  </w:t>
      </w:r>
      <w:r>
        <w:rPr>
          <w:rFonts w:hint="eastAsia" w:ascii="宋体" w:hAnsi="宋体"/>
          <w:sz w:val="24"/>
          <w:szCs w:val="24"/>
        </w:rPr>
        <w:t>话：</w:t>
      </w:r>
      <w:r>
        <w:rPr>
          <w:rFonts w:hint="eastAsia" w:ascii="宋体" w:hAnsi="宋体"/>
          <w:bCs/>
          <w:sz w:val="24"/>
        </w:rPr>
        <w:t>0591-87278232</w:t>
      </w:r>
    </w:p>
    <w:p w14:paraId="79EFF913">
      <w:pPr>
        <w:spacing w:line="440" w:lineRule="exact"/>
        <w:ind w:firstLine="480" w:firstLineChars="200"/>
        <w:rPr>
          <w:rFonts w:ascii="宋体" w:hAnsi="宋体"/>
          <w:sz w:val="24"/>
          <w:szCs w:val="24"/>
        </w:rPr>
      </w:pPr>
      <w:r>
        <w:rPr>
          <w:rFonts w:hint="eastAsia" w:ascii="宋体" w:hAnsi="宋体"/>
          <w:sz w:val="24"/>
          <w:szCs w:val="24"/>
        </w:rPr>
        <w:t>电子信箱：fxzb178@163.com</w:t>
      </w:r>
    </w:p>
    <w:p w14:paraId="1F464D0C">
      <w:pPr>
        <w:spacing w:line="440" w:lineRule="exact"/>
        <w:rPr>
          <w:rFonts w:ascii="宋体" w:hAnsi="宋体" w:cs="Arial"/>
          <w:b/>
          <w:bCs/>
          <w:kern w:val="0"/>
          <w:sz w:val="24"/>
        </w:rPr>
        <w:sectPr>
          <w:headerReference r:id="rId3" w:type="default"/>
          <w:footerReference r:id="rId4" w:type="default"/>
          <w:footerReference r:id="rId5" w:type="even"/>
          <w:pgSz w:w="11906" w:h="16838"/>
          <w:pgMar w:top="1134" w:right="1134" w:bottom="1134" w:left="1134" w:header="851" w:footer="992" w:gutter="0"/>
          <w:cols w:space="720" w:num="1"/>
          <w:docGrid w:type="lines" w:linePitch="312" w:charSpace="0"/>
        </w:sectPr>
      </w:pPr>
      <w:r>
        <w:rPr>
          <w:rFonts w:hint="eastAsia" w:ascii="宋体" w:hAnsi="宋体" w:cs="Arial"/>
          <w:b/>
          <w:bCs/>
          <w:kern w:val="0"/>
          <w:sz w:val="24"/>
        </w:rPr>
        <w:t>14、竞价操作流程等详见福建方兴招标代理有限公司(http://www.fjfxzbdl.com)。</w:t>
      </w:r>
    </w:p>
    <w:p w14:paraId="4178AC02">
      <w:pPr>
        <w:jc w:val="center"/>
        <w:rPr>
          <w:rFonts w:ascii="宋体" w:hAnsi="宋体"/>
          <w:b/>
          <w:sz w:val="28"/>
          <w:szCs w:val="28"/>
        </w:rPr>
      </w:pPr>
      <w:r>
        <w:rPr>
          <w:rFonts w:hint="eastAsia" w:ascii="宋体" w:hAnsi="宋体"/>
          <w:b/>
          <w:sz w:val="28"/>
          <w:szCs w:val="28"/>
        </w:rPr>
        <w:t>第二章  竞价采购说明一览表</w:t>
      </w:r>
    </w:p>
    <w:p w14:paraId="64E86F80">
      <w:pPr>
        <w:pStyle w:val="21"/>
        <w:wordWrap w:val="0"/>
        <w:ind w:left="0" w:leftChars="0" w:firstLine="0" w:firstLineChars="0"/>
        <w:rPr>
          <w:rFonts w:ascii="宋体" w:hAnsi="宋体"/>
          <w:sz w:val="24"/>
        </w:rPr>
      </w:pPr>
      <w:r>
        <w:rPr>
          <w:rFonts w:hint="eastAsia" w:ascii="宋体" w:hAnsi="宋体"/>
          <w:sz w:val="24"/>
          <w:szCs w:val="32"/>
        </w:rPr>
        <w:t>货物类</w:t>
      </w:r>
    </w:p>
    <w:p w14:paraId="4C8FFEC4">
      <w:pPr>
        <w:wordWrap w:val="0"/>
        <w:jc w:val="right"/>
        <w:rPr>
          <w:rFonts w:ascii="宋体" w:hAnsi="宋体"/>
          <w:sz w:val="24"/>
          <w:szCs w:val="24"/>
        </w:rPr>
      </w:pPr>
      <w:r>
        <w:rPr>
          <w:rFonts w:hint="eastAsia" w:ascii="宋体" w:hAnsi="宋体"/>
          <w:sz w:val="24"/>
          <w:szCs w:val="24"/>
        </w:rPr>
        <w:t xml:space="preserve"> 金额单位：人民币/元</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595"/>
        <w:gridCol w:w="1814"/>
        <w:gridCol w:w="2293"/>
        <w:gridCol w:w="828"/>
        <w:gridCol w:w="876"/>
        <w:gridCol w:w="1122"/>
        <w:gridCol w:w="1122"/>
      </w:tblGrid>
      <w:tr w14:paraId="7FF96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14:paraId="1ED35914">
            <w:pPr>
              <w:wordWrap w:val="0"/>
              <w:spacing w:line="400" w:lineRule="exact"/>
              <w:jc w:val="center"/>
              <w:rPr>
                <w:rFonts w:ascii="宋体" w:hAnsi="宋体"/>
                <w:b/>
                <w:bCs/>
                <w:kern w:val="0"/>
                <w:sz w:val="24"/>
              </w:rPr>
            </w:pPr>
            <w:r>
              <w:rPr>
                <w:rFonts w:hint="eastAsia" w:ascii="宋体" w:hAnsi="宋体"/>
                <w:b/>
                <w:bCs/>
                <w:kern w:val="0"/>
                <w:sz w:val="24"/>
              </w:rPr>
              <w:t>包号</w:t>
            </w:r>
          </w:p>
        </w:tc>
        <w:tc>
          <w:tcPr>
            <w:tcW w:w="595" w:type="dxa"/>
            <w:tcBorders>
              <w:top w:val="single" w:color="auto" w:sz="4" w:space="0"/>
              <w:left w:val="single" w:color="auto" w:sz="4" w:space="0"/>
              <w:bottom w:val="single" w:color="auto" w:sz="4" w:space="0"/>
              <w:right w:val="single" w:color="auto" w:sz="4" w:space="0"/>
            </w:tcBorders>
            <w:vAlign w:val="center"/>
          </w:tcPr>
          <w:p w14:paraId="67722A2E">
            <w:pPr>
              <w:wordWrap w:val="0"/>
              <w:spacing w:line="400" w:lineRule="exact"/>
              <w:jc w:val="center"/>
              <w:rPr>
                <w:rFonts w:ascii="宋体" w:hAnsi="宋体"/>
                <w:b/>
                <w:bCs/>
                <w:kern w:val="0"/>
                <w:sz w:val="24"/>
              </w:rPr>
            </w:pPr>
            <w:r>
              <w:rPr>
                <w:rFonts w:hint="eastAsia" w:ascii="宋体" w:hAnsi="宋体"/>
                <w:b/>
                <w:bCs/>
                <w:kern w:val="0"/>
                <w:sz w:val="24"/>
              </w:rPr>
              <w:t>品目号</w:t>
            </w:r>
          </w:p>
        </w:tc>
        <w:tc>
          <w:tcPr>
            <w:tcW w:w="1814" w:type="dxa"/>
            <w:tcBorders>
              <w:top w:val="single" w:color="auto" w:sz="4" w:space="0"/>
              <w:left w:val="single" w:color="auto" w:sz="4" w:space="0"/>
              <w:bottom w:val="single" w:color="auto" w:sz="4" w:space="0"/>
              <w:right w:val="single" w:color="auto" w:sz="4" w:space="0"/>
            </w:tcBorders>
            <w:vAlign w:val="center"/>
          </w:tcPr>
          <w:p w14:paraId="3E21141A">
            <w:pPr>
              <w:wordWrap w:val="0"/>
              <w:spacing w:line="400" w:lineRule="exact"/>
              <w:jc w:val="center"/>
              <w:rPr>
                <w:rFonts w:ascii="宋体" w:hAnsi="宋体"/>
                <w:b/>
                <w:bCs/>
                <w:kern w:val="0"/>
                <w:sz w:val="24"/>
              </w:rPr>
            </w:pPr>
            <w:r>
              <w:rPr>
                <w:rFonts w:hint="eastAsia" w:ascii="宋体" w:hAnsi="宋体"/>
                <w:b/>
                <w:bCs/>
                <w:kern w:val="0"/>
                <w:sz w:val="24"/>
              </w:rPr>
              <w:t>品目名称</w:t>
            </w:r>
          </w:p>
        </w:tc>
        <w:tc>
          <w:tcPr>
            <w:tcW w:w="2292" w:type="dxa"/>
            <w:tcBorders>
              <w:top w:val="single" w:color="auto" w:sz="4" w:space="0"/>
              <w:left w:val="single" w:color="auto" w:sz="4" w:space="0"/>
              <w:bottom w:val="single" w:color="auto" w:sz="4" w:space="0"/>
              <w:right w:val="single" w:color="auto" w:sz="4" w:space="0"/>
            </w:tcBorders>
            <w:vAlign w:val="center"/>
          </w:tcPr>
          <w:p w14:paraId="429AC77C">
            <w:pPr>
              <w:wordWrap w:val="0"/>
              <w:spacing w:line="400" w:lineRule="exact"/>
              <w:jc w:val="center"/>
              <w:rPr>
                <w:rFonts w:hint="eastAsia" w:ascii="宋体" w:hAnsi="宋体" w:eastAsia="宋体"/>
                <w:b/>
                <w:bCs/>
                <w:kern w:val="0"/>
                <w:sz w:val="24"/>
                <w:szCs w:val="22"/>
                <w:lang w:val="en-US" w:eastAsia="zh-CN"/>
              </w:rPr>
            </w:pPr>
            <w:r>
              <w:rPr>
                <w:rFonts w:hint="eastAsia" w:ascii="宋体" w:hAnsi="宋体"/>
                <w:b/>
                <w:bCs/>
                <w:kern w:val="0"/>
                <w:sz w:val="24"/>
              </w:rPr>
              <w:t>参考品牌/型号</w:t>
            </w:r>
          </w:p>
        </w:tc>
        <w:tc>
          <w:tcPr>
            <w:tcW w:w="828" w:type="dxa"/>
            <w:tcBorders>
              <w:top w:val="single" w:color="auto" w:sz="4" w:space="0"/>
              <w:left w:val="single" w:color="auto" w:sz="4" w:space="0"/>
              <w:bottom w:val="single" w:color="auto" w:sz="4" w:space="0"/>
              <w:right w:val="single" w:color="auto" w:sz="4" w:space="0"/>
            </w:tcBorders>
            <w:vAlign w:val="center"/>
          </w:tcPr>
          <w:p w14:paraId="57C5A05A">
            <w:pPr>
              <w:wordWrap w:val="0"/>
              <w:spacing w:line="400" w:lineRule="exact"/>
              <w:jc w:val="center"/>
              <w:rPr>
                <w:rFonts w:ascii="宋体" w:hAnsi="宋体"/>
                <w:b/>
                <w:bCs/>
                <w:kern w:val="0"/>
                <w:sz w:val="24"/>
              </w:rPr>
            </w:pPr>
            <w:r>
              <w:rPr>
                <w:rFonts w:hint="eastAsia" w:ascii="宋体" w:hAnsi="宋体"/>
                <w:b/>
                <w:bCs/>
                <w:kern w:val="0"/>
                <w:sz w:val="24"/>
                <w:szCs w:val="22"/>
              </w:rPr>
              <w:t>数量</w:t>
            </w:r>
          </w:p>
        </w:tc>
        <w:tc>
          <w:tcPr>
            <w:tcW w:w="876" w:type="dxa"/>
            <w:tcBorders>
              <w:top w:val="single" w:color="auto" w:sz="4" w:space="0"/>
              <w:left w:val="single" w:color="auto" w:sz="4" w:space="0"/>
              <w:bottom w:val="single" w:color="auto" w:sz="4" w:space="0"/>
              <w:right w:val="single" w:color="auto" w:sz="4" w:space="0"/>
            </w:tcBorders>
            <w:vAlign w:val="center"/>
          </w:tcPr>
          <w:p w14:paraId="2DCFBEA8">
            <w:pPr>
              <w:wordWrap w:val="0"/>
              <w:spacing w:line="400" w:lineRule="exact"/>
              <w:jc w:val="center"/>
              <w:rPr>
                <w:rFonts w:ascii="宋体" w:hAnsi="宋体"/>
                <w:b/>
                <w:bCs/>
                <w:kern w:val="0"/>
                <w:sz w:val="24"/>
                <w:szCs w:val="22"/>
              </w:rPr>
            </w:pPr>
            <w:r>
              <w:rPr>
                <w:rFonts w:hint="eastAsia" w:ascii="宋体" w:hAnsi="宋体"/>
                <w:b/>
                <w:bCs/>
                <w:kern w:val="0"/>
                <w:sz w:val="24"/>
                <w:szCs w:val="22"/>
              </w:rPr>
              <w:t>是否允许进口</w:t>
            </w:r>
          </w:p>
        </w:tc>
        <w:tc>
          <w:tcPr>
            <w:tcW w:w="1122" w:type="dxa"/>
            <w:tcBorders>
              <w:top w:val="single" w:color="auto" w:sz="4" w:space="0"/>
              <w:left w:val="single" w:color="auto" w:sz="4" w:space="0"/>
              <w:bottom w:val="single" w:color="auto" w:sz="4" w:space="0"/>
              <w:right w:val="single" w:color="auto" w:sz="4" w:space="0"/>
            </w:tcBorders>
            <w:vAlign w:val="center"/>
          </w:tcPr>
          <w:p w14:paraId="0E5A860D">
            <w:pPr>
              <w:wordWrap w:val="0"/>
              <w:spacing w:line="400" w:lineRule="exact"/>
              <w:jc w:val="center"/>
              <w:rPr>
                <w:rFonts w:ascii="宋体" w:hAnsi="宋体"/>
                <w:b/>
                <w:bCs/>
                <w:kern w:val="0"/>
                <w:sz w:val="24"/>
                <w:szCs w:val="22"/>
              </w:rPr>
            </w:pPr>
            <w:r>
              <w:rPr>
                <w:rFonts w:hint="eastAsia" w:ascii="宋体" w:hAnsi="宋体"/>
                <w:b/>
                <w:bCs/>
                <w:kern w:val="0"/>
                <w:sz w:val="24"/>
                <w:szCs w:val="22"/>
              </w:rPr>
              <w:t>单价最高限价</w:t>
            </w:r>
          </w:p>
        </w:tc>
        <w:tc>
          <w:tcPr>
            <w:tcW w:w="1122" w:type="dxa"/>
            <w:tcBorders>
              <w:top w:val="single" w:color="auto" w:sz="4" w:space="0"/>
              <w:left w:val="single" w:color="auto" w:sz="4" w:space="0"/>
              <w:bottom w:val="single" w:color="auto" w:sz="4" w:space="0"/>
              <w:right w:val="single" w:color="auto" w:sz="4" w:space="0"/>
            </w:tcBorders>
            <w:vAlign w:val="center"/>
          </w:tcPr>
          <w:p w14:paraId="0420F4B6">
            <w:pPr>
              <w:wordWrap w:val="0"/>
              <w:spacing w:line="400" w:lineRule="exact"/>
              <w:jc w:val="center"/>
              <w:rPr>
                <w:rFonts w:ascii="宋体" w:hAnsi="宋体"/>
                <w:b/>
                <w:bCs/>
                <w:kern w:val="0"/>
                <w:sz w:val="24"/>
                <w:szCs w:val="22"/>
              </w:rPr>
            </w:pPr>
            <w:r>
              <w:rPr>
                <w:rFonts w:hint="eastAsia" w:ascii="宋体" w:hAnsi="宋体"/>
                <w:b/>
                <w:bCs/>
                <w:kern w:val="0"/>
                <w:sz w:val="24"/>
                <w:szCs w:val="22"/>
              </w:rPr>
              <w:t>总价最高限价</w:t>
            </w:r>
          </w:p>
        </w:tc>
      </w:tr>
      <w:tr w14:paraId="12570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4" w:type="dxa"/>
            <w:tcBorders>
              <w:top w:val="single" w:color="auto" w:sz="4" w:space="0"/>
              <w:left w:val="single" w:color="auto" w:sz="4" w:space="0"/>
              <w:right w:val="single" w:color="auto" w:sz="4" w:space="0"/>
            </w:tcBorders>
            <w:vAlign w:val="center"/>
          </w:tcPr>
          <w:p w14:paraId="27835906">
            <w:pPr>
              <w:wordWrap w:val="0"/>
              <w:spacing w:line="400" w:lineRule="exact"/>
              <w:jc w:val="center"/>
              <w:rPr>
                <w:rFonts w:ascii="宋体" w:hAnsi="宋体"/>
                <w:kern w:val="0"/>
                <w:sz w:val="24"/>
              </w:rPr>
            </w:pPr>
            <w:r>
              <w:rPr>
                <w:rFonts w:hint="eastAsia" w:ascii="宋体" w:hAnsi="宋体"/>
                <w:kern w:val="0"/>
                <w:sz w:val="24"/>
              </w:rPr>
              <w:t>1</w:t>
            </w:r>
          </w:p>
        </w:tc>
        <w:tc>
          <w:tcPr>
            <w:tcW w:w="595" w:type="dxa"/>
            <w:tcBorders>
              <w:top w:val="single" w:color="auto" w:sz="4" w:space="0"/>
              <w:left w:val="single" w:color="auto" w:sz="4" w:space="0"/>
              <w:bottom w:val="single" w:color="auto" w:sz="4" w:space="0"/>
              <w:right w:val="single" w:color="auto" w:sz="4" w:space="0"/>
            </w:tcBorders>
            <w:vAlign w:val="center"/>
          </w:tcPr>
          <w:p w14:paraId="753B78FE">
            <w:pPr>
              <w:wordWrap w:val="0"/>
              <w:spacing w:line="400" w:lineRule="exact"/>
              <w:jc w:val="center"/>
              <w:rPr>
                <w:rFonts w:ascii="宋体" w:hAnsi="宋体"/>
                <w:kern w:val="0"/>
                <w:sz w:val="24"/>
              </w:rPr>
            </w:pPr>
            <w:r>
              <w:rPr>
                <w:rFonts w:hint="eastAsia" w:ascii="宋体" w:hAnsi="宋体"/>
                <w:kern w:val="0"/>
                <w:sz w:val="24"/>
              </w:rPr>
              <w:t>1-1</w:t>
            </w:r>
          </w:p>
        </w:tc>
        <w:tc>
          <w:tcPr>
            <w:tcW w:w="1814" w:type="dxa"/>
            <w:tcBorders>
              <w:top w:val="single" w:color="auto" w:sz="4" w:space="0"/>
              <w:left w:val="single" w:color="auto" w:sz="4" w:space="0"/>
              <w:bottom w:val="single" w:color="auto" w:sz="4" w:space="0"/>
              <w:right w:val="single" w:color="auto" w:sz="4" w:space="0"/>
            </w:tcBorders>
            <w:vAlign w:val="center"/>
          </w:tcPr>
          <w:p w14:paraId="50FF2FD6">
            <w:pPr>
              <w:wordWrap w:val="0"/>
              <w:spacing w:line="400" w:lineRule="exact"/>
              <w:jc w:val="center"/>
              <w:rPr>
                <w:rFonts w:ascii="宋体" w:hAnsi="宋体"/>
                <w:kern w:val="0"/>
                <w:sz w:val="24"/>
              </w:rPr>
            </w:pPr>
            <w:r>
              <w:rPr>
                <w:rFonts w:hint="eastAsia" w:ascii="宋体" w:hAnsi="宋体"/>
                <w:kern w:val="0"/>
                <w:sz w:val="24"/>
              </w:rPr>
              <w:t>4</w:t>
            </w:r>
            <w:r>
              <w:rPr>
                <w:rFonts w:ascii="宋体" w:hAnsi="宋体"/>
                <w:kern w:val="0"/>
                <w:sz w:val="24"/>
              </w:rPr>
              <w:t>0</w:t>
            </w:r>
            <w:r>
              <w:rPr>
                <w:rFonts w:hint="eastAsia" w:ascii="宋体" w:hAnsi="宋体"/>
                <w:kern w:val="0"/>
                <w:sz w:val="24"/>
              </w:rPr>
              <w:t>倍复消色差水镜</w:t>
            </w:r>
          </w:p>
        </w:tc>
        <w:tc>
          <w:tcPr>
            <w:tcW w:w="2292" w:type="dxa"/>
            <w:tcBorders>
              <w:top w:val="single" w:color="auto" w:sz="4" w:space="0"/>
              <w:left w:val="single" w:color="auto" w:sz="4" w:space="0"/>
              <w:right w:val="single" w:color="auto" w:sz="4" w:space="0"/>
            </w:tcBorders>
            <w:vAlign w:val="center"/>
          </w:tcPr>
          <w:p w14:paraId="52D253EA">
            <w:pPr>
              <w:wordWrap w:val="0"/>
              <w:jc w:val="center"/>
              <w:rPr>
                <w:rFonts w:hint="eastAsia" w:ascii="宋体" w:hAnsi="宋体"/>
                <w:kern w:val="0"/>
                <w:sz w:val="24"/>
              </w:rPr>
            </w:pPr>
            <w:r>
              <w:rPr>
                <w:rFonts w:hint="eastAsia" w:ascii="宋体" w:hAnsi="宋体"/>
                <w:kern w:val="0"/>
                <w:sz w:val="24"/>
              </w:rPr>
              <w:t>蔡司（ZEISS）</w:t>
            </w:r>
          </w:p>
          <w:p w14:paraId="163B5DAC">
            <w:pPr>
              <w:wordWrap w:val="0"/>
              <w:jc w:val="center"/>
              <w:rPr>
                <w:rFonts w:ascii="宋体" w:hAnsi="宋体"/>
                <w:kern w:val="0"/>
                <w:sz w:val="24"/>
              </w:rPr>
            </w:pPr>
            <w:r>
              <w:rPr>
                <w:rFonts w:hint="eastAsia" w:ascii="宋体" w:hAnsi="宋体"/>
                <w:kern w:val="0"/>
                <w:sz w:val="24"/>
              </w:rPr>
              <w:t>型号：</w:t>
            </w:r>
            <w:r>
              <w:rPr>
                <w:rFonts w:hint="eastAsia" w:ascii="宋体" w:hAnsi="宋体" w:cs="Times New Roman"/>
                <w:kern w:val="0"/>
                <w:sz w:val="24"/>
                <w:szCs w:val="20"/>
              </w:rPr>
              <w:t>40x/1.2 W Corr UV-VIS-IR</w:t>
            </w:r>
          </w:p>
        </w:tc>
        <w:tc>
          <w:tcPr>
            <w:tcW w:w="828" w:type="dxa"/>
            <w:tcBorders>
              <w:top w:val="single" w:color="auto" w:sz="4" w:space="0"/>
              <w:left w:val="single" w:color="auto" w:sz="4" w:space="0"/>
              <w:right w:val="single" w:color="auto" w:sz="4" w:space="0"/>
            </w:tcBorders>
            <w:vAlign w:val="center"/>
          </w:tcPr>
          <w:p w14:paraId="359B8A46">
            <w:pPr>
              <w:wordWrap w:val="0"/>
              <w:spacing w:line="400" w:lineRule="exact"/>
              <w:jc w:val="center"/>
              <w:rPr>
                <w:rFonts w:ascii="宋体" w:hAnsi="宋体"/>
                <w:kern w:val="0"/>
                <w:sz w:val="24"/>
              </w:rPr>
            </w:pPr>
            <w:r>
              <w:rPr>
                <w:rFonts w:hint="eastAsia" w:ascii="宋体" w:hAnsi="宋体"/>
                <w:kern w:val="0"/>
                <w:sz w:val="24"/>
              </w:rPr>
              <w:t>1台</w:t>
            </w:r>
          </w:p>
        </w:tc>
        <w:tc>
          <w:tcPr>
            <w:tcW w:w="876" w:type="dxa"/>
            <w:tcBorders>
              <w:top w:val="single" w:color="auto" w:sz="4" w:space="0"/>
              <w:left w:val="single" w:color="auto" w:sz="4" w:space="0"/>
              <w:right w:val="single" w:color="auto" w:sz="4" w:space="0"/>
            </w:tcBorders>
            <w:vAlign w:val="center"/>
          </w:tcPr>
          <w:p w14:paraId="6FFCCA5B">
            <w:pPr>
              <w:wordWrap w:val="0"/>
              <w:spacing w:line="400" w:lineRule="exact"/>
              <w:jc w:val="center"/>
              <w:rPr>
                <w:rFonts w:ascii="宋体" w:hAnsi="宋体"/>
                <w:kern w:val="0"/>
                <w:sz w:val="24"/>
              </w:rPr>
            </w:pPr>
            <w:r>
              <w:rPr>
                <w:rFonts w:hint="eastAsia" w:ascii="宋体" w:hAnsi="宋体"/>
                <w:kern w:val="0"/>
                <w:sz w:val="24"/>
              </w:rPr>
              <w:t>是</w:t>
            </w:r>
          </w:p>
        </w:tc>
        <w:tc>
          <w:tcPr>
            <w:tcW w:w="1122" w:type="dxa"/>
            <w:tcBorders>
              <w:top w:val="single" w:color="auto" w:sz="4" w:space="0"/>
              <w:left w:val="single" w:color="auto" w:sz="4" w:space="0"/>
              <w:bottom w:val="single" w:color="auto" w:sz="4" w:space="0"/>
              <w:right w:val="single" w:color="auto" w:sz="4" w:space="0"/>
            </w:tcBorders>
            <w:vAlign w:val="center"/>
          </w:tcPr>
          <w:p w14:paraId="23905A97">
            <w:pPr>
              <w:wordWrap w:val="0"/>
              <w:spacing w:line="400" w:lineRule="exact"/>
              <w:jc w:val="center"/>
              <w:rPr>
                <w:rFonts w:ascii="宋体" w:hAnsi="宋体"/>
                <w:kern w:val="0"/>
                <w:sz w:val="24"/>
              </w:rPr>
            </w:pPr>
            <w:r>
              <w:rPr>
                <w:rFonts w:hint="eastAsia" w:ascii="宋体" w:hAnsi="宋体"/>
                <w:kern w:val="0"/>
                <w:sz w:val="24"/>
              </w:rPr>
              <w:t>190000</w:t>
            </w:r>
          </w:p>
        </w:tc>
        <w:tc>
          <w:tcPr>
            <w:tcW w:w="1122" w:type="dxa"/>
            <w:tcBorders>
              <w:top w:val="single" w:color="auto" w:sz="4" w:space="0"/>
              <w:left w:val="single" w:color="auto" w:sz="4" w:space="0"/>
              <w:right w:val="single" w:color="auto" w:sz="4" w:space="0"/>
            </w:tcBorders>
            <w:vAlign w:val="center"/>
          </w:tcPr>
          <w:p w14:paraId="7B7BAAC5">
            <w:pPr>
              <w:wordWrap w:val="0"/>
              <w:spacing w:line="400" w:lineRule="exact"/>
              <w:jc w:val="center"/>
              <w:rPr>
                <w:rFonts w:ascii="宋体" w:hAnsi="宋体"/>
                <w:kern w:val="0"/>
                <w:sz w:val="24"/>
              </w:rPr>
            </w:pPr>
            <w:r>
              <w:rPr>
                <w:rFonts w:ascii="宋体" w:hAnsi="宋体"/>
                <w:kern w:val="0"/>
                <w:sz w:val="24"/>
              </w:rPr>
              <w:t>190000</w:t>
            </w:r>
          </w:p>
        </w:tc>
      </w:tr>
      <w:tr w14:paraId="0346E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999" w:type="dxa"/>
            <w:gridSpan w:val="6"/>
            <w:tcBorders>
              <w:top w:val="single" w:color="auto" w:sz="4" w:space="0"/>
              <w:left w:val="single" w:color="auto" w:sz="4" w:space="0"/>
              <w:bottom w:val="single" w:color="auto" w:sz="4" w:space="0"/>
              <w:right w:val="single" w:color="auto" w:sz="4" w:space="0"/>
            </w:tcBorders>
            <w:vAlign w:val="center"/>
          </w:tcPr>
          <w:p w14:paraId="18CC51FE">
            <w:pPr>
              <w:wordWrap w:val="0"/>
              <w:rPr>
                <w:rFonts w:ascii="宋体" w:hAnsi="宋体"/>
                <w:kern w:val="0"/>
                <w:sz w:val="24"/>
              </w:rPr>
            </w:pPr>
            <w:r>
              <w:rPr>
                <w:rFonts w:hint="eastAsia" w:ascii="宋体" w:hAnsi="宋体"/>
                <w:kern w:val="0"/>
                <w:sz w:val="24"/>
              </w:rPr>
              <w:t>合计(大写)：人民币</w:t>
            </w:r>
            <w:r>
              <w:rPr>
                <w:rFonts w:hint="eastAsia" w:ascii="宋体" w:hAnsi="宋体"/>
                <w:kern w:val="0"/>
                <w:sz w:val="24"/>
              </w:rPr>
              <w:fldChar w:fldCharType="begin"/>
            </w:r>
            <w:r>
              <w:rPr>
                <w:rFonts w:hint="eastAsia" w:ascii="宋体" w:hAnsi="宋体"/>
                <w:kern w:val="0"/>
                <w:sz w:val="24"/>
              </w:rPr>
              <w:instrText xml:space="preserve"> = 190000 \* CHINESENUM4 \* MERGEFORMAT </w:instrText>
            </w:r>
            <w:r>
              <w:rPr>
                <w:rFonts w:hint="eastAsia" w:ascii="宋体" w:hAnsi="宋体"/>
                <w:kern w:val="0"/>
                <w:sz w:val="24"/>
              </w:rPr>
              <w:fldChar w:fldCharType="separate"/>
            </w:r>
            <w:r>
              <w:rPr>
                <w:rFonts w:hint="eastAsia" w:ascii="宋体" w:hAnsi="宋体"/>
                <w:kern w:val="0"/>
                <w:sz w:val="24"/>
              </w:rPr>
              <w:t>壹拾玖万元整</w:t>
            </w:r>
            <w:r>
              <w:rPr>
                <w:rFonts w:hint="eastAsia" w:ascii="宋体" w:hAnsi="宋体"/>
                <w:kern w:val="0"/>
                <w:sz w:val="24"/>
              </w:rPr>
              <w:fldChar w:fldCharType="end"/>
            </w:r>
          </w:p>
        </w:tc>
        <w:tc>
          <w:tcPr>
            <w:tcW w:w="2244" w:type="dxa"/>
            <w:gridSpan w:val="2"/>
            <w:tcBorders>
              <w:top w:val="single" w:color="auto" w:sz="4" w:space="0"/>
              <w:left w:val="single" w:color="auto" w:sz="4" w:space="0"/>
              <w:bottom w:val="single" w:color="auto" w:sz="4" w:space="0"/>
              <w:right w:val="single" w:color="auto" w:sz="4" w:space="0"/>
            </w:tcBorders>
            <w:vAlign w:val="center"/>
          </w:tcPr>
          <w:p w14:paraId="446EC8F0">
            <w:pPr>
              <w:wordWrap w:val="0"/>
              <w:rPr>
                <w:rFonts w:ascii="宋体" w:hAnsi="宋体"/>
                <w:kern w:val="0"/>
                <w:sz w:val="24"/>
              </w:rPr>
            </w:pPr>
            <w:r>
              <w:rPr>
                <w:rFonts w:hint="eastAsia" w:ascii="宋体" w:hAnsi="宋体"/>
                <w:kern w:val="0"/>
                <w:sz w:val="24"/>
              </w:rPr>
              <w:t>¥</w:t>
            </w:r>
            <w:r>
              <w:rPr>
                <w:rFonts w:hint="eastAsia" w:ascii="宋体" w:hAnsi="宋体" w:cs="新宋体"/>
                <w:kern w:val="0"/>
                <w:sz w:val="24"/>
                <w:szCs w:val="24"/>
              </w:rPr>
              <w:t>190000</w:t>
            </w:r>
            <w:r>
              <w:rPr>
                <w:rFonts w:hint="eastAsia" w:ascii="宋体" w:hAnsi="宋体"/>
                <w:kern w:val="0"/>
                <w:sz w:val="24"/>
              </w:rPr>
              <w:t>.00</w:t>
            </w:r>
          </w:p>
        </w:tc>
      </w:tr>
    </w:tbl>
    <w:p w14:paraId="78FB93D9">
      <w:pPr>
        <w:spacing w:line="440" w:lineRule="exact"/>
        <w:rPr>
          <w:rFonts w:ascii="宋体" w:hAnsi="宋体"/>
          <w:b/>
          <w:bCs/>
          <w:sz w:val="24"/>
          <w:szCs w:val="24"/>
        </w:rPr>
      </w:pPr>
      <w:r>
        <w:rPr>
          <w:rFonts w:hint="eastAsia" w:ascii="宋体" w:hAnsi="宋体"/>
          <w:b/>
          <w:bCs/>
          <w:sz w:val="24"/>
          <w:szCs w:val="24"/>
        </w:rPr>
        <w:t>注：</w:t>
      </w:r>
    </w:p>
    <w:p w14:paraId="2BB7B199">
      <w:pPr>
        <w:spacing w:line="440" w:lineRule="exact"/>
        <w:rPr>
          <w:rFonts w:ascii="宋体" w:hAnsi="宋体"/>
          <w:b/>
          <w:bCs/>
          <w:sz w:val="24"/>
          <w:szCs w:val="24"/>
        </w:rPr>
      </w:pPr>
      <w:r>
        <w:rPr>
          <w:rFonts w:hint="eastAsia" w:ascii="宋体" w:hAnsi="宋体"/>
          <w:b/>
          <w:bCs/>
          <w:sz w:val="24"/>
          <w:szCs w:val="24"/>
        </w:rPr>
        <w:t>（1）以上项目所列价格为采购预算的最高限价,</w:t>
      </w:r>
      <w:r>
        <w:rPr>
          <w:rFonts w:ascii="宋体" w:hAnsi="宋体"/>
          <w:b/>
          <w:bCs/>
          <w:sz w:val="24"/>
          <w:szCs w:val="24"/>
          <w:highlight w:val="yellow"/>
        </w:rPr>
        <w:t>竞价人报价总价</w:t>
      </w:r>
      <w:r>
        <w:rPr>
          <w:rFonts w:hint="eastAsia" w:ascii="宋体" w:hAnsi="宋体"/>
          <w:b/>
          <w:bCs/>
          <w:sz w:val="24"/>
          <w:szCs w:val="24"/>
          <w:highlight w:val="yellow"/>
        </w:rPr>
        <w:t>不能超过</w:t>
      </w:r>
      <w:r>
        <w:rPr>
          <w:rFonts w:ascii="宋体" w:hAnsi="宋体"/>
          <w:b/>
          <w:bCs/>
          <w:sz w:val="24"/>
          <w:szCs w:val="24"/>
          <w:highlight w:val="yellow"/>
        </w:rPr>
        <w:t>最高限价，报价单价不能超过竞价文件的单价最高限价</w:t>
      </w:r>
      <w:r>
        <w:rPr>
          <w:rFonts w:ascii="宋体" w:hAnsi="宋体"/>
          <w:b/>
          <w:bCs/>
          <w:sz w:val="24"/>
          <w:szCs w:val="24"/>
        </w:rPr>
        <w:t>，否则，视为无效报价</w:t>
      </w:r>
      <w:r>
        <w:rPr>
          <w:rFonts w:hint="eastAsia" w:ascii="宋体" w:hAnsi="宋体"/>
          <w:b/>
          <w:bCs/>
          <w:sz w:val="24"/>
          <w:szCs w:val="24"/>
        </w:rPr>
        <w:t>。</w:t>
      </w:r>
    </w:p>
    <w:p w14:paraId="4DCB9185">
      <w:pPr>
        <w:spacing w:line="440" w:lineRule="exact"/>
        <w:rPr>
          <w:rFonts w:ascii="宋体" w:hAnsi="宋体"/>
          <w:b/>
          <w:bCs/>
          <w:sz w:val="24"/>
          <w:szCs w:val="24"/>
        </w:rPr>
      </w:pPr>
      <w:r>
        <w:rPr>
          <w:rFonts w:hint="eastAsia" w:ascii="宋体" w:hAnsi="宋体"/>
          <w:sz w:val="24"/>
          <w:szCs w:val="24"/>
        </w:rPr>
        <w:t>（</w:t>
      </w:r>
      <w:r>
        <w:rPr>
          <w:rFonts w:hint="eastAsia" w:ascii="宋体" w:hAnsi="宋体"/>
          <w:b/>
          <w:bCs/>
          <w:sz w:val="24"/>
          <w:szCs w:val="24"/>
        </w:rPr>
        <w:t>2）供应商必须保证所投产品具有在中国境内的合法使用权和用户保护权，有属于国家强制性要求（如3C等）的产品必须符合国家强制性认证规定。货物的制造标准及技术规范等有关资料必须符合国家相关标准、规范要求。</w:t>
      </w:r>
    </w:p>
    <w:p w14:paraId="59C35010">
      <w:pPr>
        <w:spacing w:line="440" w:lineRule="exact"/>
        <w:rPr>
          <w:rFonts w:ascii="宋体" w:hAnsi="宋体"/>
          <w:b/>
          <w:bCs/>
          <w:sz w:val="24"/>
          <w:szCs w:val="24"/>
        </w:rPr>
      </w:pPr>
      <w:r>
        <w:rPr>
          <w:rFonts w:hint="eastAsia" w:ascii="宋体" w:hAnsi="宋体"/>
          <w:b/>
          <w:bCs/>
          <w:sz w:val="24"/>
          <w:szCs w:val="24"/>
        </w:rPr>
        <w:t>（3）</w:t>
      </w:r>
      <w:r>
        <w:rPr>
          <w:rFonts w:ascii="宋体" w:hAnsi="宋体"/>
          <w:b/>
          <w:bCs/>
          <w:sz w:val="24"/>
          <w:szCs w:val="24"/>
        </w:rPr>
        <w:t>根据财政部、国家发展改革委《关于印发节能产品政府采购品目清单的通知》（财库〔2019〕19号）的规定，台式计算机，便携式计算机，平板式微型计算机，激光打印机，针式打印机，液晶显示器，制冷压缩机，空调机组，专用制冷、空调设备，镇流器，空调机，电热水器，普通照明用双端荧光灯，电视设备，视频设备，便器，水嘴品目为政府强制采购的节能产品{具体品目以《节能产品政府采购品目清单》（财库〔2019〕19号）中“★”标注为准}。若</w:t>
      </w:r>
      <w:r>
        <w:rPr>
          <w:rFonts w:hint="eastAsia" w:ascii="宋体" w:hAnsi="宋体"/>
          <w:b/>
          <w:bCs/>
          <w:sz w:val="24"/>
          <w:szCs w:val="24"/>
        </w:rPr>
        <w:t>竞价人</w:t>
      </w:r>
      <w:r>
        <w:rPr>
          <w:rFonts w:ascii="宋体" w:hAnsi="宋体"/>
          <w:b/>
          <w:bCs/>
          <w:sz w:val="24"/>
          <w:szCs w:val="24"/>
        </w:rPr>
        <w:t>所投产品属于政府强制节能产品的，在</w:t>
      </w:r>
      <w:r>
        <w:rPr>
          <w:rFonts w:hint="eastAsia" w:ascii="宋体" w:hAnsi="宋体"/>
          <w:b/>
          <w:bCs/>
          <w:sz w:val="24"/>
          <w:szCs w:val="24"/>
        </w:rPr>
        <w:t>报价文件中</w:t>
      </w:r>
      <w:r>
        <w:rPr>
          <w:rFonts w:ascii="宋体" w:hAnsi="宋体"/>
          <w:b/>
          <w:bCs/>
          <w:sz w:val="24"/>
          <w:szCs w:val="24"/>
        </w:rPr>
        <w:t>须提供所投政府强制节能产品由国家确定的认证机构出具的、处于有效期之内的产品认证证书复印件，否则视为无效</w:t>
      </w:r>
      <w:r>
        <w:rPr>
          <w:rFonts w:hint="eastAsia" w:ascii="宋体" w:hAnsi="宋体"/>
          <w:b/>
          <w:bCs/>
          <w:sz w:val="24"/>
          <w:szCs w:val="24"/>
        </w:rPr>
        <w:t>报价</w:t>
      </w:r>
    </w:p>
    <w:p w14:paraId="1CE30A68">
      <w:pPr>
        <w:spacing w:line="440" w:lineRule="exact"/>
        <w:rPr>
          <w:rFonts w:ascii="宋体" w:hAnsi="宋体"/>
          <w:b/>
          <w:bCs/>
          <w:sz w:val="24"/>
          <w:szCs w:val="24"/>
        </w:rPr>
      </w:pPr>
      <w:r>
        <w:rPr>
          <w:rFonts w:hint="eastAsia" w:ascii="宋体" w:hAnsi="宋体"/>
          <w:b/>
          <w:bCs/>
          <w:sz w:val="24"/>
          <w:szCs w:val="24"/>
        </w:rPr>
        <w:t>（4）采购单位在提出采购需求时有指定品牌的，所报品牌需在采购单位选定的品牌范围内；</w:t>
      </w:r>
    </w:p>
    <w:p w14:paraId="4C1767F1">
      <w:pPr>
        <w:spacing w:line="440" w:lineRule="exact"/>
        <w:rPr>
          <w:rFonts w:ascii="宋体" w:hAnsi="宋体"/>
          <w:b/>
          <w:bCs/>
          <w:sz w:val="24"/>
        </w:rPr>
      </w:pPr>
      <w:r>
        <w:rPr>
          <w:rFonts w:hint="eastAsia" w:ascii="宋体" w:hAnsi="宋体"/>
          <w:b/>
          <w:bCs/>
          <w:sz w:val="24"/>
        </w:rPr>
        <w:t>（5）</w:t>
      </w:r>
      <w:r>
        <w:rPr>
          <w:rFonts w:ascii="宋体" w:hAnsi="宋体"/>
          <w:b/>
          <w:bCs/>
          <w:sz w:val="24"/>
          <w:szCs w:val="24"/>
        </w:rPr>
        <w:t>若所投产品为进口设备，则</w:t>
      </w:r>
      <w:r>
        <w:rPr>
          <w:rFonts w:hint="eastAsia" w:ascii="宋体" w:hAnsi="宋体"/>
          <w:b/>
          <w:bCs/>
          <w:sz w:val="24"/>
          <w:szCs w:val="24"/>
        </w:rPr>
        <w:t>成交供应商</w:t>
      </w:r>
      <w:r>
        <w:rPr>
          <w:rFonts w:ascii="宋体" w:hAnsi="宋体"/>
          <w:b/>
          <w:bCs/>
          <w:sz w:val="24"/>
          <w:szCs w:val="24"/>
        </w:rPr>
        <w:t>的报价为免税价＋外贸代理费用。</w:t>
      </w:r>
      <w:r>
        <w:rPr>
          <w:rFonts w:hint="eastAsia" w:ascii="宋体" w:hAnsi="宋体"/>
          <w:b/>
          <w:bCs/>
          <w:sz w:val="24"/>
          <w:szCs w:val="24"/>
        </w:rPr>
        <w:t>成交供应商</w:t>
      </w:r>
      <w:r>
        <w:rPr>
          <w:rFonts w:ascii="宋体" w:hAnsi="宋体"/>
          <w:b/>
          <w:bCs/>
          <w:sz w:val="24"/>
          <w:szCs w:val="24"/>
        </w:rPr>
        <w:t>必须在签订合同后以福建农林大学为消费使用单位去办理免税和报关手续，</w:t>
      </w:r>
      <w:r>
        <w:rPr>
          <w:rFonts w:hint="eastAsia" w:ascii="宋体" w:hAnsi="宋体"/>
          <w:b/>
          <w:bCs/>
          <w:sz w:val="24"/>
          <w:szCs w:val="24"/>
        </w:rPr>
        <w:t>成交供应商</w:t>
      </w:r>
      <w:r>
        <w:rPr>
          <w:rFonts w:ascii="宋体" w:hAnsi="宋体"/>
          <w:b/>
          <w:bCs/>
          <w:sz w:val="24"/>
          <w:szCs w:val="24"/>
        </w:rPr>
        <w:t>须提交消费使用单位为“福建农林大学”的《中华人民共和国进口货物报关单》和《中华人民共和国进出口货物免税证明》。若按国家政策无法办理免税的，向海关缴纳的关税和增值税等由</w:t>
      </w:r>
      <w:r>
        <w:rPr>
          <w:rFonts w:hint="eastAsia" w:ascii="宋体" w:hAnsi="宋体"/>
          <w:b/>
          <w:bCs/>
          <w:sz w:val="24"/>
          <w:szCs w:val="24"/>
        </w:rPr>
        <w:t>成交供应商</w:t>
      </w:r>
      <w:r>
        <w:rPr>
          <w:rFonts w:ascii="宋体" w:hAnsi="宋体"/>
          <w:b/>
          <w:bCs/>
          <w:sz w:val="24"/>
          <w:szCs w:val="24"/>
        </w:rPr>
        <w:t>先行垫付，在设备报销时凭海关出具的发票，学校支付其垫付款给成交</w:t>
      </w:r>
      <w:r>
        <w:rPr>
          <w:rFonts w:hint="eastAsia" w:ascii="宋体" w:hAnsi="宋体"/>
          <w:b/>
          <w:bCs/>
          <w:sz w:val="24"/>
          <w:szCs w:val="24"/>
        </w:rPr>
        <w:t>供应商</w:t>
      </w:r>
      <w:r>
        <w:rPr>
          <w:rFonts w:hint="eastAsia" w:ascii="宋体" w:hAnsi="宋体"/>
          <w:b/>
          <w:bCs/>
          <w:sz w:val="24"/>
        </w:rPr>
        <w:t>。</w:t>
      </w:r>
    </w:p>
    <w:p w14:paraId="3EF36921">
      <w:pPr>
        <w:spacing w:line="440" w:lineRule="exact"/>
        <w:ind w:firstLine="481"/>
        <w:rPr>
          <w:rFonts w:ascii="宋体" w:hAnsi="宋体"/>
          <w:b/>
          <w:bCs/>
          <w:sz w:val="24"/>
          <w:szCs w:val="24"/>
        </w:rPr>
      </w:pPr>
      <w:r>
        <w:rPr>
          <w:rFonts w:hint="eastAsia" w:ascii="宋体" w:hAnsi="宋体"/>
          <w:b/>
          <w:bCs/>
          <w:sz w:val="24"/>
          <w:szCs w:val="24"/>
        </w:rPr>
        <w:t>（一）资格标准</w:t>
      </w:r>
    </w:p>
    <w:p w14:paraId="7B76690C">
      <w:pPr>
        <w:spacing w:line="440" w:lineRule="exact"/>
        <w:ind w:firstLine="481"/>
        <w:rPr>
          <w:rFonts w:ascii="新宋体" w:hAnsi="新宋体" w:eastAsia="新宋体"/>
          <w:sz w:val="24"/>
          <w:szCs w:val="24"/>
        </w:rPr>
      </w:pPr>
      <w:r>
        <w:rPr>
          <w:rFonts w:hint="eastAsia" w:ascii="宋体" w:hAnsi="宋体"/>
          <w:sz w:val="24"/>
          <w:szCs w:val="24"/>
        </w:rPr>
        <w:t>1、有能力提供</w:t>
      </w:r>
      <w:r>
        <w:rPr>
          <w:rFonts w:hint="eastAsia" w:ascii="新宋体" w:hAnsi="新宋体" w:eastAsia="新宋体"/>
          <w:sz w:val="24"/>
          <w:szCs w:val="24"/>
        </w:rPr>
        <w:t>本竞价文件所述货物及服务</w:t>
      </w:r>
      <w:r>
        <w:rPr>
          <w:rFonts w:hint="eastAsia" w:ascii="宋体" w:hAnsi="宋体"/>
          <w:color w:val="000000"/>
          <w:sz w:val="24"/>
        </w:rPr>
        <w:t>的</w:t>
      </w:r>
      <w:r>
        <w:rPr>
          <w:rFonts w:hint="eastAsia" w:ascii="宋体" w:hAnsi="宋体"/>
          <w:b/>
          <w:bCs/>
          <w:color w:val="000000"/>
          <w:sz w:val="24"/>
        </w:rPr>
        <w:t>法人、其他组织或者自然人</w:t>
      </w:r>
      <w:r>
        <w:rPr>
          <w:rFonts w:hint="eastAsia" w:ascii="新宋体" w:hAnsi="新宋体" w:eastAsia="新宋体"/>
          <w:sz w:val="24"/>
          <w:szCs w:val="24"/>
        </w:rPr>
        <w:t>均可能成为合格的竞价人，并提供有效的营业执照复印件或其他相应的证明文件；</w:t>
      </w:r>
    </w:p>
    <w:p w14:paraId="69A129C9">
      <w:pPr>
        <w:pStyle w:val="46"/>
        <w:spacing w:line="440" w:lineRule="exact"/>
        <w:ind w:firstLine="480" w:firstLineChars="200"/>
        <w:jc w:val="left"/>
        <w:rPr>
          <w:rFonts w:hAnsi="宋体" w:cs="宋体"/>
          <w:b/>
          <w:kern w:val="0"/>
          <w:sz w:val="24"/>
        </w:rPr>
      </w:pPr>
      <w:r>
        <w:rPr>
          <w:rFonts w:hint="eastAsia" w:hAnsi="宋体"/>
          <w:sz w:val="24"/>
          <w:szCs w:val="24"/>
        </w:rPr>
        <w:t>2、竞价人应满足《中华人民共和国政府采购法》第二十二条规定的条件，应提供以下证明材料:</w:t>
      </w:r>
    </w:p>
    <w:p w14:paraId="5484710A">
      <w:pPr>
        <w:spacing w:line="440" w:lineRule="exact"/>
        <w:ind w:firstLine="481"/>
        <w:rPr>
          <w:rFonts w:ascii="宋体" w:hAnsi="宋体"/>
          <w:sz w:val="24"/>
          <w:szCs w:val="24"/>
          <w:highlight w:val="green"/>
        </w:rPr>
      </w:pPr>
      <w:r>
        <w:rPr>
          <w:rFonts w:hint="eastAsia" w:ascii="宋体" w:hAnsi="宋体"/>
          <w:sz w:val="24"/>
          <w:szCs w:val="24"/>
          <w:highlight w:val="green"/>
        </w:rPr>
        <w:t>A、</w:t>
      </w:r>
      <w:r>
        <w:rPr>
          <w:rFonts w:hint="eastAsia" w:ascii="宋体" w:hAnsi="宋体" w:cs="宋体"/>
          <w:sz w:val="24"/>
          <w:highlight w:val="green"/>
        </w:rPr>
        <w:t>须提供上一年年度经审计的财务报告或其基本开户银行出具的资信证明；</w:t>
      </w:r>
    </w:p>
    <w:p w14:paraId="1DFE3BE4">
      <w:pPr>
        <w:spacing w:line="440" w:lineRule="exact"/>
        <w:ind w:firstLine="481"/>
        <w:rPr>
          <w:rFonts w:ascii="宋体" w:hAnsi="宋体"/>
          <w:sz w:val="24"/>
          <w:szCs w:val="24"/>
          <w:highlight w:val="green"/>
        </w:rPr>
      </w:pPr>
      <w:r>
        <w:rPr>
          <w:rFonts w:hint="eastAsia" w:ascii="宋体" w:hAnsi="宋体"/>
          <w:sz w:val="24"/>
          <w:szCs w:val="24"/>
          <w:highlight w:val="green"/>
        </w:rPr>
        <w:t>B、</w:t>
      </w:r>
      <w:r>
        <w:rPr>
          <w:rFonts w:hint="eastAsia" w:ascii="宋体" w:hAnsi="宋体" w:cs="宋体"/>
          <w:sz w:val="24"/>
          <w:highlight w:val="green"/>
        </w:rPr>
        <w:t>须提供报价截止时间前六个月内任一个月的缴税证明；</w:t>
      </w:r>
    </w:p>
    <w:p w14:paraId="64E3FBAA">
      <w:pPr>
        <w:spacing w:line="440" w:lineRule="exact"/>
        <w:ind w:firstLine="481"/>
        <w:rPr>
          <w:rFonts w:ascii="宋体" w:hAnsi="宋体"/>
          <w:sz w:val="24"/>
          <w:szCs w:val="24"/>
          <w:highlight w:val="green"/>
        </w:rPr>
      </w:pPr>
      <w:r>
        <w:rPr>
          <w:rFonts w:hint="eastAsia" w:ascii="宋体" w:hAnsi="宋体"/>
          <w:sz w:val="24"/>
          <w:szCs w:val="24"/>
          <w:highlight w:val="green"/>
        </w:rPr>
        <w:t>C、</w:t>
      </w:r>
      <w:r>
        <w:rPr>
          <w:rFonts w:hint="eastAsia" w:ascii="宋体" w:hAnsi="宋体" w:cs="宋体"/>
          <w:sz w:val="24"/>
          <w:highlight w:val="green"/>
        </w:rPr>
        <w:t>须提供报价截止时间前六个月内任一个月缴纳社会保障的证明材料</w:t>
      </w:r>
      <w:r>
        <w:rPr>
          <w:rFonts w:hint="eastAsia" w:ascii="宋体" w:hAnsi="宋体"/>
          <w:sz w:val="24"/>
          <w:szCs w:val="24"/>
          <w:highlight w:val="green"/>
        </w:rPr>
        <w:t>；</w:t>
      </w:r>
    </w:p>
    <w:p w14:paraId="2F0BFF8E">
      <w:pPr>
        <w:spacing w:line="440" w:lineRule="exact"/>
        <w:ind w:firstLine="480" w:firstLineChars="200"/>
        <w:rPr>
          <w:rFonts w:ascii="宋体" w:hAnsi="宋体"/>
          <w:sz w:val="24"/>
          <w:szCs w:val="24"/>
        </w:rPr>
      </w:pPr>
      <w:r>
        <w:rPr>
          <w:rFonts w:hint="eastAsia" w:ascii="宋体" w:hAnsi="宋体"/>
          <w:sz w:val="24"/>
          <w:szCs w:val="24"/>
        </w:rPr>
        <w:t>3、参加政府采购活动前3年内在经营活动中没有重大违法记录及无行贿犯罪的书面声明；</w:t>
      </w:r>
    </w:p>
    <w:p w14:paraId="5B54DCD6">
      <w:pPr>
        <w:spacing w:line="440" w:lineRule="exact"/>
        <w:ind w:firstLine="480" w:firstLineChars="200"/>
        <w:rPr>
          <w:rFonts w:ascii="宋体" w:hAnsi="宋体"/>
          <w:sz w:val="24"/>
          <w:szCs w:val="24"/>
        </w:rPr>
      </w:pPr>
      <w:r>
        <w:rPr>
          <w:rFonts w:hint="eastAsia" w:ascii="宋体" w:hAnsi="宋体"/>
          <w:sz w:val="24"/>
          <w:szCs w:val="24"/>
        </w:rPr>
        <w:t>4、具备履行合同所必需的设备和专业技术能力的声明函；</w:t>
      </w:r>
    </w:p>
    <w:p w14:paraId="4BA0C2FA">
      <w:pPr>
        <w:spacing w:line="440" w:lineRule="exact"/>
        <w:ind w:firstLine="480" w:firstLineChars="200"/>
        <w:rPr>
          <w:rFonts w:ascii="宋体" w:hAnsi="宋体"/>
          <w:sz w:val="24"/>
          <w:szCs w:val="24"/>
        </w:rPr>
      </w:pPr>
      <w:r>
        <w:rPr>
          <w:rFonts w:hint="eastAsia" w:ascii="宋体" w:hAnsi="宋体"/>
          <w:sz w:val="24"/>
          <w:szCs w:val="24"/>
        </w:rPr>
        <w:t>5、如由授权代表参与竞价，须提供法定代表人授权书。</w:t>
      </w:r>
    </w:p>
    <w:p w14:paraId="67A8EF98">
      <w:pPr>
        <w:spacing w:line="440" w:lineRule="exact"/>
        <w:ind w:firstLine="480" w:firstLineChars="200"/>
        <w:rPr>
          <w:rFonts w:ascii="宋体" w:hAnsi="宋体"/>
          <w:sz w:val="24"/>
          <w:szCs w:val="24"/>
        </w:rPr>
      </w:pPr>
      <w:r>
        <w:rPr>
          <w:rFonts w:hint="eastAsia" w:ascii="宋体" w:hAnsi="宋体"/>
          <w:sz w:val="24"/>
          <w:szCs w:val="24"/>
        </w:rPr>
        <w:t>6、竞价人须提供“信用中国”网站（www.creditchina.gov.cn）及中国政府采购网（www.ccgp.gov.cn）信用信息查询无严重违法失信行为信息记录的打印件（或截图）。</w:t>
      </w:r>
    </w:p>
    <w:p w14:paraId="03684242">
      <w:pPr>
        <w:spacing w:line="440" w:lineRule="exact"/>
        <w:ind w:firstLine="482" w:firstLineChars="200"/>
        <w:rPr>
          <w:rFonts w:ascii="宋体" w:hAnsi="宋体"/>
          <w:b/>
          <w:bCs/>
          <w:sz w:val="24"/>
          <w:szCs w:val="24"/>
        </w:rPr>
      </w:pPr>
      <w:r>
        <w:rPr>
          <w:rFonts w:hint="eastAsia" w:ascii="宋体" w:hAnsi="宋体"/>
          <w:b/>
          <w:bCs/>
          <w:sz w:val="24"/>
          <w:szCs w:val="24"/>
        </w:rPr>
        <w:t>7、特定资格要求（若有）：/</w:t>
      </w:r>
    </w:p>
    <w:p w14:paraId="2872B7C0">
      <w:pPr>
        <w:spacing w:line="440" w:lineRule="exact"/>
        <w:ind w:firstLine="480" w:firstLineChars="200"/>
        <w:rPr>
          <w:rFonts w:ascii="宋体" w:hAnsi="宋体"/>
          <w:sz w:val="24"/>
          <w:szCs w:val="24"/>
        </w:rPr>
      </w:pPr>
      <w:r>
        <w:rPr>
          <w:rFonts w:hint="eastAsia" w:ascii="宋体" w:hAnsi="宋体"/>
          <w:sz w:val="24"/>
          <w:szCs w:val="24"/>
        </w:rPr>
        <w:t>8、本项目不接受联合体竞价。</w:t>
      </w:r>
    </w:p>
    <w:p w14:paraId="55636030">
      <w:pPr>
        <w:spacing w:line="440" w:lineRule="exact"/>
        <w:ind w:firstLine="480" w:firstLineChars="200"/>
        <w:rPr>
          <w:rFonts w:ascii="宋体" w:hAnsi="宋体"/>
          <w:sz w:val="24"/>
          <w:szCs w:val="24"/>
          <w:highlight w:val="green"/>
        </w:rPr>
      </w:pPr>
      <w:r>
        <w:rPr>
          <w:rFonts w:hint="eastAsia" w:ascii="宋体" w:hAnsi="宋体"/>
          <w:sz w:val="24"/>
          <w:szCs w:val="24"/>
          <w:highlight w:val="green"/>
        </w:rPr>
        <w:t>9、竞价保证金凭证复印件。</w:t>
      </w:r>
    </w:p>
    <w:p w14:paraId="5F37FED6">
      <w:pPr>
        <w:spacing w:line="440" w:lineRule="exact"/>
        <w:ind w:firstLine="481"/>
        <w:rPr>
          <w:rFonts w:ascii="宋体" w:hAnsi="宋体"/>
          <w:sz w:val="24"/>
          <w:szCs w:val="24"/>
        </w:rPr>
      </w:pPr>
      <w:r>
        <w:rPr>
          <w:rFonts w:hint="eastAsia" w:ascii="宋体" w:hAnsi="宋体"/>
          <w:sz w:val="24"/>
          <w:szCs w:val="24"/>
        </w:rPr>
        <w:t>注：竞价人必须同时满足以上所有的资格要求并提供资料，所有提供的相关资质证明文件应属法定有效期内的，若发生变更的，应按有关规定办理完变更手续后方可参加竞价，并以发证机关核准的变更为准，否则按无效文件处理。所有资格证明文件复印件应是清晰的并加盖竞价人公章。</w:t>
      </w:r>
    </w:p>
    <w:p w14:paraId="3F0D2D34">
      <w:pPr>
        <w:spacing w:line="440" w:lineRule="exact"/>
        <w:ind w:firstLine="481"/>
        <w:rPr>
          <w:rFonts w:ascii="宋体" w:hAnsi="宋体"/>
          <w:sz w:val="24"/>
          <w:szCs w:val="24"/>
        </w:rPr>
      </w:pPr>
      <w:r>
        <w:rPr>
          <w:rFonts w:hint="eastAsia" w:ascii="宋体" w:hAnsi="宋体"/>
          <w:sz w:val="24"/>
          <w:szCs w:val="24"/>
        </w:rPr>
        <w:t>依法免税或不需要缴纳社会保障资金的竞价人，应提供相应文件证明其依法免税或不需要缴纳社会保障资金，视同社会保障资金、税收缴纳证明材料提供完整。</w:t>
      </w:r>
    </w:p>
    <w:p w14:paraId="5501C9F0">
      <w:pPr>
        <w:spacing w:line="440" w:lineRule="exact"/>
        <w:ind w:firstLine="481"/>
        <w:rPr>
          <w:rFonts w:ascii="宋体" w:hAnsi="宋体"/>
          <w:b/>
          <w:bCs/>
          <w:sz w:val="24"/>
          <w:szCs w:val="24"/>
        </w:rPr>
      </w:pPr>
      <w:r>
        <w:rPr>
          <w:rFonts w:hint="eastAsia" w:ascii="宋体" w:hAnsi="宋体"/>
          <w:b/>
          <w:bCs/>
          <w:sz w:val="24"/>
          <w:szCs w:val="24"/>
        </w:rPr>
        <w:t>序号2至序号4内容也允许竞价人提供符合要求的资格承诺函。（见附件：资格承诺函）</w:t>
      </w:r>
    </w:p>
    <w:p w14:paraId="4A55110C">
      <w:pPr>
        <w:spacing w:line="440" w:lineRule="exact"/>
        <w:ind w:firstLine="481"/>
        <w:rPr>
          <w:rFonts w:ascii="宋体" w:hAnsi="宋体"/>
          <w:b/>
          <w:bCs/>
          <w:sz w:val="24"/>
          <w:szCs w:val="24"/>
        </w:rPr>
      </w:pPr>
      <w:r>
        <w:rPr>
          <w:rFonts w:hint="eastAsia" w:ascii="宋体" w:hAnsi="宋体"/>
          <w:b/>
          <w:bCs/>
          <w:sz w:val="24"/>
          <w:szCs w:val="24"/>
        </w:rPr>
        <w:t>（二）技术和服务要求</w:t>
      </w:r>
    </w:p>
    <w:p w14:paraId="346F0204">
      <w:pPr>
        <w:spacing w:line="440" w:lineRule="exact"/>
        <w:ind w:firstLine="480" w:firstLineChars="200"/>
        <w:rPr>
          <w:rFonts w:ascii="宋体" w:hAnsi="宋体"/>
          <w:sz w:val="24"/>
          <w:szCs w:val="24"/>
        </w:rPr>
      </w:pPr>
      <w:r>
        <w:rPr>
          <w:rFonts w:hint="eastAsia" w:ascii="宋体" w:hAnsi="宋体"/>
          <w:sz w:val="24"/>
          <w:szCs w:val="24"/>
        </w:rPr>
        <w:t>1、放大倍数：≥40倍；</w:t>
      </w:r>
    </w:p>
    <w:p w14:paraId="6D527AA8">
      <w:pPr>
        <w:spacing w:line="440" w:lineRule="exact"/>
        <w:ind w:firstLine="480" w:firstLineChars="200"/>
        <w:rPr>
          <w:rFonts w:ascii="宋体" w:hAnsi="宋体"/>
          <w:sz w:val="24"/>
          <w:szCs w:val="24"/>
        </w:rPr>
      </w:pPr>
      <w:r>
        <w:rPr>
          <w:rFonts w:hint="eastAsia" w:ascii="宋体" w:hAnsi="宋体"/>
          <w:sz w:val="24"/>
          <w:szCs w:val="24"/>
        </w:rPr>
        <w:t>2、数值孔径（NA）：≥1.2；</w:t>
      </w:r>
    </w:p>
    <w:p w14:paraId="3BEA165E">
      <w:pPr>
        <w:spacing w:line="440" w:lineRule="exact"/>
        <w:ind w:firstLine="480" w:firstLineChars="200"/>
        <w:rPr>
          <w:rFonts w:ascii="宋体" w:hAnsi="宋体"/>
          <w:sz w:val="24"/>
          <w:szCs w:val="24"/>
        </w:rPr>
      </w:pPr>
      <w:r>
        <w:rPr>
          <w:rFonts w:hint="eastAsia" w:ascii="宋体" w:hAnsi="宋体"/>
          <w:sz w:val="24"/>
          <w:szCs w:val="24"/>
        </w:rPr>
        <w:t>3、工作距离（WD）：≥0.28mm（在盖玻片厚度 0.17 mm 时）；</w:t>
      </w:r>
    </w:p>
    <w:p w14:paraId="2305A628">
      <w:pPr>
        <w:spacing w:line="440" w:lineRule="exact"/>
        <w:ind w:firstLine="480" w:firstLineChars="200"/>
        <w:rPr>
          <w:rFonts w:ascii="宋体" w:hAnsi="宋体"/>
          <w:sz w:val="24"/>
          <w:szCs w:val="24"/>
        </w:rPr>
      </w:pPr>
      <w:r>
        <w:rPr>
          <w:rFonts w:hint="eastAsia" w:ascii="宋体" w:hAnsi="宋体"/>
          <w:sz w:val="24"/>
          <w:szCs w:val="24"/>
        </w:rPr>
        <w:t>4、盖玻片厚度范围：0.13-0.20mm（带校正环）；</w:t>
      </w:r>
    </w:p>
    <w:p w14:paraId="3B06F051">
      <w:pPr>
        <w:spacing w:line="440" w:lineRule="exact"/>
        <w:ind w:firstLine="480" w:firstLineChars="200"/>
        <w:rPr>
          <w:rFonts w:ascii="宋体" w:hAnsi="宋体"/>
          <w:sz w:val="24"/>
          <w:szCs w:val="24"/>
        </w:rPr>
      </w:pPr>
      <w:r>
        <w:rPr>
          <w:rFonts w:hint="eastAsia" w:ascii="宋体" w:hAnsi="宋体"/>
          <w:sz w:val="24"/>
          <w:szCs w:val="24"/>
        </w:rPr>
        <w:t>5、螺纹接口：M27；</w:t>
      </w:r>
    </w:p>
    <w:p w14:paraId="2C74C3EF">
      <w:pPr>
        <w:spacing w:line="440" w:lineRule="exact"/>
        <w:ind w:firstLine="480" w:firstLineChars="200"/>
        <w:rPr>
          <w:rFonts w:ascii="宋体" w:hAnsi="宋体"/>
          <w:sz w:val="24"/>
          <w:szCs w:val="24"/>
        </w:rPr>
      </w:pPr>
      <w:r>
        <w:rPr>
          <w:rFonts w:hint="eastAsia" w:ascii="宋体" w:hAnsi="宋体"/>
          <w:sz w:val="24"/>
          <w:szCs w:val="24"/>
        </w:rPr>
        <w:t>6、齐焦距离：≤45 mm；</w:t>
      </w:r>
    </w:p>
    <w:p w14:paraId="1FF8D1F4">
      <w:pPr>
        <w:spacing w:line="440" w:lineRule="exact"/>
        <w:ind w:firstLine="480" w:firstLineChars="200"/>
        <w:rPr>
          <w:rFonts w:ascii="宋体" w:hAnsi="宋体"/>
          <w:sz w:val="24"/>
          <w:szCs w:val="24"/>
        </w:rPr>
      </w:pPr>
      <w:r>
        <w:rPr>
          <w:rFonts w:hint="eastAsia" w:ascii="宋体" w:hAnsi="宋体"/>
          <w:sz w:val="24"/>
          <w:szCs w:val="24"/>
        </w:rPr>
        <w:t>7、适用介质：水；</w:t>
      </w:r>
    </w:p>
    <w:p w14:paraId="4AD16E02">
      <w:pPr>
        <w:spacing w:line="440" w:lineRule="exact"/>
        <w:ind w:firstLine="480" w:firstLineChars="200"/>
        <w:rPr>
          <w:rFonts w:ascii="宋体" w:hAnsi="宋体"/>
          <w:sz w:val="24"/>
          <w:szCs w:val="24"/>
        </w:rPr>
      </w:pPr>
      <w:r>
        <w:rPr>
          <w:rFonts w:hint="eastAsia" w:ascii="宋体" w:hAnsi="宋体"/>
          <w:sz w:val="24"/>
          <w:szCs w:val="24"/>
        </w:rPr>
        <w:t>8、校正类型：复消色差校准；</w:t>
      </w:r>
    </w:p>
    <w:p w14:paraId="1221604D">
      <w:pPr>
        <w:spacing w:line="440" w:lineRule="exact"/>
        <w:ind w:firstLine="480" w:firstLineChars="200"/>
        <w:rPr>
          <w:rFonts w:ascii="宋体" w:hAnsi="宋体"/>
          <w:sz w:val="24"/>
          <w:szCs w:val="24"/>
        </w:rPr>
      </w:pPr>
      <w:r>
        <w:rPr>
          <w:rFonts w:hint="eastAsia" w:ascii="宋体" w:hAnsi="宋体"/>
          <w:sz w:val="24"/>
          <w:szCs w:val="24"/>
        </w:rPr>
        <w:t>9、光谱范围：UV–VIS–IR（紫外、可见光、红外）；</w:t>
      </w:r>
    </w:p>
    <w:p w14:paraId="7EAD2979">
      <w:pPr>
        <w:spacing w:line="440" w:lineRule="exact"/>
        <w:ind w:firstLine="480" w:firstLineChars="200"/>
        <w:rPr>
          <w:rFonts w:ascii="宋体" w:hAnsi="宋体"/>
          <w:sz w:val="24"/>
          <w:szCs w:val="24"/>
        </w:rPr>
      </w:pPr>
      <w:r>
        <w:rPr>
          <w:rFonts w:hint="eastAsia" w:ascii="宋体" w:hAnsi="宋体"/>
          <w:sz w:val="24"/>
          <w:szCs w:val="24"/>
        </w:rPr>
        <w:t>10、适用明场（BF）、荧光（FL）、荧光相关光谱（FCS），分子动力学（Dynamics Profiler）。</w:t>
      </w:r>
    </w:p>
    <w:p w14:paraId="7E334B84">
      <w:pPr>
        <w:spacing w:line="440" w:lineRule="exact"/>
        <w:ind w:firstLine="481"/>
        <w:rPr>
          <w:rFonts w:ascii="宋体" w:hAnsi="宋体"/>
          <w:b/>
          <w:bCs/>
          <w:sz w:val="24"/>
          <w:szCs w:val="24"/>
        </w:rPr>
      </w:pPr>
      <w:r>
        <w:rPr>
          <w:rFonts w:hint="eastAsia" w:ascii="宋体" w:hAnsi="宋体"/>
          <w:b/>
          <w:bCs/>
          <w:sz w:val="24"/>
          <w:szCs w:val="24"/>
        </w:rPr>
        <w:t>（三）商务条件</w:t>
      </w:r>
    </w:p>
    <w:p w14:paraId="52F6DF05">
      <w:pPr>
        <w:spacing w:line="440" w:lineRule="exact"/>
        <w:ind w:firstLine="481"/>
        <w:rPr>
          <w:rFonts w:ascii="宋体" w:hAnsi="宋体"/>
          <w:sz w:val="24"/>
          <w:szCs w:val="24"/>
        </w:rPr>
      </w:pPr>
      <w:r>
        <w:rPr>
          <w:rFonts w:hint="eastAsia" w:ascii="宋体" w:hAnsi="宋体"/>
          <w:sz w:val="24"/>
          <w:szCs w:val="24"/>
        </w:rPr>
        <w:t>1、交付地点：福建农林大学指定地点。</w:t>
      </w:r>
    </w:p>
    <w:p w14:paraId="6095F337">
      <w:pPr>
        <w:spacing w:line="440" w:lineRule="exact"/>
        <w:ind w:firstLine="481"/>
        <w:rPr>
          <w:rFonts w:ascii="宋体" w:hAnsi="宋体"/>
          <w:sz w:val="24"/>
          <w:szCs w:val="24"/>
        </w:rPr>
      </w:pPr>
      <w:r>
        <w:rPr>
          <w:rFonts w:hint="eastAsia" w:ascii="宋体" w:hAnsi="宋体"/>
          <w:sz w:val="24"/>
          <w:szCs w:val="24"/>
        </w:rPr>
        <w:t>2、交付时间：合同签订后60天内送货至用户指定地点并完成安装调试。</w:t>
      </w:r>
    </w:p>
    <w:p w14:paraId="234C1978">
      <w:pPr>
        <w:spacing w:line="440" w:lineRule="exact"/>
        <w:ind w:firstLine="481"/>
        <w:rPr>
          <w:rFonts w:ascii="宋体" w:hAnsi="宋体"/>
          <w:sz w:val="24"/>
          <w:szCs w:val="24"/>
        </w:rPr>
      </w:pPr>
      <w:r>
        <w:rPr>
          <w:rFonts w:ascii="宋体" w:hAnsi="宋体"/>
          <w:sz w:val="24"/>
          <w:szCs w:val="24"/>
        </w:rPr>
        <w:t>3、</w:t>
      </w:r>
      <w:r>
        <w:rPr>
          <w:rFonts w:hint="eastAsia" w:ascii="宋体" w:hAnsi="宋体"/>
          <w:sz w:val="24"/>
          <w:szCs w:val="24"/>
        </w:rPr>
        <w:t>交付条件：验收合格交付采购人使用。</w:t>
      </w:r>
    </w:p>
    <w:p w14:paraId="5C8FC648">
      <w:pPr>
        <w:spacing w:line="440" w:lineRule="exact"/>
        <w:ind w:firstLine="481"/>
        <w:rPr>
          <w:rFonts w:ascii="宋体" w:hAnsi="宋体"/>
          <w:sz w:val="24"/>
          <w:szCs w:val="24"/>
        </w:rPr>
      </w:pPr>
      <w:r>
        <w:rPr>
          <w:rFonts w:ascii="宋体" w:hAnsi="宋体"/>
          <w:sz w:val="24"/>
          <w:szCs w:val="24"/>
        </w:rPr>
        <w:t>4、</w:t>
      </w:r>
      <w:r>
        <w:rPr>
          <w:rFonts w:hint="eastAsia" w:ascii="宋体" w:hAnsi="宋体"/>
          <w:sz w:val="24"/>
          <w:szCs w:val="24"/>
        </w:rPr>
        <w:t>履约保证金：</w:t>
      </w:r>
    </w:p>
    <w:p w14:paraId="4F875BDE">
      <w:pPr>
        <w:spacing w:line="440" w:lineRule="exact"/>
        <w:ind w:firstLine="481"/>
        <w:rPr>
          <w:rFonts w:ascii="宋体" w:hAnsi="宋体"/>
          <w:sz w:val="24"/>
          <w:szCs w:val="24"/>
        </w:rPr>
      </w:pPr>
      <w:r>
        <w:rPr>
          <w:rFonts w:hint="eastAsia" w:ascii="宋体" w:hAnsi="宋体"/>
          <w:sz w:val="24"/>
          <w:szCs w:val="24"/>
        </w:rPr>
        <w:t>履约保证金百分比：</w:t>
      </w:r>
      <w:r>
        <w:rPr>
          <w:rFonts w:hint="eastAsia" w:ascii="宋体" w:hAnsi="宋体"/>
          <w:sz w:val="24"/>
          <w:szCs w:val="24"/>
          <w:u w:val="single"/>
        </w:rPr>
        <w:t>5</w:t>
      </w:r>
      <w:r>
        <w:rPr>
          <w:rFonts w:hint="eastAsia" w:ascii="宋体" w:hAnsi="宋体"/>
          <w:sz w:val="24"/>
          <w:szCs w:val="24"/>
        </w:rPr>
        <w:t>%。说明：成交供应商在签订采购合同前应向采购人缴纳合同总金额</w:t>
      </w:r>
      <w:r>
        <w:rPr>
          <w:rFonts w:hint="eastAsia" w:ascii="宋体" w:hAnsi="宋体"/>
          <w:sz w:val="24"/>
          <w:szCs w:val="24"/>
          <w:u w:val="single"/>
        </w:rPr>
        <w:t>5</w:t>
      </w:r>
      <w:r>
        <w:rPr>
          <w:rFonts w:hint="eastAsia" w:ascii="宋体" w:hAnsi="宋体"/>
          <w:sz w:val="24"/>
          <w:szCs w:val="24"/>
        </w:rPr>
        <w:t>%的履约保证金，该履约保证金将在</w:t>
      </w:r>
      <w:r>
        <w:rPr>
          <w:rFonts w:hint="eastAsia" w:ascii="宋体" w:hAnsi="宋体" w:cs="宋体"/>
          <w:sz w:val="24"/>
          <w:szCs w:val="24"/>
        </w:rPr>
        <w:t>项目</w:t>
      </w:r>
      <w:r>
        <w:rPr>
          <w:rFonts w:hint="eastAsia" w:ascii="宋体" w:hAnsi="宋体"/>
          <w:sz w:val="24"/>
          <w:szCs w:val="24"/>
        </w:rPr>
        <w:t>验收合格后且成交供应商无违约的前提下无息退还。如果是以保函形式缴纳履约保证金的，成交供应商必须开具见索即付(无条件支付)银行保函，且保函有效期(即到期时间)必须为验收合格后再延长6个月。</w:t>
      </w:r>
    </w:p>
    <w:p w14:paraId="2A5B4A15">
      <w:pPr>
        <w:spacing w:line="440" w:lineRule="exact"/>
        <w:ind w:firstLine="481"/>
        <w:rPr>
          <w:rFonts w:ascii="宋体" w:hAnsi="宋体"/>
          <w:sz w:val="24"/>
          <w:szCs w:val="24"/>
        </w:rPr>
      </w:pPr>
      <w:r>
        <w:rPr>
          <w:rFonts w:hint="eastAsia" w:ascii="宋体" w:hAnsi="宋体"/>
          <w:sz w:val="24"/>
          <w:szCs w:val="24"/>
        </w:rPr>
        <w:t>5、付款方式：在货物安装调试完毕、按合同要求验收合格后，在1个月内不存在质量问题的前提下，一次性支付合同总额的100 %。（如采购的是教学科研用的国产设备，成交人须提供真实的全额增值税专用发票）。</w:t>
      </w:r>
    </w:p>
    <w:p w14:paraId="10E9112D">
      <w:pPr>
        <w:spacing w:line="440" w:lineRule="exact"/>
        <w:ind w:firstLine="481"/>
        <w:rPr>
          <w:rFonts w:ascii="宋体" w:hAnsi="宋体"/>
          <w:sz w:val="24"/>
          <w:szCs w:val="24"/>
        </w:rPr>
      </w:pPr>
      <w:r>
        <w:rPr>
          <w:rFonts w:ascii="宋体" w:hAnsi="宋体"/>
          <w:sz w:val="24"/>
          <w:szCs w:val="24"/>
        </w:rPr>
        <w:t>6、</w:t>
      </w:r>
      <w:r>
        <w:rPr>
          <w:rFonts w:hint="eastAsia" w:ascii="宋体" w:hAnsi="宋体"/>
          <w:sz w:val="24"/>
          <w:szCs w:val="24"/>
        </w:rPr>
        <w:t>质量标准：</w:t>
      </w:r>
    </w:p>
    <w:p w14:paraId="1725C456">
      <w:pPr>
        <w:spacing w:line="440" w:lineRule="exact"/>
        <w:ind w:firstLine="480" w:firstLineChars="200"/>
        <w:jc w:val="left"/>
        <w:rPr>
          <w:rFonts w:ascii="宋体" w:hAnsi="宋体" w:cs="宋体"/>
          <w:sz w:val="24"/>
          <w:szCs w:val="24"/>
        </w:rPr>
      </w:pPr>
      <w:r>
        <w:rPr>
          <w:rFonts w:hint="eastAsia" w:ascii="宋体" w:hAnsi="宋体"/>
          <w:sz w:val="24"/>
          <w:szCs w:val="24"/>
        </w:rPr>
        <w:t>成交供应商所提供的货物必须是原厂生产的、全新的、未使用过的(包括零部件)，并完全符合原厂质量检测标准（以说明书为准）和国家质量检测标准以及合同规定的质量规格和性能要求。成交供应商不按合同约定提交货物所产生的任何费用由成交供应商负责，采购人对由此所引起的变动可以不予确认。</w:t>
      </w:r>
    </w:p>
    <w:p w14:paraId="5324FB4F">
      <w:pPr>
        <w:spacing w:line="440" w:lineRule="exact"/>
        <w:ind w:firstLine="481"/>
        <w:rPr>
          <w:rFonts w:ascii="宋体" w:hAnsi="宋体"/>
          <w:sz w:val="24"/>
          <w:szCs w:val="24"/>
          <w:lang w:val="en-GB"/>
        </w:rPr>
      </w:pPr>
      <w:r>
        <w:rPr>
          <w:rFonts w:hint="eastAsia" w:ascii="宋体" w:hAnsi="宋体"/>
          <w:sz w:val="24"/>
          <w:szCs w:val="24"/>
          <w:lang w:val="en-GB"/>
        </w:rPr>
        <w:t>7、货物包装方式、安装</w:t>
      </w:r>
    </w:p>
    <w:p w14:paraId="5E0F9552">
      <w:pPr>
        <w:spacing w:line="440" w:lineRule="exact"/>
        <w:ind w:firstLine="481"/>
        <w:rPr>
          <w:rFonts w:ascii="宋体" w:hAnsi="宋体"/>
          <w:sz w:val="24"/>
          <w:szCs w:val="24"/>
          <w:lang w:val="en-GB"/>
        </w:rPr>
      </w:pPr>
      <w:r>
        <w:rPr>
          <w:rFonts w:hint="eastAsia" w:ascii="宋体" w:hAnsi="宋体"/>
          <w:sz w:val="24"/>
          <w:szCs w:val="24"/>
        </w:rPr>
        <w:t>7.1</w:t>
      </w:r>
      <w:r>
        <w:rPr>
          <w:rFonts w:hint="eastAsia" w:ascii="宋体" w:hAnsi="宋体"/>
          <w:sz w:val="24"/>
          <w:szCs w:val="24"/>
          <w:lang w:val="en-GB"/>
        </w:rPr>
        <w:t>货物交货时应按国家有关标准要求进行包装，包装必须与运输方式相适应。商品包装和快递包装的，其包装需求标准应不低于《关于印发〈商品包装政府采购需求标准(试行)〉、〈快递包装政府采购需求标准(试行)〉的通知》（财办库〔2020〕123号）规定的包装要求。包装方式的确定及包装费用均由成交供应商负责；由于不适当的包装而造成货物在运输过程中有任何损坏由成交供应商负责。</w:t>
      </w:r>
    </w:p>
    <w:p w14:paraId="28883387">
      <w:pPr>
        <w:spacing w:line="440" w:lineRule="exact"/>
        <w:ind w:firstLine="481"/>
        <w:rPr>
          <w:rFonts w:ascii="宋体" w:hAnsi="宋体"/>
          <w:sz w:val="24"/>
          <w:szCs w:val="24"/>
          <w:lang w:val="en-GB"/>
        </w:rPr>
      </w:pPr>
      <w:r>
        <w:rPr>
          <w:rFonts w:hint="eastAsia" w:ascii="宋体" w:hAnsi="宋体"/>
          <w:sz w:val="24"/>
          <w:szCs w:val="24"/>
          <w:lang w:val="en-GB"/>
        </w:rPr>
        <w:t>注：包装应足以承受整个过程中的运输、转运、装卸、储存等，充分考虑到运输途中的各种情况(如暴露于恶劣气候等)和项目所在地的气候特点，以及露天存放的需要。</w:t>
      </w:r>
    </w:p>
    <w:p w14:paraId="7A3C052A">
      <w:pPr>
        <w:spacing w:line="440" w:lineRule="exact"/>
        <w:ind w:firstLine="481"/>
        <w:rPr>
          <w:rFonts w:ascii="宋体" w:hAnsi="宋体"/>
          <w:sz w:val="24"/>
          <w:szCs w:val="24"/>
          <w:lang w:val="en-GB"/>
        </w:rPr>
      </w:pPr>
      <w:r>
        <w:rPr>
          <w:rFonts w:hint="eastAsia" w:ascii="宋体" w:hAnsi="宋体"/>
          <w:sz w:val="24"/>
          <w:szCs w:val="24"/>
        </w:rPr>
        <w:t>7.2</w:t>
      </w:r>
      <w:r>
        <w:rPr>
          <w:rFonts w:hint="eastAsia" w:ascii="宋体" w:hAnsi="宋体"/>
          <w:sz w:val="24"/>
          <w:szCs w:val="24"/>
          <w:lang w:val="en-GB"/>
        </w:rPr>
        <w:t>成交供应商应在签订合同后，若采购人要求，应该向采购人提供安装、调试的进度计划表。</w:t>
      </w:r>
    </w:p>
    <w:p w14:paraId="408BE132">
      <w:pPr>
        <w:spacing w:line="440" w:lineRule="exact"/>
        <w:ind w:firstLine="481"/>
        <w:rPr>
          <w:rFonts w:ascii="宋体" w:hAnsi="宋体"/>
          <w:sz w:val="24"/>
          <w:szCs w:val="24"/>
          <w:lang w:val="en-GB"/>
        </w:rPr>
      </w:pPr>
      <w:r>
        <w:rPr>
          <w:rFonts w:hint="eastAsia" w:ascii="宋体" w:hAnsi="宋体"/>
          <w:sz w:val="24"/>
          <w:szCs w:val="24"/>
          <w:lang w:val="en-GB"/>
        </w:rPr>
        <w:t>7.</w:t>
      </w:r>
      <w:r>
        <w:rPr>
          <w:rFonts w:hint="eastAsia" w:ascii="宋体" w:hAnsi="宋体"/>
          <w:sz w:val="24"/>
          <w:szCs w:val="24"/>
        </w:rPr>
        <w:t>3</w:t>
      </w:r>
      <w:r>
        <w:rPr>
          <w:rFonts w:hint="eastAsia" w:ascii="宋体" w:hAnsi="宋体"/>
          <w:sz w:val="24"/>
          <w:szCs w:val="24"/>
          <w:lang w:val="en-GB"/>
        </w:rPr>
        <w:t>本项目成交供应商须按采购人要求在指定位置安装调试到位，安装过程须符合相应安全规章制度和安装规范。安装过程中，成交供应商对安装现场安全负完全责任（包含采购人和安装方人员、设施的安全），发生的安全事故由成交供应商承担一切经济赔偿责任和法律责任。</w:t>
      </w:r>
    </w:p>
    <w:p w14:paraId="67329F8B">
      <w:pPr>
        <w:spacing w:line="440" w:lineRule="exact"/>
        <w:ind w:firstLine="481"/>
        <w:rPr>
          <w:rFonts w:ascii="宋体" w:hAnsi="宋体"/>
          <w:sz w:val="24"/>
          <w:szCs w:val="24"/>
          <w:lang w:val="en-GB"/>
        </w:rPr>
      </w:pPr>
      <w:r>
        <w:rPr>
          <w:rFonts w:hint="eastAsia" w:ascii="宋体" w:hAnsi="宋体"/>
          <w:sz w:val="24"/>
          <w:szCs w:val="24"/>
          <w:lang w:val="en-GB"/>
        </w:rPr>
        <w:t>7.</w:t>
      </w:r>
      <w:r>
        <w:rPr>
          <w:rFonts w:hint="eastAsia" w:ascii="宋体" w:hAnsi="宋体"/>
          <w:sz w:val="24"/>
          <w:szCs w:val="24"/>
        </w:rPr>
        <w:t>4</w:t>
      </w:r>
      <w:r>
        <w:rPr>
          <w:rFonts w:hint="eastAsia" w:ascii="宋体" w:hAnsi="宋体"/>
          <w:sz w:val="24"/>
          <w:szCs w:val="24"/>
          <w:lang w:val="en-GB"/>
        </w:rPr>
        <w:t>合同签订后，由成交供应商负责将合同规定的设备数量送到安装地点，设备通过采购人确认后，由成交供应商负责安装、调试，其中所涉及的一切费用，包含在报价中。采购人将安排专人配合，并提供安装所需的基本条件，保证各项安装工作顺利进行。</w:t>
      </w:r>
    </w:p>
    <w:p w14:paraId="177EEBF9">
      <w:pPr>
        <w:spacing w:line="440" w:lineRule="exact"/>
        <w:ind w:firstLine="481"/>
        <w:rPr>
          <w:rFonts w:ascii="宋体" w:hAnsi="宋体"/>
          <w:sz w:val="24"/>
          <w:szCs w:val="24"/>
          <w:lang w:val="en-GB"/>
        </w:rPr>
      </w:pPr>
      <w:r>
        <w:rPr>
          <w:rFonts w:hint="eastAsia" w:ascii="宋体" w:hAnsi="宋体"/>
          <w:sz w:val="24"/>
          <w:szCs w:val="24"/>
          <w:lang w:val="en-GB"/>
        </w:rPr>
        <w:t>7.</w:t>
      </w:r>
      <w:r>
        <w:rPr>
          <w:rFonts w:hint="eastAsia" w:ascii="宋体" w:hAnsi="宋体"/>
          <w:sz w:val="24"/>
          <w:szCs w:val="24"/>
        </w:rPr>
        <w:t>5</w:t>
      </w:r>
      <w:r>
        <w:rPr>
          <w:rFonts w:hint="eastAsia" w:ascii="宋体" w:hAnsi="宋体"/>
          <w:sz w:val="24"/>
          <w:szCs w:val="24"/>
          <w:lang w:val="en-GB"/>
        </w:rPr>
        <w:t>成交供应商负责组织专业技术人员进行设备调试，并向采购人安排的工作人员介绍设备功能，讲解设备运行的原理。</w:t>
      </w:r>
    </w:p>
    <w:p w14:paraId="489F6C7E">
      <w:pPr>
        <w:spacing w:line="440" w:lineRule="exact"/>
        <w:ind w:firstLine="481"/>
        <w:rPr>
          <w:rFonts w:ascii="宋体" w:hAnsi="宋体"/>
          <w:sz w:val="24"/>
          <w:szCs w:val="24"/>
          <w:lang w:val="en-GB"/>
        </w:rPr>
      </w:pPr>
      <w:r>
        <w:rPr>
          <w:rFonts w:hint="eastAsia" w:ascii="宋体" w:hAnsi="宋体"/>
          <w:sz w:val="24"/>
          <w:szCs w:val="24"/>
          <w:lang w:val="en-GB"/>
        </w:rPr>
        <w:t>7</w:t>
      </w:r>
      <w:r>
        <w:rPr>
          <w:rFonts w:hint="eastAsia" w:ascii="宋体" w:hAnsi="宋体"/>
          <w:sz w:val="24"/>
          <w:szCs w:val="24"/>
        </w:rPr>
        <w:t>.6</w:t>
      </w:r>
      <w:r>
        <w:rPr>
          <w:rFonts w:hint="eastAsia" w:ascii="宋体" w:hAnsi="宋体"/>
          <w:sz w:val="24"/>
          <w:szCs w:val="24"/>
          <w:lang w:val="en-GB"/>
        </w:rPr>
        <w:t>安装、调试的完工期须按照合同的规定执行。</w:t>
      </w:r>
    </w:p>
    <w:p w14:paraId="372F6A8A">
      <w:pPr>
        <w:spacing w:line="440" w:lineRule="exact"/>
        <w:ind w:firstLine="481"/>
        <w:rPr>
          <w:rFonts w:ascii="宋体" w:hAnsi="宋体"/>
          <w:sz w:val="24"/>
          <w:szCs w:val="24"/>
          <w:lang w:val="en-GB"/>
        </w:rPr>
      </w:pPr>
      <w:r>
        <w:rPr>
          <w:rFonts w:hint="eastAsia" w:ascii="宋体" w:hAnsi="宋体"/>
          <w:sz w:val="24"/>
          <w:szCs w:val="24"/>
        </w:rPr>
        <w:t>8、</w:t>
      </w:r>
      <w:r>
        <w:rPr>
          <w:rFonts w:hint="eastAsia" w:ascii="宋体" w:hAnsi="宋体"/>
          <w:sz w:val="24"/>
          <w:szCs w:val="24"/>
          <w:lang w:val="en-GB"/>
        </w:rPr>
        <w:t>售后服务要求</w:t>
      </w:r>
    </w:p>
    <w:p w14:paraId="24496B47">
      <w:pPr>
        <w:spacing w:line="440" w:lineRule="exact"/>
        <w:ind w:firstLine="481"/>
        <w:rPr>
          <w:rFonts w:ascii="宋体" w:hAnsi="宋体"/>
          <w:sz w:val="24"/>
          <w:szCs w:val="24"/>
        </w:rPr>
      </w:pPr>
      <w:r>
        <w:rPr>
          <w:rFonts w:hint="eastAsia" w:ascii="宋体" w:hAnsi="宋体"/>
          <w:sz w:val="24"/>
          <w:szCs w:val="24"/>
        </w:rPr>
        <w:t>8.1设备验收合格后，成交供应商须提供免费质保期至少一年。在质量保修期内属产品质量问题所发生的一切费用由成交供应商负责。</w:t>
      </w:r>
    </w:p>
    <w:p w14:paraId="03C78BE8">
      <w:pPr>
        <w:spacing w:line="440" w:lineRule="exact"/>
        <w:ind w:firstLine="481"/>
        <w:rPr>
          <w:rFonts w:ascii="宋体" w:hAnsi="宋体"/>
          <w:sz w:val="24"/>
          <w:szCs w:val="24"/>
        </w:rPr>
      </w:pPr>
      <w:r>
        <w:rPr>
          <w:rFonts w:hint="eastAsia" w:ascii="宋体" w:hAnsi="宋体"/>
          <w:sz w:val="24"/>
          <w:szCs w:val="24"/>
        </w:rPr>
        <w:t>8.2质保期的期限应以采购人、成交供应商双方的安装、调试、培训并最终验收合格且无故障连续正常使用一个月以上确保无质量、技术等问题之日起计算，质保期内有关该设备的安装、调试、保养、维修（包括邮寄、差旅及配件、耗材）等活动所产生的一切费用由成交供应商承担(不论故障原因)。质保期内出现产品质量问题成交供应商应无条件更换新机。成交供应商在质保期内应确保设备完好率不低于98%（故障天数/365×100%）以上，如达不到此要求，应按故障天数三倍延长质保期，若设备完好率低于90%，则采购人有权要求成交供应商无条件整机换新或退货并承担由此发生的一切费用及损失。</w:t>
      </w:r>
    </w:p>
    <w:p w14:paraId="40940034">
      <w:pPr>
        <w:spacing w:line="440" w:lineRule="exact"/>
        <w:ind w:firstLine="481"/>
        <w:rPr>
          <w:rFonts w:ascii="宋体" w:hAnsi="宋体"/>
          <w:sz w:val="24"/>
          <w:szCs w:val="24"/>
        </w:rPr>
      </w:pPr>
      <w:r>
        <w:rPr>
          <w:rFonts w:hint="eastAsia" w:ascii="宋体" w:hAnsi="宋体"/>
          <w:sz w:val="24"/>
          <w:szCs w:val="24"/>
        </w:rPr>
        <w:t>8.3质保期内成交供应商可采取远程诊断，指导采购人现场工作人员进行免责简单维修，无效后成交供应商应立即派工程师赶到现场（24小时内）。如同一故障发生三次或一个月内无法修复的成交供应商应无条件按采购人要求退货或换货，同时按故障天数双倍延长质保期。质保期内成交供应商还应及时免费提供软件升级服务。</w:t>
      </w:r>
    </w:p>
    <w:p w14:paraId="078041A6">
      <w:pPr>
        <w:spacing w:line="440" w:lineRule="exact"/>
        <w:ind w:firstLine="481"/>
        <w:rPr>
          <w:rFonts w:ascii="宋体" w:hAnsi="宋体"/>
          <w:sz w:val="24"/>
          <w:szCs w:val="24"/>
        </w:rPr>
      </w:pPr>
      <w:r>
        <w:rPr>
          <w:rFonts w:hint="eastAsia" w:ascii="宋体" w:hAnsi="宋体"/>
          <w:sz w:val="24"/>
          <w:szCs w:val="24"/>
        </w:rPr>
        <w:t>8.4维修响应时间2小时，到场时间24小时（如遇不可抗拒力量顺延），如有需要零配件或耗材则所需物品到场时间为48小时。</w:t>
      </w:r>
    </w:p>
    <w:p w14:paraId="1564B9ED">
      <w:pPr>
        <w:spacing w:line="440" w:lineRule="exact"/>
        <w:ind w:firstLine="481"/>
        <w:rPr>
          <w:rFonts w:ascii="宋体" w:hAnsi="宋体"/>
          <w:sz w:val="24"/>
          <w:szCs w:val="24"/>
        </w:rPr>
      </w:pPr>
      <w:r>
        <w:rPr>
          <w:rFonts w:hint="eastAsia" w:ascii="宋体" w:hAnsi="宋体"/>
          <w:sz w:val="24"/>
          <w:szCs w:val="24"/>
        </w:rPr>
        <w:t>8.5质保期满后，成交供应商仍应遵守上述各条相应的服务约定。</w:t>
      </w:r>
    </w:p>
    <w:p w14:paraId="0601AB7F">
      <w:pPr>
        <w:spacing w:line="440" w:lineRule="exact"/>
        <w:ind w:firstLine="481"/>
        <w:rPr>
          <w:rFonts w:ascii="宋体" w:hAnsi="宋体"/>
          <w:sz w:val="24"/>
          <w:szCs w:val="24"/>
        </w:rPr>
      </w:pPr>
      <w:r>
        <w:rPr>
          <w:rFonts w:hint="eastAsia" w:ascii="宋体" w:hAnsi="宋体"/>
          <w:sz w:val="24"/>
          <w:szCs w:val="24"/>
        </w:rPr>
        <w:t>8.6成交供应商应负责提供设备终身维修服务，终生免上门服务费。</w:t>
      </w:r>
    </w:p>
    <w:p w14:paraId="472E9B80">
      <w:pPr>
        <w:spacing w:line="440" w:lineRule="exact"/>
        <w:ind w:firstLine="481"/>
        <w:rPr>
          <w:rFonts w:ascii="宋体" w:hAnsi="宋体"/>
          <w:sz w:val="24"/>
          <w:szCs w:val="24"/>
        </w:rPr>
      </w:pPr>
      <w:r>
        <w:rPr>
          <w:rFonts w:hint="eastAsia" w:ascii="宋体" w:hAnsi="宋体"/>
          <w:sz w:val="24"/>
          <w:szCs w:val="24"/>
        </w:rPr>
        <w:t>8.7成交供应商所有售后服务行为都不得将设备上的采购人客户信息资料泄漏，否则一切法律和经济后果由成交供应商承担。</w:t>
      </w:r>
    </w:p>
    <w:p w14:paraId="1757D77C">
      <w:pPr>
        <w:spacing w:line="440" w:lineRule="exact"/>
        <w:ind w:firstLine="481"/>
        <w:rPr>
          <w:rFonts w:ascii="宋体" w:hAnsi="宋体"/>
          <w:sz w:val="24"/>
          <w:szCs w:val="24"/>
        </w:rPr>
      </w:pPr>
      <w:r>
        <w:rPr>
          <w:rFonts w:hint="eastAsia" w:ascii="宋体" w:hAnsi="宋体"/>
          <w:sz w:val="24"/>
          <w:szCs w:val="24"/>
        </w:rPr>
        <w:t>8.8技术服务</w:t>
      </w:r>
    </w:p>
    <w:p w14:paraId="43105C6A">
      <w:pPr>
        <w:spacing w:line="440" w:lineRule="exact"/>
        <w:ind w:firstLine="481"/>
        <w:rPr>
          <w:rFonts w:ascii="宋体" w:hAnsi="宋体"/>
          <w:sz w:val="24"/>
          <w:szCs w:val="24"/>
        </w:rPr>
      </w:pPr>
      <w:r>
        <w:rPr>
          <w:rFonts w:hint="eastAsia" w:ascii="宋体" w:hAnsi="宋体"/>
          <w:sz w:val="24"/>
          <w:szCs w:val="24"/>
        </w:rPr>
        <w:t>成交供应商应根据项目特点，对采购人技术人员、管理人员至少提供一次的操作、维修、保养等方面的专业培训，直至能独立操作。成交供应商委派的专业技术人员所需费用均由成交供应商承担。</w:t>
      </w:r>
    </w:p>
    <w:p w14:paraId="582770D1">
      <w:pPr>
        <w:spacing w:line="440" w:lineRule="exact"/>
        <w:ind w:firstLine="481"/>
        <w:rPr>
          <w:rFonts w:ascii="宋体" w:hAnsi="宋体"/>
          <w:sz w:val="24"/>
          <w:szCs w:val="24"/>
        </w:rPr>
      </w:pPr>
      <w:r>
        <w:rPr>
          <w:rFonts w:hint="eastAsia" w:ascii="宋体" w:hAnsi="宋体"/>
          <w:sz w:val="24"/>
          <w:szCs w:val="24"/>
        </w:rPr>
        <w:t>8.9提供现场培训，可根据用户需求举办不定期培训，帮助用户提髙日常基本维护技能和系统的操作、管理满足工作的需要。</w:t>
      </w:r>
    </w:p>
    <w:p w14:paraId="452C8E44">
      <w:pPr>
        <w:spacing w:line="440" w:lineRule="exact"/>
        <w:ind w:firstLine="481"/>
        <w:rPr>
          <w:rFonts w:ascii="宋体" w:hAnsi="宋体"/>
          <w:sz w:val="24"/>
          <w:szCs w:val="24"/>
        </w:rPr>
      </w:pPr>
      <w:r>
        <w:rPr>
          <w:rFonts w:hint="eastAsia" w:ascii="宋体" w:hAnsi="宋体"/>
          <w:sz w:val="24"/>
          <w:szCs w:val="24"/>
        </w:rPr>
        <w:t>9、验收</w:t>
      </w:r>
    </w:p>
    <w:p w14:paraId="49E8375B">
      <w:pPr>
        <w:spacing w:line="440" w:lineRule="exact"/>
        <w:ind w:firstLine="481"/>
        <w:rPr>
          <w:rFonts w:ascii="宋体" w:hAnsi="宋体"/>
          <w:sz w:val="24"/>
          <w:szCs w:val="24"/>
        </w:rPr>
      </w:pPr>
      <w:r>
        <w:rPr>
          <w:rFonts w:hint="eastAsia" w:ascii="宋体" w:hAnsi="宋体"/>
          <w:sz w:val="24"/>
          <w:szCs w:val="24"/>
        </w:rPr>
        <w:t xml:space="preserve">9.1验收应按照竞价文件、成交供应商的报价文件的规定或约定进行，具体如下： </w:t>
      </w:r>
    </w:p>
    <w:p w14:paraId="103A3695">
      <w:pPr>
        <w:spacing w:line="440" w:lineRule="exact"/>
        <w:ind w:firstLine="481"/>
        <w:rPr>
          <w:rFonts w:ascii="宋体" w:hAnsi="宋体"/>
          <w:sz w:val="24"/>
          <w:szCs w:val="24"/>
        </w:rPr>
      </w:pPr>
      <w:r>
        <w:rPr>
          <w:rFonts w:hint="eastAsia" w:ascii="宋体" w:hAnsi="宋体"/>
          <w:sz w:val="24"/>
          <w:szCs w:val="24"/>
        </w:rPr>
        <w:t>9.1.1采购人最终用户负责货物清点和验收。成交供应商所提供的货物安装调试完成并且运行稳定后，采购人最终用户必须按本项目合同所约定的货物清单及要求对货物的品牌、外观、规格、数量、配件及安装调试后的使用性能、运行状况及其他按照学校内控要求进行验收，成交供应商必须在验收现场提供必要的技术支持。</w:t>
      </w:r>
    </w:p>
    <w:p w14:paraId="69C5D97B">
      <w:pPr>
        <w:spacing w:line="440" w:lineRule="exact"/>
        <w:ind w:firstLine="481"/>
        <w:rPr>
          <w:rFonts w:ascii="宋体" w:hAnsi="宋体"/>
          <w:sz w:val="24"/>
          <w:szCs w:val="24"/>
        </w:rPr>
      </w:pPr>
      <w:r>
        <w:rPr>
          <w:rFonts w:hint="eastAsia" w:ascii="宋体" w:hAnsi="宋体"/>
          <w:sz w:val="24"/>
          <w:szCs w:val="24"/>
        </w:rPr>
        <w:t>9.1.2对于特殊或需依据检测结果做出结论的项目应邀请国家认可的质量检测机构或部门参与验收。</w:t>
      </w:r>
    </w:p>
    <w:p w14:paraId="128E40DC">
      <w:pPr>
        <w:spacing w:line="440" w:lineRule="exact"/>
        <w:ind w:firstLine="481"/>
        <w:rPr>
          <w:rFonts w:ascii="宋体" w:hAnsi="宋体"/>
          <w:sz w:val="24"/>
          <w:szCs w:val="24"/>
        </w:rPr>
      </w:pPr>
      <w:r>
        <w:rPr>
          <w:rFonts w:hint="eastAsia" w:ascii="宋体" w:hAnsi="宋体"/>
          <w:sz w:val="24"/>
          <w:szCs w:val="24"/>
        </w:rPr>
        <w:t>9.1.3验收结果经采购人与成交供应商双方确认后，双方代表必须按《福建农林大学物资设备验收单》上规定的项目对照合同填好验收结果并签名，采购人最终用户</w:t>
      </w:r>
      <w:r>
        <w:rPr>
          <w:rFonts w:ascii="Segoe UI" w:hAnsi="Segoe UI" w:eastAsia="Segoe UI" w:cs="Segoe UI"/>
          <w:sz w:val="24"/>
          <w:szCs w:val="24"/>
          <w:shd w:val="clear" w:color="auto" w:fill="FFFFFF"/>
        </w:rPr>
        <w:t>需在</w:t>
      </w:r>
      <w:r>
        <w:rPr>
          <w:rFonts w:hint="eastAsia" w:ascii="Segoe UI" w:hAnsi="Segoe UI" w:cs="Segoe UI"/>
          <w:sz w:val="24"/>
          <w:szCs w:val="24"/>
          <w:shd w:val="clear" w:color="auto" w:fill="FFFFFF"/>
        </w:rPr>
        <w:t>验收单上</w:t>
      </w:r>
      <w:r>
        <w:rPr>
          <w:rFonts w:hint="eastAsia" w:ascii="宋体" w:hAnsi="宋体"/>
          <w:sz w:val="24"/>
          <w:szCs w:val="24"/>
        </w:rPr>
        <w:t>加盖单位公章，</w:t>
      </w:r>
      <w:r>
        <w:rPr>
          <w:rFonts w:ascii="Segoe UI" w:hAnsi="Segoe UI" w:eastAsia="Segoe UI" w:cs="Segoe UI"/>
          <w:sz w:val="24"/>
          <w:szCs w:val="24"/>
          <w:shd w:val="clear" w:color="auto" w:fill="FFFFFF"/>
        </w:rPr>
        <w:t>验收单由双方分别留存备案。</w:t>
      </w:r>
    </w:p>
    <w:p w14:paraId="2BCF8027">
      <w:pPr>
        <w:spacing w:line="440" w:lineRule="exact"/>
        <w:ind w:firstLine="481"/>
        <w:rPr>
          <w:rFonts w:ascii="宋体" w:hAnsi="宋体"/>
          <w:sz w:val="24"/>
          <w:szCs w:val="24"/>
        </w:rPr>
      </w:pPr>
      <w:r>
        <w:rPr>
          <w:rFonts w:hint="eastAsia" w:ascii="宋体" w:hAnsi="宋体"/>
          <w:sz w:val="24"/>
          <w:szCs w:val="24"/>
        </w:rPr>
        <w:t xml:space="preserve">9.1.4如货物在质量保证期内被证明存在缺陷，包括潜在的缺陷或使用不合适的材料，采购人有权凭有关证明文件向成交供应商提出索赔。 </w:t>
      </w:r>
    </w:p>
    <w:p w14:paraId="1E5A45E6">
      <w:pPr>
        <w:spacing w:line="440" w:lineRule="exact"/>
        <w:ind w:firstLine="481"/>
        <w:rPr>
          <w:rFonts w:ascii="宋体" w:hAnsi="宋体"/>
          <w:sz w:val="24"/>
          <w:szCs w:val="24"/>
        </w:rPr>
      </w:pPr>
      <w:r>
        <w:rPr>
          <w:rFonts w:hint="eastAsia" w:ascii="宋体" w:hAnsi="宋体"/>
          <w:sz w:val="24"/>
          <w:szCs w:val="24"/>
        </w:rPr>
        <w:t>9.1.5异议期：货物验收合格后运行一个月内采购人对货物有异议的，成交供应商应在3个工作日内负责解决，否则视为成交供应商根本违约，采购人可解除合同并要求成交供应商支付合同款总额30%的违约金。</w:t>
      </w:r>
    </w:p>
    <w:p w14:paraId="2601F774">
      <w:pPr>
        <w:spacing w:line="440" w:lineRule="exact"/>
        <w:ind w:firstLine="481"/>
        <w:rPr>
          <w:rFonts w:ascii="宋体" w:hAnsi="宋体"/>
          <w:sz w:val="24"/>
          <w:szCs w:val="24"/>
        </w:rPr>
      </w:pPr>
      <w:r>
        <w:rPr>
          <w:rFonts w:hint="eastAsia" w:ascii="宋体" w:hAnsi="宋体"/>
          <w:sz w:val="24"/>
          <w:szCs w:val="24"/>
        </w:rPr>
        <w:t>10、违约责任</w:t>
      </w:r>
    </w:p>
    <w:p w14:paraId="1DED3490">
      <w:pPr>
        <w:spacing w:line="440" w:lineRule="exact"/>
        <w:ind w:firstLine="481"/>
        <w:rPr>
          <w:rFonts w:ascii="宋体" w:hAnsi="宋体"/>
          <w:sz w:val="24"/>
          <w:szCs w:val="24"/>
        </w:rPr>
      </w:pPr>
      <w:r>
        <w:rPr>
          <w:rFonts w:hint="eastAsia" w:ascii="宋体" w:hAnsi="宋体"/>
          <w:sz w:val="24"/>
          <w:szCs w:val="24"/>
        </w:rPr>
        <w:t>10.1成交供应商按合同清单上的货物运达指定地点并安装调试完成后，采购人应严格按照竞价文件要求在双方约定的时间内进行验收，采购人无正当理由不得无故拖延验收时间。</w:t>
      </w:r>
    </w:p>
    <w:p w14:paraId="395CDD23">
      <w:pPr>
        <w:spacing w:line="440" w:lineRule="exact"/>
        <w:ind w:firstLine="481"/>
        <w:rPr>
          <w:rFonts w:ascii="宋体" w:hAnsi="宋体"/>
          <w:sz w:val="24"/>
          <w:szCs w:val="24"/>
        </w:rPr>
      </w:pPr>
      <w:r>
        <w:rPr>
          <w:rFonts w:hint="eastAsia" w:ascii="宋体" w:hAnsi="宋体"/>
          <w:sz w:val="24"/>
          <w:szCs w:val="24"/>
        </w:rPr>
        <w:t>10.2成交供应商所交货物不符合合同要求的，采购人有权拒收并没收其履约保证金，且涉及到的部分合同条款采购人有权终止履行。</w:t>
      </w:r>
    </w:p>
    <w:p w14:paraId="5B61641C">
      <w:pPr>
        <w:spacing w:line="440" w:lineRule="exact"/>
        <w:ind w:firstLine="481"/>
        <w:rPr>
          <w:rFonts w:ascii="宋体" w:hAnsi="宋体"/>
          <w:sz w:val="24"/>
          <w:szCs w:val="24"/>
        </w:rPr>
      </w:pPr>
      <w:r>
        <w:rPr>
          <w:rFonts w:hint="eastAsia" w:ascii="宋体" w:hAnsi="宋体"/>
          <w:sz w:val="24"/>
          <w:szCs w:val="24"/>
        </w:rPr>
        <w:t xml:space="preserve"> 10.3成交供应商不能按时交付货物的，采购人有权没收其履约保证金，成交供应商逾期交付货物，应向采购人每日偿付货款5‰的违约金，逾期超过15日的，采购人有权单方解除合同。 </w:t>
      </w:r>
    </w:p>
    <w:p w14:paraId="499C8878">
      <w:pPr>
        <w:spacing w:line="440" w:lineRule="exact"/>
        <w:ind w:firstLine="481"/>
        <w:rPr>
          <w:rFonts w:ascii="宋体" w:hAnsi="宋体"/>
          <w:sz w:val="24"/>
          <w:szCs w:val="24"/>
        </w:rPr>
      </w:pPr>
      <w:r>
        <w:rPr>
          <w:rFonts w:hint="eastAsia" w:ascii="宋体" w:hAnsi="宋体"/>
          <w:sz w:val="24"/>
          <w:szCs w:val="24"/>
        </w:rPr>
        <w:t xml:space="preserve">10.4成交供应商未经采购人同意单方面终止合同的，成交供应商除了应向采购人赔偿因合同终止导致的损失外，还应向采购人偿付该合同款总额30%的违约金。 </w:t>
      </w:r>
    </w:p>
    <w:p w14:paraId="5076D366">
      <w:pPr>
        <w:spacing w:line="440" w:lineRule="exact"/>
        <w:ind w:firstLine="481"/>
        <w:rPr>
          <w:rFonts w:ascii="宋体" w:hAnsi="宋体"/>
          <w:sz w:val="24"/>
          <w:szCs w:val="24"/>
        </w:rPr>
      </w:pPr>
      <w:r>
        <w:rPr>
          <w:rFonts w:hint="eastAsia" w:ascii="宋体" w:hAnsi="宋体"/>
          <w:sz w:val="24"/>
          <w:szCs w:val="24"/>
        </w:rPr>
        <w:t xml:space="preserve">10.5因成交供应商违约对采购人造成损失的赔偿金及合同约定的违约金均可由采购人从未支付的合同款或履约保证金中扣除。 </w:t>
      </w:r>
    </w:p>
    <w:p w14:paraId="74E787D1">
      <w:pPr>
        <w:spacing w:line="440" w:lineRule="exact"/>
        <w:ind w:firstLine="481"/>
        <w:rPr>
          <w:rFonts w:ascii="宋体" w:hAnsi="宋体"/>
          <w:sz w:val="24"/>
          <w:szCs w:val="24"/>
        </w:rPr>
      </w:pPr>
      <w:r>
        <w:rPr>
          <w:rFonts w:hint="eastAsia" w:ascii="宋体" w:hAnsi="宋体"/>
          <w:sz w:val="24"/>
          <w:szCs w:val="24"/>
        </w:rPr>
        <w:t>10.6 因采购人原因导致成交供应商未能按合同约定履行的，成交供应商可免于承担违约责任。</w:t>
      </w:r>
    </w:p>
    <w:p w14:paraId="36A197FC">
      <w:pPr>
        <w:pStyle w:val="5"/>
        <w:spacing w:line="440" w:lineRule="exact"/>
        <w:ind w:firstLine="480"/>
        <w:rPr>
          <w:rFonts w:ascii="宋体" w:hAnsi="宋体"/>
          <w:sz w:val="24"/>
          <w:szCs w:val="24"/>
        </w:rPr>
      </w:pPr>
      <w:r>
        <w:rPr>
          <w:rFonts w:hint="eastAsia" w:ascii="宋体" w:hAnsi="宋体"/>
          <w:sz w:val="24"/>
          <w:szCs w:val="24"/>
        </w:rPr>
        <w:t>10.7成交供应商违反合同致使采购人承担任何责任、费用或蒙受任何损失，成交供应商应承担采购人为实现权利所发生的所有费用包括但不限于诉讼费、保全费、执行费、公证费、律师费、拍卖费、诉讼财产保全保险费、公告费、差旅费等相关所有费用。</w:t>
      </w:r>
    </w:p>
    <w:p w14:paraId="44A5EEE2">
      <w:pPr>
        <w:spacing w:line="440" w:lineRule="exact"/>
        <w:ind w:firstLine="481"/>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11、知识产权 </w:t>
      </w:r>
    </w:p>
    <w:p w14:paraId="051ED89D">
      <w:pPr>
        <w:spacing w:line="440" w:lineRule="exact"/>
        <w:ind w:firstLine="481"/>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11.1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包括但不限于向第三方赔偿的费用、诉讼费、律师费等），则成交供应商应赔偿该损失。 </w:t>
      </w:r>
    </w:p>
    <w:p w14:paraId="255EEF34">
      <w:pPr>
        <w:spacing w:line="440" w:lineRule="exact"/>
        <w:ind w:firstLine="481"/>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11.2若成交供应商提供的采购标的不符合国家知识产权法律、法规的规定或被有关主管机关认定为假冒伪劣品，则成交供应商成交资格将被取消；采购人还将按照有关法律、法规和规章的规定进行处理，具体按合同约定追究其违约责任。</w:t>
      </w:r>
    </w:p>
    <w:p w14:paraId="3223B116">
      <w:pPr>
        <w:widowControl/>
        <w:spacing w:line="440" w:lineRule="exact"/>
        <w:ind w:firstLine="480" w:firstLineChars="200"/>
        <w:jc w:val="left"/>
        <w:textAlignment w:val="center"/>
        <w:rPr>
          <w:rFonts w:ascii="宋体" w:hAnsi="宋体" w:cs="新宋体"/>
          <w:color w:val="000000" w:themeColor="text1"/>
          <w:kern w:val="0"/>
          <w:sz w:val="24"/>
          <w:szCs w:val="22"/>
          <w14:textFill>
            <w14:solidFill>
              <w14:schemeClr w14:val="tx1"/>
            </w14:solidFill>
          </w14:textFill>
        </w:rPr>
      </w:pPr>
      <w:r>
        <w:rPr>
          <w:rFonts w:hint="eastAsia" w:ascii="宋体" w:hAnsi="宋体" w:cs="新宋体"/>
          <w:color w:val="000000" w:themeColor="text1"/>
          <w:kern w:val="0"/>
          <w:sz w:val="24"/>
          <w:szCs w:val="22"/>
          <w14:textFill>
            <w14:solidFill>
              <w14:schemeClr w14:val="tx1"/>
            </w14:solidFill>
          </w14:textFill>
        </w:rPr>
        <w:t>12、其它要求</w:t>
      </w:r>
    </w:p>
    <w:p w14:paraId="17F85BCD">
      <w:pPr>
        <w:widowControl/>
        <w:spacing w:line="440" w:lineRule="exact"/>
        <w:ind w:firstLine="480" w:firstLineChars="200"/>
        <w:jc w:val="left"/>
        <w:textAlignment w:val="center"/>
        <w:rPr>
          <w:rFonts w:ascii="宋体" w:hAnsi="宋体" w:cs="新宋体"/>
          <w:color w:val="000000" w:themeColor="text1"/>
          <w:kern w:val="0"/>
          <w:sz w:val="24"/>
          <w:szCs w:val="22"/>
          <w14:textFill>
            <w14:solidFill>
              <w14:schemeClr w14:val="tx1"/>
            </w14:solidFill>
          </w14:textFill>
        </w:rPr>
      </w:pPr>
      <w:r>
        <w:rPr>
          <w:rFonts w:hint="eastAsia" w:ascii="宋体" w:hAnsi="宋体" w:cs="新宋体"/>
          <w:color w:val="000000" w:themeColor="text1"/>
          <w:kern w:val="0"/>
          <w:sz w:val="24"/>
          <w:szCs w:val="22"/>
          <w14:textFill>
            <w14:solidFill>
              <w14:schemeClr w14:val="tx1"/>
            </w14:solidFill>
          </w14:textFill>
        </w:rPr>
        <w:t>12.1竞价人选定的技术性能必须符合或优于竞价文件的技术性能要求。</w:t>
      </w:r>
    </w:p>
    <w:p w14:paraId="0B021168">
      <w:pPr>
        <w:widowControl/>
        <w:spacing w:line="440" w:lineRule="exact"/>
        <w:ind w:firstLine="480" w:firstLineChars="200"/>
        <w:jc w:val="left"/>
        <w:textAlignment w:val="center"/>
        <w:rPr>
          <w:rFonts w:ascii="宋体" w:hAnsi="宋体" w:cs="新宋体"/>
          <w:color w:val="000000" w:themeColor="text1"/>
          <w:kern w:val="0"/>
          <w:sz w:val="24"/>
          <w:szCs w:val="22"/>
          <w14:textFill>
            <w14:solidFill>
              <w14:schemeClr w14:val="tx1"/>
            </w14:solidFill>
          </w14:textFill>
        </w:rPr>
      </w:pPr>
      <w:r>
        <w:rPr>
          <w:rFonts w:hint="eastAsia" w:ascii="宋体" w:hAnsi="宋体" w:cs="新宋体"/>
          <w:color w:val="000000" w:themeColor="text1"/>
          <w:kern w:val="0"/>
          <w:sz w:val="24"/>
          <w:szCs w:val="22"/>
          <w14:textFill>
            <w14:solidFill>
              <w14:schemeClr w14:val="tx1"/>
            </w14:solidFill>
          </w14:textFill>
        </w:rPr>
        <w:t>12.2竞价人应以包括本项目所涉及的有关项目的所有费用进行报价，包括：报价应包含税费、货物生产、制造、包装、运输、人工、税收、安装调试费及安装所需的辅料、验收、保修、退换货等履行本项目所支付的所有费用。</w:t>
      </w:r>
    </w:p>
    <w:p w14:paraId="511D943B">
      <w:pPr>
        <w:widowControl/>
        <w:spacing w:line="440" w:lineRule="exact"/>
        <w:ind w:firstLine="480" w:firstLineChars="200"/>
        <w:jc w:val="left"/>
        <w:textAlignment w:val="center"/>
        <w:rPr>
          <w:rFonts w:ascii="宋体" w:hAnsi="宋体" w:cs="新宋体"/>
          <w:color w:val="000000" w:themeColor="text1"/>
          <w:kern w:val="0"/>
          <w:sz w:val="24"/>
          <w:szCs w:val="22"/>
          <w14:textFill>
            <w14:solidFill>
              <w14:schemeClr w14:val="tx1"/>
            </w14:solidFill>
          </w14:textFill>
        </w:rPr>
      </w:pPr>
      <w:r>
        <w:rPr>
          <w:rFonts w:hint="eastAsia" w:ascii="宋体" w:hAnsi="宋体" w:cs="新宋体"/>
          <w:color w:val="000000" w:themeColor="text1"/>
          <w:kern w:val="0"/>
          <w:sz w:val="24"/>
          <w:szCs w:val="22"/>
          <w14:textFill>
            <w14:solidFill>
              <w14:schemeClr w14:val="tx1"/>
            </w14:solidFill>
          </w14:textFill>
        </w:rPr>
        <w:t>12.3本项目不允许成交供应商以任何名义和理由进行转包，如有发现，采购人有权单方终止合同，视为成交供应商违约，成交供应商违约对采购人造成的损失的，需另行支付相应的赔偿。</w:t>
      </w:r>
    </w:p>
    <w:p w14:paraId="5A5B5F63">
      <w:pPr>
        <w:widowControl/>
        <w:spacing w:line="440" w:lineRule="exact"/>
        <w:ind w:firstLine="480" w:firstLineChars="200"/>
        <w:jc w:val="left"/>
        <w:textAlignment w:val="center"/>
        <w:rPr>
          <w:rFonts w:ascii="宋体" w:hAnsi="宋体" w:cs="新宋体"/>
          <w:color w:val="000000" w:themeColor="text1"/>
          <w:kern w:val="0"/>
          <w:sz w:val="24"/>
          <w:szCs w:val="22"/>
          <w14:textFill>
            <w14:solidFill>
              <w14:schemeClr w14:val="tx1"/>
            </w14:solidFill>
          </w14:textFill>
        </w:rPr>
      </w:pPr>
      <w:r>
        <w:rPr>
          <w:rFonts w:hint="eastAsia" w:ascii="宋体" w:hAnsi="宋体" w:cs="新宋体"/>
          <w:color w:val="000000" w:themeColor="text1"/>
          <w:kern w:val="0"/>
          <w:sz w:val="24"/>
          <w:szCs w:val="22"/>
          <w14:textFill>
            <w14:solidFill>
              <w14:schemeClr w14:val="tx1"/>
            </w14:solidFill>
          </w14:textFill>
        </w:rPr>
        <w:t>12.4本竞价文件未明确的其它约定事项或条款，待采购人与成交供应商签订合同时，由双方协商订立。</w:t>
      </w:r>
    </w:p>
    <w:p w14:paraId="062B4D6F">
      <w:pPr>
        <w:widowControl/>
        <w:spacing w:line="440" w:lineRule="exact"/>
        <w:ind w:firstLine="482" w:firstLineChars="200"/>
        <w:jc w:val="left"/>
        <w:textAlignment w:val="center"/>
        <w:rPr>
          <w:rFonts w:ascii="宋体" w:hAnsi="宋体"/>
          <w:b/>
          <w:bCs/>
          <w:sz w:val="24"/>
          <w:szCs w:val="24"/>
        </w:rPr>
      </w:pPr>
      <w:r>
        <w:rPr>
          <w:rFonts w:hint="eastAsia" w:ascii="宋体" w:hAnsi="宋体"/>
          <w:b/>
          <w:bCs/>
          <w:sz w:val="24"/>
          <w:szCs w:val="24"/>
        </w:rPr>
        <w:t>（四）采购代理服务费</w:t>
      </w:r>
    </w:p>
    <w:p w14:paraId="5CCF3CC6">
      <w:pPr>
        <w:spacing w:line="440" w:lineRule="exact"/>
        <w:ind w:firstLine="480" w:firstLineChars="200"/>
        <w:rPr>
          <w:rFonts w:ascii="宋体" w:hAnsi="宋体"/>
          <w:sz w:val="24"/>
          <w:szCs w:val="24"/>
        </w:rPr>
      </w:pPr>
      <w:r>
        <w:rPr>
          <w:rFonts w:hint="eastAsia" w:ascii="宋体" w:hAnsi="宋体"/>
          <w:sz w:val="24"/>
          <w:szCs w:val="24"/>
        </w:rPr>
        <w:t>1、</w:t>
      </w:r>
      <w:r>
        <w:rPr>
          <w:rFonts w:hint="eastAsia" w:ascii="宋体" w:hAnsi="宋体"/>
          <w:b/>
          <w:sz w:val="24"/>
          <w:szCs w:val="24"/>
        </w:rPr>
        <w:t>本项目采购代理服务费以成交金额的1.5%向成交供应商收取。</w:t>
      </w:r>
    </w:p>
    <w:p w14:paraId="3AE328DC">
      <w:pPr>
        <w:spacing w:line="440" w:lineRule="exact"/>
        <w:ind w:firstLine="480" w:firstLineChars="200"/>
        <w:rPr>
          <w:rFonts w:ascii="宋体" w:hAnsi="宋体" w:cs="宋体"/>
          <w:b/>
          <w:bCs/>
          <w:szCs w:val="21"/>
        </w:rPr>
      </w:pPr>
      <w:r>
        <w:rPr>
          <w:rFonts w:hint="eastAsia" w:ascii="宋体" w:hAnsi="宋体"/>
          <w:sz w:val="24"/>
          <w:szCs w:val="24"/>
        </w:rPr>
        <w:t xml:space="preserve">2、成交供应商应以转账等付款方式一次性向采购代理机构支付采购代理服务费。 </w:t>
      </w:r>
    </w:p>
    <w:p w14:paraId="2F06B47E">
      <w:pPr>
        <w:spacing w:line="440" w:lineRule="exact"/>
        <w:ind w:firstLine="480" w:firstLineChars="200"/>
        <w:rPr>
          <w:rFonts w:ascii="宋体" w:hAnsi="宋体"/>
          <w:sz w:val="24"/>
          <w:szCs w:val="24"/>
        </w:rPr>
      </w:pPr>
      <w:r>
        <w:rPr>
          <w:rFonts w:hint="eastAsia" w:ascii="宋体" w:hAnsi="宋体"/>
          <w:sz w:val="24"/>
          <w:szCs w:val="24"/>
        </w:rPr>
        <w:t>3、</w:t>
      </w:r>
      <w:r>
        <w:rPr>
          <w:rFonts w:ascii="宋体" w:hAnsi="宋体"/>
          <w:sz w:val="24"/>
          <w:szCs w:val="24"/>
        </w:rPr>
        <w:t>缴纳代理费账户信息：</w:t>
      </w:r>
    </w:p>
    <w:p w14:paraId="48EE70E3">
      <w:pPr>
        <w:spacing w:line="440" w:lineRule="exact"/>
        <w:ind w:firstLine="480"/>
        <w:rPr>
          <w:rFonts w:ascii="宋体" w:hAnsi="宋体"/>
          <w:sz w:val="24"/>
        </w:rPr>
      </w:pPr>
      <w:r>
        <w:rPr>
          <w:rFonts w:hint="eastAsia" w:ascii="宋体" w:hAnsi="宋体"/>
          <w:sz w:val="24"/>
        </w:rPr>
        <w:t>开 户 名：福建方兴招标代理有限公司</w:t>
      </w:r>
    </w:p>
    <w:p w14:paraId="145B48F0">
      <w:pPr>
        <w:spacing w:line="440" w:lineRule="exact"/>
        <w:ind w:firstLine="480"/>
        <w:rPr>
          <w:rFonts w:ascii="宋体" w:hAnsi="宋体"/>
          <w:sz w:val="24"/>
        </w:rPr>
      </w:pPr>
      <w:r>
        <w:rPr>
          <w:rFonts w:hint="eastAsia" w:ascii="宋体" w:hAnsi="宋体"/>
          <w:sz w:val="24"/>
        </w:rPr>
        <w:t>开 户 行：兴业银行股份有限公司福州总行大厦营业部</w:t>
      </w:r>
    </w:p>
    <w:p w14:paraId="44C24A12">
      <w:pPr>
        <w:spacing w:line="440" w:lineRule="exact"/>
        <w:ind w:firstLine="480"/>
        <w:rPr>
          <w:rFonts w:ascii="宋体" w:hAnsi="宋体"/>
          <w:sz w:val="24"/>
        </w:rPr>
      </w:pPr>
      <w:r>
        <w:rPr>
          <w:rFonts w:hint="eastAsia" w:ascii="宋体" w:hAnsi="宋体"/>
          <w:sz w:val="24"/>
        </w:rPr>
        <w:t>账 号： 1170 1010 0100 0032 02。</w:t>
      </w:r>
    </w:p>
    <w:p w14:paraId="527298A2">
      <w:pPr>
        <w:jc w:val="center"/>
        <w:rPr>
          <w:rFonts w:ascii="宋体" w:hAnsi="宋体"/>
          <w:b/>
          <w:sz w:val="28"/>
          <w:szCs w:val="28"/>
        </w:rPr>
      </w:pPr>
      <w:r>
        <w:rPr>
          <w:rFonts w:hint="eastAsia" w:ascii="宋体" w:hAnsi="宋体"/>
          <w:b/>
          <w:sz w:val="28"/>
          <w:szCs w:val="28"/>
        </w:rPr>
        <w:br w:type="page"/>
      </w:r>
      <w:r>
        <w:rPr>
          <w:rFonts w:hint="eastAsia" w:ascii="宋体" w:hAnsi="宋体"/>
          <w:b/>
          <w:sz w:val="28"/>
          <w:szCs w:val="28"/>
        </w:rPr>
        <w:t>第三章  竞价须知</w:t>
      </w:r>
    </w:p>
    <w:p w14:paraId="6568E3AA">
      <w:pPr>
        <w:widowControl/>
        <w:spacing w:line="440" w:lineRule="exact"/>
        <w:jc w:val="left"/>
        <w:rPr>
          <w:rFonts w:ascii="宋体" w:hAnsi="宋体" w:cs="宋体"/>
          <w:b/>
          <w:sz w:val="24"/>
          <w:szCs w:val="24"/>
        </w:rPr>
      </w:pPr>
      <w:r>
        <w:rPr>
          <w:rFonts w:hint="eastAsia" w:ascii="宋体" w:hAnsi="宋体" w:cs="宋体"/>
          <w:b/>
          <w:kern w:val="0"/>
          <w:sz w:val="24"/>
          <w:szCs w:val="24"/>
        </w:rPr>
        <w:t>一、合格的竞价人</w:t>
      </w:r>
    </w:p>
    <w:p w14:paraId="39E2446A">
      <w:pPr>
        <w:widowControl/>
        <w:spacing w:line="440" w:lineRule="exact"/>
        <w:ind w:firstLine="480" w:firstLineChars="200"/>
        <w:jc w:val="left"/>
        <w:rPr>
          <w:rFonts w:ascii="宋体" w:hAnsi="宋体"/>
          <w:sz w:val="24"/>
        </w:rPr>
      </w:pPr>
      <w:r>
        <w:rPr>
          <w:rFonts w:hint="eastAsia" w:ascii="宋体" w:hAnsi="宋体"/>
          <w:sz w:val="24"/>
        </w:rPr>
        <w:t>详见网上竞价文件第二章(资格标准)。</w:t>
      </w:r>
    </w:p>
    <w:p w14:paraId="548E2DD9">
      <w:pPr>
        <w:widowControl/>
        <w:spacing w:line="440" w:lineRule="exact"/>
        <w:jc w:val="left"/>
        <w:rPr>
          <w:rFonts w:ascii="宋体" w:hAnsi="宋体" w:cs="宋体"/>
          <w:b/>
          <w:kern w:val="0"/>
          <w:sz w:val="24"/>
          <w:szCs w:val="24"/>
        </w:rPr>
      </w:pPr>
      <w:r>
        <w:rPr>
          <w:rFonts w:hint="eastAsia" w:ascii="宋体" w:hAnsi="宋体" w:cs="宋体"/>
          <w:b/>
          <w:kern w:val="0"/>
          <w:sz w:val="24"/>
          <w:szCs w:val="24"/>
        </w:rPr>
        <w:t>二、报名要求</w:t>
      </w:r>
    </w:p>
    <w:p w14:paraId="1950211F">
      <w:pPr>
        <w:widowControl/>
        <w:spacing w:line="440" w:lineRule="exact"/>
        <w:ind w:firstLine="480" w:firstLineChars="200"/>
        <w:jc w:val="left"/>
        <w:rPr>
          <w:rFonts w:ascii="宋体" w:hAnsi="宋体"/>
          <w:sz w:val="24"/>
        </w:rPr>
      </w:pPr>
      <w:r>
        <w:rPr>
          <w:rFonts w:hint="eastAsia" w:ascii="宋体" w:hAnsi="宋体"/>
          <w:sz w:val="24"/>
        </w:rPr>
        <w:t>1、竞价人应在报名截止时间前在</w:t>
      </w:r>
      <w:r>
        <w:rPr>
          <w:rFonts w:hint="eastAsia" w:ascii="宋体" w:hAnsi="宋体"/>
          <w:bCs/>
          <w:kern w:val="0"/>
          <w:sz w:val="24"/>
        </w:rPr>
        <w:t>福建方兴招标代理有限公司</w:t>
      </w:r>
      <w:r>
        <w:rPr>
          <w:rFonts w:hint="eastAsia" w:ascii="宋体" w:hAnsi="宋体"/>
          <w:sz w:val="24"/>
        </w:rPr>
        <w:t>网上竞价平台上注册，并针对该项目报名（</w:t>
      </w:r>
      <w:r>
        <w:rPr>
          <w:rFonts w:hint="eastAsia" w:ascii="宋体" w:hAnsi="宋体"/>
          <w:bCs/>
          <w:kern w:val="0"/>
          <w:sz w:val="24"/>
        </w:rPr>
        <w:t>请潜在竞价人前往福建方兴招标代理有限公司网站本项目竞价公告上自行下载网上竞价文件</w:t>
      </w:r>
      <w:r>
        <w:rPr>
          <w:rFonts w:hint="eastAsia" w:ascii="宋体" w:hAnsi="宋体"/>
          <w:sz w:val="24"/>
        </w:rPr>
        <w:t>）。</w:t>
      </w:r>
    </w:p>
    <w:p w14:paraId="2002D512">
      <w:pPr>
        <w:widowControl/>
        <w:spacing w:line="440" w:lineRule="exact"/>
        <w:ind w:firstLine="480" w:firstLineChars="200"/>
        <w:jc w:val="left"/>
        <w:rPr>
          <w:rFonts w:ascii="宋体" w:hAnsi="宋体"/>
          <w:b/>
          <w:bCs/>
          <w:sz w:val="24"/>
        </w:rPr>
      </w:pPr>
      <w:r>
        <w:rPr>
          <w:rFonts w:hint="eastAsia" w:ascii="宋体" w:hAnsi="宋体"/>
          <w:sz w:val="24"/>
        </w:rPr>
        <w:t>2、按“合格的竞价人</w:t>
      </w:r>
      <w:r>
        <w:rPr>
          <w:rFonts w:hint="eastAsia" w:ascii="宋体" w:hAnsi="宋体"/>
          <w:kern w:val="0"/>
          <w:sz w:val="24"/>
        </w:rPr>
        <w:t>”要求中所列材料并逐页</w:t>
      </w:r>
      <w:r>
        <w:rPr>
          <w:rFonts w:hint="eastAsia" w:ascii="宋体" w:hAnsi="宋体"/>
          <w:sz w:val="24"/>
        </w:rPr>
        <w:t>加盖竞价人公章（复印件应注明与原件一致），在上传报名材料截止时间前上传报名材料，报名材料未按以上要求提交的竞价人，将导致其竞价资格被拒绝。</w:t>
      </w:r>
    </w:p>
    <w:p w14:paraId="1D741DA8">
      <w:pPr>
        <w:widowControl/>
        <w:spacing w:line="440" w:lineRule="exact"/>
        <w:ind w:firstLine="480" w:firstLineChars="200"/>
        <w:jc w:val="left"/>
        <w:rPr>
          <w:rFonts w:ascii="宋体" w:hAnsi="宋体"/>
          <w:sz w:val="24"/>
        </w:rPr>
      </w:pPr>
      <w:r>
        <w:rPr>
          <w:rFonts w:hint="eastAsia" w:ascii="宋体" w:hAnsi="宋体"/>
          <w:sz w:val="24"/>
        </w:rPr>
        <w:t>3、材料上传后进行审核，审核通过后方可在竞价平台上竞价。</w:t>
      </w:r>
    </w:p>
    <w:p w14:paraId="16EF31BB">
      <w:pPr>
        <w:widowControl/>
        <w:spacing w:line="440" w:lineRule="exact"/>
        <w:ind w:left="239" w:leftChars="114" w:firstLine="240" w:firstLineChars="100"/>
        <w:jc w:val="left"/>
        <w:rPr>
          <w:rFonts w:ascii="宋体" w:hAnsi="宋体"/>
          <w:sz w:val="24"/>
        </w:rPr>
      </w:pPr>
      <w:r>
        <w:rPr>
          <w:rFonts w:hint="eastAsia" w:ascii="宋体" w:hAnsi="宋体"/>
          <w:sz w:val="24"/>
        </w:rPr>
        <w:t>4、竞价人上传报名审核材料的时间为报名截止时间止，竞价人应在此之前将报名材料上传至福建方兴招标代理有限公司网站（http://www.fjfxzbdl.com/），逾期上传的或不符合规定的报名材料将审核不通过。</w:t>
      </w:r>
    </w:p>
    <w:p w14:paraId="17F362DC">
      <w:pPr>
        <w:widowControl/>
        <w:spacing w:line="440" w:lineRule="exact"/>
        <w:ind w:firstLine="480" w:firstLineChars="200"/>
        <w:jc w:val="left"/>
        <w:rPr>
          <w:rFonts w:ascii="宋体" w:hAnsi="宋体"/>
          <w:sz w:val="24"/>
        </w:rPr>
      </w:pPr>
      <w:r>
        <w:rPr>
          <w:rFonts w:hint="eastAsia" w:ascii="宋体" w:hAnsi="宋体"/>
          <w:sz w:val="24"/>
        </w:rPr>
        <w:t>5、报价前建议提前半小时登入网上竞价平台，在报价期间因网站或系统等原因造成无法报价由竞价人自行负责。</w:t>
      </w:r>
    </w:p>
    <w:p w14:paraId="1CF9B191">
      <w:pPr>
        <w:widowControl/>
        <w:spacing w:line="440" w:lineRule="exact"/>
        <w:jc w:val="left"/>
        <w:rPr>
          <w:rFonts w:ascii="宋体" w:hAnsi="宋体" w:cs="宋体"/>
          <w:b/>
          <w:kern w:val="0"/>
          <w:sz w:val="24"/>
          <w:szCs w:val="24"/>
        </w:rPr>
      </w:pPr>
      <w:r>
        <w:rPr>
          <w:rFonts w:hint="eastAsia" w:ascii="宋体" w:hAnsi="宋体" w:cs="宋体"/>
          <w:b/>
          <w:kern w:val="0"/>
          <w:sz w:val="24"/>
          <w:szCs w:val="24"/>
        </w:rPr>
        <w:t>三、竞价须知</w:t>
      </w:r>
    </w:p>
    <w:p w14:paraId="028FBD62">
      <w:pPr>
        <w:widowControl/>
        <w:spacing w:line="440" w:lineRule="exact"/>
        <w:ind w:firstLine="480" w:firstLineChars="200"/>
        <w:jc w:val="left"/>
        <w:rPr>
          <w:rFonts w:ascii="宋体" w:hAnsi="宋体"/>
          <w:sz w:val="24"/>
        </w:rPr>
      </w:pPr>
      <w:r>
        <w:rPr>
          <w:rFonts w:hint="eastAsia" w:ascii="宋体" w:hAnsi="宋体"/>
          <w:sz w:val="24"/>
        </w:rPr>
        <w:t>1、本项目经过进口产品论证，接受进口产品竞价。进口产品指通过中国海关报关验放进入中国境内且产自关境外的产品，其中：（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海关境内区域，由海关按照海关法实施监管。（2）凡在海关特殊监管区域内企业生产或加工（包括从境外进口料件）销往境内其他地区的产品，不作为政府采购项下进口产品。（3）对从境外进入海关特殊监管区域，再经办理报关手续后从海关特殊监管区进入境内其他地区的产品，认定为进口产品。（4）竞价文件列明不允许或未列明允许进口产品参加竞价的，均视为拒绝进口产品参加竞价。</w:t>
      </w:r>
    </w:p>
    <w:p w14:paraId="6E06FA71">
      <w:pPr>
        <w:widowControl/>
        <w:spacing w:line="440" w:lineRule="exact"/>
        <w:ind w:firstLine="480" w:firstLineChars="200"/>
        <w:rPr>
          <w:rFonts w:ascii="宋体" w:hAnsi="宋体"/>
          <w:sz w:val="24"/>
        </w:rPr>
      </w:pPr>
      <w:r>
        <w:rPr>
          <w:rFonts w:hint="eastAsia" w:ascii="宋体" w:hAnsi="宋体"/>
          <w:sz w:val="24"/>
        </w:rPr>
        <w:t>2、</w:t>
      </w:r>
      <w:r>
        <w:rPr>
          <w:rFonts w:hint="eastAsia" w:ascii="宋体" w:hAnsi="宋体"/>
          <w:kern w:val="0"/>
          <w:sz w:val="24"/>
        </w:rPr>
        <w:t>竞价人根据竞价文件要求自行编制和上传有效的报价文件（应与纸质报价文件一致），应包含竞价文件要求的所有材料（不限于竞价文件提供的格式）。</w:t>
      </w:r>
    </w:p>
    <w:p w14:paraId="143E905F">
      <w:pPr>
        <w:widowControl/>
        <w:spacing w:line="440" w:lineRule="exact"/>
        <w:ind w:firstLine="480" w:firstLineChars="200"/>
        <w:rPr>
          <w:rFonts w:ascii="宋体" w:hAnsi="宋体"/>
          <w:kern w:val="0"/>
          <w:sz w:val="24"/>
        </w:rPr>
      </w:pPr>
      <w:r>
        <w:rPr>
          <w:rFonts w:hint="eastAsia" w:ascii="宋体" w:hAnsi="宋体"/>
          <w:kern w:val="0"/>
          <w:sz w:val="24"/>
        </w:rPr>
        <w:t>在网上竞价截止时间前电子报价文件应按上述要求上传相关材料，未按此要求的，将被视为无效报价文件。电子报价文档具法律效力。</w:t>
      </w:r>
    </w:p>
    <w:p w14:paraId="23A7D7A4">
      <w:pPr>
        <w:widowControl/>
        <w:spacing w:line="440" w:lineRule="exact"/>
        <w:ind w:firstLine="480" w:firstLineChars="200"/>
        <w:jc w:val="left"/>
        <w:rPr>
          <w:rFonts w:ascii="宋体" w:hAnsi="宋体"/>
          <w:sz w:val="24"/>
        </w:rPr>
      </w:pPr>
      <w:r>
        <w:rPr>
          <w:rFonts w:hint="eastAsia" w:ascii="宋体" w:hAnsi="宋体"/>
          <w:kern w:val="0"/>
          <w:sz w:val="24"/>
        </w:rPr>
        <w:t>在网上竞价截止时间前上传电子报价文件内容（含品牌、技术参数、服务要求等）</w:t>
      </w:r>
      <w:r>
        <w:rPr>
          <w:rFonts w:hint="eastAsia" w:ascii="宋体" w:hAnsi="宋体"/>
          <w:sz w:val="24"/>
        </w:rPr>
        <w:t>。</w:t>
      </w:r>
    </w:p>
    <w:p w14:paraId="1EC494C2">
      <w:pPr>
        <w:widowControl/>
        <w:spacing w:line="440" w:lineRule="exact"/>
        <w:ind w:firstLine="480" w:firstLineChars="200"/>
        <w:jc w:val="left"/>
        <w:rPr>
          <w:rFonts w:ascii="宋体" w:hAnsi="宋体"/>
          <w:sz w:val="24"/>
        </w:rPr>
      </w:pPr>
      <w:r>
        <w:rPr>
          <w:rFonts w:hint="eastAsia" w:ascii="宋体" w:hAnsi="宋体"/>
          <w:sz w:val="24"/>
        </w:rPr>
        <w:t>3、竞价人竞价报价的货物必须符合网上竞价文件的要求，报价文件的“报价一览表”中的项目内容（如技术要求、详细配置、售后服务）完全符合网上竞价要求的参数，带有范围值的参数必须写明实际响应数值，不接受可选性报价（如详细配置有“可选购、大于、小于、优于”等描述都将视为无效报价），若照抄竞价文件技术要求，出现可选性报价，或经相关比对发现其描述与实际有不符或出入的，一经查实，将视为弄虚作假，其竞价无效。</w:t>
      </w:r>
    </w:p>
    <w:p w14:paraId="2EF58F9A">
      <w:pPr>
        <w:widowControl/>
        <w:spacing w:line="440" w:lineRule="exact"/>
        <w:ind w:firstLine="480" w:firstLineChars="200"/>
        <w:jc w:val="left"/>
        <w:rPr>
          <w:rFonts w:ascii="宋体" w:hAnsi="宋体"/>
          <w:sz w:val="24"/>
        </w:rPr>
      </w:pPr>
      <w:r>
        <w:rPr>
          <w:rFonts w:hint="eastAsia" w:ascii="宋体" w:hAnsi="宋体"/>
          <w:sz w:val="24"/>
        </w:rPr>
        <w:t>4、网上竞价公告载明的要求中涉及的竞价人提供的证明文件原件属于非中文描述的，必须要求提供具有翻译资质的机构翻译的中文译本。未按竞价文件要求提供中文译本的，认定为该项要求不符合。翻译机构应为中国翻译协会成员单位，翻译的中文译本应由翻译人员签名并加盖翻译机构公章，同时提供翻译人员翻译资格证书。竞价人报价时提供的中文译本、翻译机构及翻译人员资格证书可为复印件，并加盖竞价人公章。</w:t>
      </w:r>
    </w:p>
    <w:p w14:paraId="2DB80ACE">
      <w:pPr>
        <w:widowControl/>
        <w:spacing w:line="440" w:lineRule="exact"/>
        <w:ind w:firstLine="480" w:firstLineChars="200"/>
        <w:jc w:val="left"/>
        <w:rPr>
          <w:rFonts w:ascii="宋体" w:hAnsi="宋体"/>
          <w:sz w:val="24"/>
        </w:rPr>
      </w:pPr>
      <w:r>
        <w:rPr>
          <w:rFonts w:hint="eastAsia" w:ascii="宋体" w:hAnsi="宋体"/>
          <w:sz w:val="24"/>
        </w:rPr>
        <w:t>5、竞价人报价应包含本次采购项目提供货物、服务或工程，以及可能发生的费用，应包括服务内容、运输、保险、采购保管、产品检验检测、备品备件、税收、售后服务、培训、专用工具、验收等项目相关的一切费用。</w:t>
      </w:r>
    </w:p>
    <w:p w14:paraId="2540BA7F">
      <w:pPr>
        <w:widowControl/>
        <w:spacing w:line="440" w:lineRule="exact"/>
        <w:ind w:firstLine="480" w:firstLineChars="200"/>
        <w:jc w:val="left"/>
        <w:rPr>
          <w:rFonts w:ascii="宋体" w:hAnsi="宋体"/>
          <w:bCs/>
          <w:sz w:val="24"/>
          <w:shd w:val="clear" w:color="FFFFFF" w:fill="D9D9D9"/>
        </w:rPr>
      </w:pPr>
      <w:r>
        <w:rPr>
          <w:rFonts w:hint="eastAsia" w:ascii="宋体" w:hAnsi="宋体"/>
          <w:bCs/>
          <w:sz w:val="24"/>
        </w:rPr>
        <w:t>6、</w:t>
      </w:r>
      <w:r>
        <w:rPr>
          <w:rFonts w:hint="eastAsia" w:ascii="宋体" w:hAnsi="宋体"/>
          <w:bCs/>
          <w:kern w:val="0"/>
          <w:sz w:val="24"/>
        </w:rPr>
        <w:t>竞价成交人根据竞价文件要求自行编制的纸质报价文件，应包含竞价文件要求的所有材料（不限于竞价文件提供的格式）。</w:t>
      </w:r>
    </w:p>
    <w:p w14:paraId="7CCB73F2">
      <w:pPr>
        <w:widowControl/>
        <w:spacing w:line="440" w:lineRule="exact"/>
        <w:ind w:firstLine="482" w:firstLineChars="200"/>
        <w:jc w:val="left"/>
        <w:rPr>
          <w:rFonts w:ascii="宋体" w:hAnsi="宋体"/>
          <w:b/>
          <w:bCs/>
          <w:sz w:val="24"/>
        </w:rPr>
      </w:pPr>
      <w:r>
        <w:rPr>
          <w:rFonts w:hint="eastAsia" w:ascii="宋体" w:hAnsi="宋体"/>
          <w:b/>
          <w:bCs/>
          <w:sz w:val="24"/>
        </w:rPr>
        <w:t>7、竞价人自行承担所有参与报价的全部相关费用，本项目符合采购需求的合格竞价人不足三家的，网上竞价无效。</w:t>
      </w:r>
    </w:p>
    <w:p w14:paraId="10475985">
      <w:pPr>
        <w:widowControl/>
        <w:spacing w:line="440" w:lineRule="exact"/>
        <w:ind w:firstLine="480" w:firstLineChars="200"/>
        <w:jc w:val="left"/>
        <w:rPr>
          <w:rFonts w:ascii="宋体" w:hAnsi="宋体"/>
          <w:sz w:val="24"/>
        </w:rPr>
      </w:pPr>
      <w:r>
        <w:rPr>
          <w:rFonts w:hint="eastAsia" w:ascii="宋体" w:hAnsi="宋体"/>
          <w:sz w:val="24"/>
        </w:rPr>
        <w:t>8、竞价数据以代理机构服务器数据库记录为准，一切因网络通信（包括但不限于计算机及其操作系统的使用，IE浏览器升级，输入法安装调试，控件插件的安装，杀毒软件、木马病毒的排查、网络带宽的延迟及掉线，断网等）造成的竞价数据错误或缺失均与代理机构无关，请各竞价人合理安排上传报价文件的时间，以免造成不必要的损失。</w:t>
      </w:r>
    </w:p>
    <w:p w14:paraId="2B716B77">
      <w:pPr>
        <w:widowControl/>
        <w:spacing w:line="440" w:lineRule="exact"/>
        <w:jc w:val="left"/>
        <w:rPr>
          <w:rFonts w:ascii="宋体" w:hAnsi="宋体" w:cs="宋体"/>
          <w:b/>
          <w:kern w:val="0"/>
          <w:sz w:val="24"/>
          <w:szCs w:val="24"/>
        </w:rPr>
      </w:pPr>
      <w:r>
        <w:rPr>
          <w:rFonts w:hint="eastAsia" w:ascii="宋体" w:hAnsi="宋体" w:cs="宋体"/>
          <w:b/>
          <w:kern w:val="0"/>
          <w:sz w:val="24"/>
          <w:szCs w:val="24"/>
        </w:rPr>
        <w:t>四、竞价准则</w:t>
      </w:r>
    </w:p>
    <w:p w14:paraId="2C1C151C">
      <w:pPr>
        <w:widowControl/>
        <w:wordWrap w:val="0"/>
        <w:spacing w:line="440" w:lineRule="exact"/>
        <w:ind w:firstLine="480" w:firstLineChars="200"/>
        <w:jc w:val="left"/>
        <w:rPr>
          <w:rFonts w:ascii="宋体" w:hAnsi="宋体"/>
          <w:sz w:val="24"/>
        </w:rPr>
      </w:pPr>
      <w:r>
        <w:rPr>
          <w:rFonts w:hint="eastAsia" w:ascii="宋体" w:hAnsi="宋体"/>
          <w:sz w:val="24"/>
        </w:rPr>
        <w:t>1、采购代理机构将采购人提出的采购需求在福建省国资采购平台（https://ygcg.fjcqjy.com/）、福建方兴招标代理有限公司官网(http://www.fjfxzbdl.com/)进行发布。网上竞价的报价时限为两小时，在报价时限截止前，潜在竞价人可通过福建方兴招标代理有限公司官网网竞平台进行竞价，竞价人首次提交的报价总价不能超过公告最高限价，报价单价不能超过竞价文件的单价最高限价，否则，视为无效报价；在符合采购需求且报价有效的前提下，报价最低者成交（报价相同的，以报价时间优先者成交）。</w:t>
      </w:r>
    </w:p>
    <w:p w14:paraId="3FBB42BA">
      <w:pPr>
        <w:widowControl/>
        <w:wordWrap w:val="0"/>
        <w:spacing w:line="440" w:lineRule="exact"/>
        <w:ind w:firstLine="480" w:firstLineChars="200"/>
        <w:jc w:val="left"/>
        <w:rPr>
          <w:rFonts w:ascii="宋体" w:hAnsi="宋体"/>
          <w:sz w:val="24"/>
        </w:rPr>
      </w:pPr>
      <w:r>
        <w:rPr>
          <w:rFonts w:hint="eastAsia" w:ascii="宋体" w:hAnsi="宋体"/>
          <w:sz w:val="24"/>
        </w:rPr>
        <w:t>2、竞价过程中，竞价人每次报价必须不高于自己上次的报价。</w:t>
      </w:r>
    </w:p>
    <w:p w14:paraId="119137D7">
      <w:pPr>
        <w:widowControl/>
        <w:wordWrap w:val="0"/>
        <w:spacing w:line="440" w:lineRule="exact"/>
        <w:ind w:firstLine="480" w:firstLineChars="200"/>
        <w:jc w:val="left"/>
        <w:rPr>
          <w:rFonts w:ascii="宋体" w:hAnsi="宋体"/>
          <w:sz w:val="24"/>
        </w:rPr>
      </w:pPr>
      <w:r>
        <w:rPr>
          <w:rFonts w:hint="eastAsia" w:ascii="宋体" w:hAnsi="宋体"/>
          <w:sz w:val="24"/>
        </w:rPr>
        <w:t>3、符合以上要求的报价，可以在规定的报价时限内不限次数报价，直到竞价截止时间为止。</w:t>
      </w:r>
    </w:p>
    <w:p w14:paraId="49E9CCED">
      <w:pPr>
        <w:widowControl/>
        <w:wordWrap w:val="0"/>
        <w:spacing w:line="440" w:lineRule="exact"/>
        <w:ind w:firstLine="480" w:firstLineChars="200"/>
        <w:jc w:val="left"/>
        <w:rPr>
          <w:rFonts w:ascii="宋体" w:hAnsi="宋体"/>
          <w:sz w:val="24"/>
        </w:rPr>
      </w:pPr>
      <w:r>
        <w:rPr>
          <w:rFonts w:hint="eastAsia" w:ascii="宋体" w:hAnsi="宋体"/>
          <w:sz w:val="24"/>
        </w:rPr>
        <w:t>4、最终有效报价确认办法</w:t>
      </w:r>
    </w:p>
    <w:p w14:paraId="15CA5556">
      <w:pPr>
        <w:widowControl/>
        <w:wordWrap w:val="0"/>
        <w:spacing w:line="440" w:lineRule="exact"/>
        <w:ind w:firstLine="480" w:firstLineChars="200"/>
        <w:jc w:val="left"/>
        <w:rPr>
          <w:rFonts w:ascii="宋体" w:hAnsi="宋体"/>
          <w:sz w:val="24"/>
        </w:rPr>
      </w:pPr>
      <w:r>
        <w:rPr>
          <w:rFonts w:hint="eastAsia" w:ascii="宋体" w:hAnsi="宋体"/>
          <w:sz w:val="24"/>
        </w:rPr>
        <w:t>（1）竞价结果在提交的报价文件全部满足竞价文件要求的前提下依据统一的价格要素评定最低报价,按价格最低者成交（报价相同者以时间先后顺序确定）确认。</w:t>
      </w:r>
    </w:p>
    <w:p w14:paraId="06EF76D7">
      <w:pPr>
        <w:widowControl/>
        <w:wordWrap w:val="0"/>
        <w:spacing w:line="440" w:lineRule="exact"/>
        <w:ind w:firstLine="480" w:firstLineChars="200"/>
        <w:jc w:val="left"/>
        <w:rPr>
          <w:rFonts w:ascii="宋体" w:hAnsi="宋体"/>
          <w:sz w:val="24"/>
        </w:rPr>
      </w:pPr>
      <w:r>
        <w:rPr>
          <w:rFonts w:hint="eastAsia" w:ascii="宋体" w:hAnsi="宋体"/>
          <w:sz w:val="24"/>
        </w:rPr>
        <w:t>（2）算术错误将按以下方法更正：</w:t>
      </w:r>
    </w:p>
    <w:p w14:paraId="01FF5ED6">
      <w:pPr>
        <w:widowControl/>
        <w:wordWrap w:val="0"/>
        <w:spacing w:line="440" w:lineRule="exact"/>
        <w:ind w:firstLine="480" w:firstLineChars="200"/>
        <w:jc w:val="left"/>
        <w:rPr>
          <w:rFonts w:ascii="宋体" w:hAnsi="宋体"/>
          <w:sz w:val="24"/>
        </w:rPr>
      </w:pPr>
      <w:r>
        <w:rPr>
          <w:rFonts w:hint="eastAsia" w:ascii="宋体" w:hAnsi="宋体"/>
          <w:sz w:val="24"/>
        </w:rPr>
        <w:t>①竞价人在竞价平台提交的最后一次报价与竞价人最后一次上传的报价文件中的报价一览表总价不一致的，以竞价人在竞价平台提交的最后一次报价为准；</w:t>
      </w:r>
    </w:p>
    <w:p w14:paraId="35377380">
      <w:pPr>
        <w:widowControl/>
        <w:wordWrap w:val="0"/>
        <w:spacing w:line="440" w:lineRule="exact"/>
        <w:ind w:firstLine="480" w:firstLineChars="200"/>
        <w:jc w:val="left"/>
        <w:rPr>
          <w:rFonts w:ascii="宋体" w:hAnsi="宋体"/>
          <w:sz w:val="24"/>
        </w:rPr>
      </w:pPr>
      <w:r>
        <w:rPr>
          <w:rFonts w:hint="eastAsia" w:ascii="宋体" w:hAnsi="宋体"/>
          <w:sz w:val="24"/>
        </w:rPr>
        <w:t>②报价一览表中大写金额和小写金额不一致的，以大写金额为准；</w:t>
      </w:r>
    </w:p>
    <w:p w14:paraId="7CE6AAF6">
      <w:pPr>
        <w:widowControl/>
        <w:wordWrap w:val="0"/>
        <w:spacing w:line="440" w:lineRule="exact"/>
        <w:ind w:firstLine="480" w:firstLineChars="200"/>
        <w:jc w:val="left"/>
        <w:rPr>
          <w:rFonts w:ascii="宋体" w:hAnsi="宋体"/>
          <w:sz w:val="24"/>
        </w:rPr>
      </w:pPr>
      <w:r>
        <w:rPr>
          <w:rFonts w:hint="eastAsia" w:ascii="宋体" w:hAnsi="宋体"/>
          <w:sz w:val="24"/>
        </w:rPr>
        <w:t>③报价一览表中单价金额小数点或百分比有明显错位的，以报价一览表的总价为准，并修改单价；</w:t>
      </w:r>
    </w:p>
    <w:p w14:paraId="776BA4FD">
      <w:pPr>
        <w:widowControl/>
        <w:wordWrap w:val="0"/>
        <w:spacing w:line="440" w:lineRule="exact"/>
        <w:ind w:firstLine="480" w:firstLineChars="200"/>
        <w:jc w:val="left"/>
        <w:rPr>
          <w:rFonts w:ascii="宋体" w:hAnsi="宋体"/>
          <w:sz w:val="24"/>
        </w:rPr>
      </w:pPr>
      <w:r>
        <w:rPr>
          <w:rFonts w:hint="eastAsia" w:ascii="宋体" w:hAnsi="宋体"/>
          <w:sz w:val="24"/>
        </w:rPr>
        <w:t>④报价一览表中总价金额与按照单价汇总金额不一致的，以单价金额计算结果为准。</w:t>
      </w:r>
    </w:p>
    <w:p w14:paraId="7FC88BDC">
      <w:pPr>
        <w:widowControl/>
        <w:wordWrap w:val="0"/>
        <w:spacing w:line="440" w:lineRule="exact"/>
        <w:ind w:firstLine="480" w:firstLineChars="200"/>
        <w:jc w:val="left"/>
        <w:rPr>
          <w:rFonts w:ascii="宋体" w:hAnsi="宋体"/>
          <w:sz w:val="24"/>
        </w:rPr>
      </w:pPr>
      <w:r>
        <w:rPr>
          <w:rFonts w:hint="eastAsia" w:ascii="宋体" w:hAnsi="宋体"/>
          <w:sz w:val="24"/>
        </w:rPr>
        <w:t>※同时出现两种以上不一致的，按照前款规定的顺序修正。修正后的报价应按照以下规定经竞价人确认后产生约束力，竞价人不确认的，其报价无效：对计算错误的内容，以书面形式要求竞价人作出必要的澄清、说明或补正，澄清、说明或补正应由竞价人代表在规定的时间内（一般在半个小时左右，具体要求将根据实际情况在澄清通知中约定）以书面形式提交。</w:t>
      </w:r>
    </w:p>
    <w:p w14:paraId="7575574C">
      <w:pPr>
        <w:widowControl/>
        <w:wordWrap w:val="0"/>
        <w:spacing w:line="440" w:lineRule="exact"/>
        <w:ind w:firstLine="480" w:firstLineChars="200"/>
        <w:jc w:val="left"/>
        <w:rPr>
          <w:rFonts w:ascii="宋体" w:hAnsi="宋体"/>
          <w:sz w:val="24"/>
        </w:rPr>
      </w:pPr>
      <w:r>
        <w:rPr>
          <w:rFonts w:hint="eastAsia" w:ascii="宋体" w:hAnsi="宋体"/>
          <w:sz w:val="24"/>
        </w:rPr>
        <w:t>5、竞价人应遵守采购相关法规，若竞价人违反规定，将按有关规定处理。</w:t>
      </w:r>
    </w:p>
    <w:p w14:paraId="66133382">
      <w:pPr>
        <w:widowControl/>
        <w:wordWrap w:val="0"/>
        <w:spacing w:line="440" w:lineRule="exact"/>
        <w:ind w:firstLine="480" w:firstLineChars="200"/>
        <w:jc w:val="left"/>
        <w:rPr>
          <w:rFonts w:ascii="宋体" w:hAnsi="宋体"/>
          <w:sz w:val="24"/>
        </w:rPr>
      </w:pPr>
      <w:r>
        <w:rPr>
          <w:rFonts w:hint="eastAsia" w:ascii="宋体" w:hAnsi="宋体"/>
          <w:sz w:val="24"/>
        </w:rPr>
        <w:t>6、各竞价人的报价须符合《中华人民共和国政府采购法》第二条“采购，是指以合同方式有偿取得货物、工程和服务的行为，包括购买、租赁、委托、雇用等”的相关规定。</w:t>
      </w:r>
    </w:p>
    <w:p w14:paraId="601E4949">
      <w:pPr>
        <w:widowControl/>
        <w:wordWrap w:val="0"/>
        <w:spacing w:line="440" w:lineRule="exact"/>
        <w:ind w:firstLine="480" w:firstLineChars="200"/>
        <w:jc w:val="left"/>
        <w:rPr>
          <w:rFonts w:ascii="宋体" w:hAnsi="宋体"/>
          <w:sz w:val="24"/>
        </w:rPr>
      </w:pPr>
      <w:r>
        <w:rPr>
          <w:rFonts w:hint="eastAsia" w:ascii="宋体" w:hAnsi="宋体"/>
          <w:sz w:val="24"/>
        </w:rPr>
        <w:t>7、竞价人已详细审查全部竞价公告，包括修改竞价公告(如有的话)和有关附件，将自行承担因对全部竞价公告理解不正确或误解而产生的相应后果。</w:t>
      </w:r>
    </w:p>
    <w:p w14:paraId="599CA571">
      <w:pPr>
        <w:widowControl/>
        <w:wordWrap w:val="0"/>
        <w:spacing w:line="440" w:lineRule="exact"/>
        <w:ind w:firstLine="480" w:firstLineChars="200"/>
        <w:jc w:val="left"/>
        <w:rPr>
          <w:rFonts w:ascii="宋体" w:hAnsi="宋体"/>
          <w:sz w:val="24"/>
        </w:rPr>
      </w:pPr>
      <w:r>
        <w:rPr>
          <w:rFonts w:hint="eastAsia" w:ascii="宋体" w:hAnsi="宋体"/>
          <w:sz w:val="24"/>
        </w:rPr>
        <w:t>8、竞价人同意提供按照采购代理机构可能要求的与其竞价有关的一切数据或资料，完全理解采购代理机构不一定要接受最低的竞价。</w:t>
      </w:r>
    </w:p>
    <w:p w14:paraId="1E220DF0">
      <w:pPr>
        <w:widowControl/>
        <w:spacing w:line="440" w:lineRule="exact"/>
        <w:jc w:val="left"/>
        <w:rPr>
          <w:rFonts w:ascii="宋体" w:hAnsi="宋体" w:cs="宋体"/>
          <w:b/>
          <w:kern w:val="0"/>
          <w:sz w:val="24"/>
          <w:szCs w:val="24"/>
        </w:rPr>
      </w:pPr>
      <w:r>
        <w:rPr>
          <w:rFonts w:hint="eastAsia" w:ascii="宋体" w:hAnsi="宋体" w:cs="宋体"/>
          <w:b/>
          <w:kern w:val="0"/>
          <w:sz w:val="24"/>
          <w:szCs w:val="24"/>
        </w:rPr>
        <w:t>五、竞价结果确认</w:t>
      </w:r>
    </w:p>
    <w:p w14:paraId="43CB5623">
      <w:pPr>
        <w:widowControl/>
        <w:spacing w:line="360" w:lineRule="auto"/>
        <w:jc w:val="left"/>
        <w:rPr>
          <w:rFonts w:ascii="宋体" w:hAnsi="宋体"/>
          <w:sz w:val="24"/>
        </w:rPr>
      </w:pPr>
      <w:r>
        <w:rPr>
          <w:rFonts w:hint="eastAsia" w:ascii="宋体" w:hAnsi="宋体"/>
          <w:sz w:val="24"/>
        </w:rPr>
        <w:t> 1、网上竞价公告期满，福建方兴招标代理有限公司以书面方式通知采购人。同时将成交结果信息在福建省国资采购平台（https://ygcg.fjcqjy.com/）、福建方兴招标代理有限公司竞价平台（http://www.fjfxzbdl.com/）上公告，公告期限为本公告之日起1个工作日。</w:t>
      </w:r>
    </w:p>
    <w:p w14:paraId="2C120243">
      <w:pPr>
        <w:widowControl/>
        <w:spacing w:line="360" w:lineRule="auto"/>
        <w:ind w:firstLine="240" w:firstLineChars="100"/>
        <w:jc w:val="left"/>
        <w:rPr>
          <w:rFonts w:ascii="宋体" w:hAnsi="宋体"/>
          <w:sz w:val="24"/>
        </w:rPr>
      </w:pPr>
      <w:r>
        <w:rPr>
          <w:rFonts w:hint="eastAsia" w:ascii="宋体" w:hAnsi="宋体"/>
          <w:sz w:val="24"/>
        </w:rPr>
        <w:t>2、成交公告发布之日起，成交供应商即可携带网上竞价项目报价文件（一式三份）至采购代理机构处领取成交通知书。报价文件须装订成册，正本须逐页盖章、副本可用正本的复印件，正、副本如有不一致，则以正本为准。正、副本均须封面加盖公章，并加盖骑缝章。（此报价文件除报价内容外，应与报名文件的实质性内容一致）。</w:t>
      </w:r>
    </w:p>
    <w:p w14:paraId="4E63C398">
      <w:pPr>
        <w:widowControl/>
        <w:spacing w:line="375" w:lineRule="atLeast"/>
        <w:jc w:val="left"/>
        <w:rPr>
          <w:rFonts w:ascii="宋体" w:hAnsi="宋体" w:cs="宋体"/>
          <w:b/>
          <w:kern w:val="0"/>
          <w:sz w:val="24"/>
          <w:szCs w:val="24"/>
        </w:rPr>
      </w:pPr>
      <w:r>
        <w:rPr>
          <w:rFonts w:hint="eastAsia" w:ascii="宋体" w:hAnsi="宋体" w:cs="宋体"/>
          <w:b/>
          <w:kern w:val="0"/>
          <w:sz w:val="24"/>
          <w:szCs w:val="24"/>
        </w:rPr>
        <w:t>六、竞价保证金</w:t>
      </w:r>
    </w:p>
    <w:p w14:paraId="701BA56D">
      <w:pPr>
        <w:widowControl/>
        <w:wordWrap w:val="0"/>
        <w:spacing w:line="360" w:lineRule="auto"/>
        <w:ind w:firstLine="240" w:firstLineChars="100"/>
        <w:jc w:val="left"/>
        <w:rPr>
          <w:rFonts w:ascii="宋体" w:hAnsi="宋体"/>
          <w:sz w:val="24"/>
        </w:rPr>
      </w:pPr>
      <w:r>
        <w:rPr>
          <w:rFonts w:hint="eastAsia" w:ascii="宋体" w:hAnsi="宋体"/>
          <w:sz w:val="24"/>
        </w:rPr>
        <w:t>1、竞价保证金：人民币</w:t>
      </w:r>
      <w:r>
        <w:rPr>
          <w:rFonts w:hint="eastAsia" w:ascii="宋体" w:hAnsi="宋体"/>
          <w:sz w:val="24"/>
          <w:highlight w:val="yellow"/>
        </w:rPr>
        <w:t>1900</w:t>
      </w:r>
      <w:r>
        <w:rPr>
          <w:rFonts w:hint="eastAsia" w:ascii="宋体" w:hAnsi="宋体"/>
          <w:sz w:val="24"/>
        </w:rPr>
        <w:t>元整，以银行转账、电汇等非现金形式提交(不接受现金、现金存款形式提交)；竞价保证金不是以竞价人名义提交的，将导致其竞价资格被拒绝。竞价人的竞价保证金未在竞价截止时间前一个工作日到达指定账户的将导致其竞价资格被拒绝。竞价人须在递交报名审核材料截止时间前提交竞价保证金（注明FXZB-2026013保证金）。</w:t>
      </w:r>
    </w:p>
    <w:p w14:paraId="5A5A539B">
      <w:pPr>
        <w:spacing w:line="360" w:lineRule="auto"/>
        <w:rPr>
          <w:rFonts w:ascii="宋体" w:hAnsi="宋体"/>
          <w:b/>
          <w:bCs/>
          <w:sz w:val="24"/>
        </w:rPr>
      </w:pPr>
      <w:r>
        <w:rPr>
          <w:rFonts w:hint="eastAsia" w:ascii="宋体" w:hAnsi="宋体"/>
          <w:b/>
          <w:bCs/>
          <w:sz w:val="24"/>
        </w:rPr>
        <w:t>竞价保证金缴交银行帐号：</w:t>
      </w:r>
    </w:p>
    <w:p w14:paraId="304A092B">
      <w:pPr>
        <w:spacing w:line="360" w:lineRule="auto"/>
        <w:ind w:firstLine="480" w:firstLineChars="200"/>
        <w:rPr>
          <w:rFonts w:ascii="宋体" w:hAnsi="宋体"/>
          <w:sz w:val="24"/>
        </w:rPr>
      </w:pPr>
      <w:r>
        <w:rPr>
          <w:rFonts w:hint="eastAsia" w:ascii="宋体" w:hAnsi="宋体"/>
          <w:sz w:val="24"/>
        </w:rPr>
        <w:t>开户名：</w:t>
      </w:r>
      <w:r>
        <w:rPr>
          <w:rFonts w:hint="eastAsia" w:ascii="宋体" w:hAnsi="宋体"/>
          <w:bCs/>
          <w:sz w:val="24"/>
        </w:rPr>
        <w:t>福建方兴招标代理有限公司</w:t>
      </w:r>
    </w:p>
    <w:p w14:paraId="7DE337B8">
      <w:pPr>
        <w:pStyle w:val="58"/>
        <w:spacing w:line="360" w:lineRule="auto"/>
        <w:ind w:firstLine="480" w:firstLineChars="200"/>
        <w:textAlignment w:val="baseline"/>
        <w:rPr>
          <w:rFonts w:hAnsi="宋体"/>
          <w:bCs/>
          <w:color w:val="auto"/>
          <w:kern w:val="2"/>
        </w:rPr>
      </w:pPr>
      <w:r>
        <w:rPr>
          <w:rFonts w:hint="eastAsia" w:hAnsi="宋体"/>
          <w:color w:val="auto"/>
        </w:rPr>
        <w:t>开户行：中国农业银行福州鼓屏支行</w:t>
      </w:r>
    </w:p>
    <w:p w14:paraId="3B8B0AF5">
      <w:pPr>
        <w:pStyle w:val="58"/>
        <w:spacing w:line="360" w:lineRule="auto"/>
        <w:ind w:firstLine="480" w:firstLineChars="200"/>
        <w:textAlignment w:val="baseline"/>
        <w:rPr>
          <w:rFonts w:hAnsi="宋体"/>
          <w:bCs/>
          <w:color w:val="auto"/>
          <w:kern w:val="2"/>
        </w:rPr>
      </w:pPr>
      <w:r>
        <w:rPr>
          <w:rFonts w:hint="eastAsia" w:hAnsi="宋体"/>
          <w:bCs/>
          <w:color w:val="auto"/>
          <w:kern w:val="2"/>
        </w:rPr>
        <w:t>账  号：1300 3101 0400 15896</w:t>
      </w:r>
    </w:p>
    <w:p w14:paraId="4483A785">
      <w:pPr>
        <w:widowControl/>
        <w:spacing w:line="360" w:lineRule="auto"/>
        <w:ind w:firstLine="240" w:firstLineChars="100"/>
        <w:jc w:val="left"/>
        <w:rPr>
          <w:rFonts w:ascii="宋体" w:hAnsi="宋体"/>
          <w:sz w:val="24"/>
        </w:rPr>
      </w:pPr>
      <w:r>
        <w:rPr>
          <w:rFonts w:hint="eastAsia" w:ascii="宋体" w:hAnsi="宋体"/>
          <w:sz w:val="24"/>
        </w:rPr>
        <w:t>2、未成交的竞价人，在结果公告发布后5个工作日内即可无息退回。成交人签订合同后，须向福建方兴招标代理有限公司提供采购合同一份，福建方兴招标代理有限公司财务即可无息退付竞价保证金。</w:t>
      </w:r>
    </w:p>
    <w:p w14:paraId="0F912B80">
      <w:pPr>
        <w:widowControl/>
        <w:spacing w:line="360" w:lineRule="auto"/>
        <w:ind w:firstLine="240" w:firstLineChars="100"/>
        <w:jc w:val="left"/>
        <w:rPr>
          <w:rFonts w:ascii="宋体" w:hAnsi="宋体"/>
          <w:sz w:val="24"/>
        </w:rPr>
      </w:pPr>
      <w:r>
        <w:rPr>
          <w:rFonts w:hint="eastAsia" w:ascii="宋体" w:hAnsi="宋体"/>
          <w:sz w:val="24"/>
        </w:rPr>
        <w:t>3、无论报价过程中的做法和结果如何，竞价人自行承担所有参与报价的全部相关费用。</w:t>
      </w:r>
    </w:p>
    <w:p w14:paraId="318E07A4">
      <w:pPr>
        <w:widowControl/>
        <w:spacing w:line="360" w:lineRule="auto"/>
        <w:ind w:firstLine="240" w:firstLineChars="100"/>
        <w:jc w:val="left"/>
        <w:rPr>
          <w:rFonts w:ascii="宋体" w:hAnsi="宋体"/>
          <w:sz w:val="24"/>
        </w:rPr>
      </w:pPr>
      <w:r>
        <w:rPr>
          <w:rFonts w:hint="eastAsia" w:ascii="宋体" w:hAnsi="宋体"/>
          <w:sz w:val="24"/>
        </w:rPr>
        <w:t>4、上述技术规格及要求中所发生的一切费用均包含在报价价格中。</w:t>
      </w:r>
    </w:p>
    <w:p w14:paraId="494913BE">
      <w:pPr>
        <w:spacing w:line="460" w:lineRule="exact"/>
        <w:jc w:val="left"/>
        <w:rPr>
          <w:rFonts w:ascii="宋体" w:hAnsi="宋体" w:cs="宋体"/>
          <w:b/>
          <w:kern w:val="0"/>
          <w:sz w:val="24"/>
          <w:szCs w:val="24"/>
        </w:rPr>
      </w:pPr>
      <w:r>
        <w:rPr>
          <w:rFonts w:hint="eastAsia" w:ascii="宋体" w:hAnsi="宋体" w:cs="宋体"/>
          <w:b/>
          <w:kern w:val="0"/>
          <w:sz w:val="24"/>
          <w:szCs w:val="24"/>
        </w:rPr>
        <w:t>七、质疑</w:t>
      </w:r>
    </w:p>
    <w:p w14:paraId="5500B3EF">
      <w:pPr>
        <w:widowControl/>
        <w:spacing w:line="360" w:lineRule="auto"/>
        <w:ind w:firstLine="240" w:firstLineChars="100"/>
        <w:jc w:val="left"/>
        <w:rPr>
          <w:rFonts w:ascii="宋体" w:hAnsi="宋体"/>
          <w:sz w:val="24"/>
        </w:rPr>
      </w:pPr>
      <w:r>
        <w:rPr>
          <w:rFonts w:hint="eastAsia" w:ascii="宋体" w:hAnsi="宋体"/>
          <w:sz w:val="24"/>
        </w:rPr>
        <w:t>1、竞价人认为竞价文件、采购过程、成交结果使自己的权益受到损害的,参照政府采购质疑和投诉办法的有关规定向以书面形式向采购人、采购代理机构提出质疑。</w:t>
      </w:r>
    </w:p>
    <w:p w14:paraId="2419388C">
      <w:pPr>
        <w:widowControl/>
        <w:spacing w:line="360" w:lineRule="auto"/>
        <w:ind w:firstLine="240" w:firstLineChars="100"/>
        <w:jc w:val="left"/>
        <w:rPr>
          <w:rFonts w:ascii="宋体" w:hAnsi="宋体"/>
          <w:sz w:val="24"/>
        </w:rPr>
      </w:pPr>
      <w:r>
        <w:rPr>
          <w:rFonts w:hint="eastAsia" w:ascii="宋体" w:hAnsi="宋体"/>
          <w:sz w:val="24"/>
        </w:rPr>
        <w:t>2、提出质疑的竞价人(以下简称质疑竞价人)应当是参与本项目采购活动的竞价人。</w:t>
      </w:r>
    </w:p>
    <w:p w14:paraId="61000DAF">
      <w:pPr>
        <w:widowControl/>
        <w:spacing w:line="360" w:lineRule="auto"/>
        <w:ind w:firstLine="240" w:firstLineChars="100"/>
        <w:jc w:val="left"/>
        <w:rPr>
          <w:rFonts w:ascii="宋体" w:hAnsi="宋体"/>
          <w:sz w:val="24"/>
        </w:rPr>
      </w:pPr>
      <w:r>
        <w:rPr>
          <w:rFonts w:hint="eastAsia" w:ascii="宋体" w:hAnsi="宋体"/>
          <w:sz w:val="24"/>
        </w:rPr>
        <w:t>潜在竞价人已完成报名的,可以对该竞价文件提出质疑。未参加竞价的竞价人（或未报名的潜在竞价人）的质疑函将不予受理。</w:t>
      </w:r>
    </w:p>
    <w:p w14:paraId="6ED68F2D">
      <w:pPr>
        <w:widowControl/>
        <w:spacing w:line="360" w:lineRule="auto"/>
        <w:ind w:firstLine="240" w:firstLineChars="100"/>
        <w:jc w:val="left"/>
        <w:rPr>
          <w:rFonts w:ascii="宋体" w:hAnsi="宋体"/>
          <w:sz w:val="24"/>
        </w:rPr>
      </w:pPr>
      <w:r>
        <w:rPr>
          <w:rFonts w:hint="eastAsia" w:ascii="宋体" w:hAnsi="宋体"/>
          <w:sz w:val="24"/>
        </w:rPr>
        <w:t>3、在法定质疑期内质疑人须一次性提出针对同一采购程序环节的质疑，二（多）次质疑不予受理。</w:t>
      </w:r>
    </w:p>
    <w:p w14:paraId="1A2AD85E">
      <w:pPr>
        <w:widowControl/>
        <w:spacing w:line="360" w:lineRule="auto"/>
        <w:ind w:firstLine="240" w:firstLineChars="100"/>
        <w:jc w:val="left"/>
        <w:rPr>
          <w:rFonts w:ascii="宋体" w:hAnsi="宋体"/>
          <w:sz w:val="24"/>
        </w:rPr>
      </w:pPr>
      <w:r>
        <w:rPr>
          <w:rFonts w:hint="eastAsia" w:ascii="宋体" w:hAnsi="宋体"/>
          <w:sz w:val="24"/>
        </w:rPr>
        <w:t>4、竞价人提出质疑应当提交质疑函和必要的证明材料。质疑函应当包括下列内容：</w:t>
      </w:r>
    </w:p>
    <w:p w14:paraId="12E641C6">
      <w:pPr>
        <w:widowControl/>
        <w:spacing w:line="360" w:lineRule="auto"/>
        <w:ind w:firstLine="240" w:firstLineChars="100"/>
        <w:jc w:val="left"/>
        <w:rPr>
          <w:rFonts w:ascii="宋体" w:hAnsi="宋体"/>
          <w:sz w:val="24"/>
        </w:rPr>
      </w:pPr>
      <w:r>
        <w:rPr>
          <w:rFonts w:hint="eastAsia" w:ascii="宋体" w:hAnsi="宋体"/>
          <w:sz w:val="24"/>
        </w:rPr>
        <w:t>(一)供应商的姓名或者名称、地址、邮编、联系人及联系电话；</w:t>
      </w:r>
    </w:p>
    <w:p w14:paraId="18B74A5D">
      <w:pPr>
        <w:widowControl/>
        <w:spacing w:line="360" w:lineRule="auto"/>
        <w:ind w:firstLine="240" w:firstLineChars="100"/>
        <w:jc w:val="left"/>
        <w:rPr>
          <w:rFonts w:ascii="宋体" w:hAnsi="宋体"/>
          <w:sz w:val="24"/>
        </w:rPr>
      </w:pPr>
      <w:r>
        <w:rPr>
          <w:rFonts w:hint="eastAsia" w:ascii="宋体" w:hAnsi="宋体"/>
          <w:sz w:val="24"/>
        </w:rPr>
        <w:t>(二)质疑项目的名称、编号；</w:t>
      </w:r>
    </w:p>
    <w:p w14:paraId="6ACF68AA">
      <w:pPr>
        <w:widowControl/>
        <w:spacing w:line="360" w:lineRule="auto"/>
        <w:ind w:firstLine="240" w:firstLineChars="100"/>
        <w:jc w:val="left"/>
        <w:rPr>
          <w:rFonts w:ascii="宋体" w:hAnsi="宋体"/>
          <w:sz w:val="24"/>
        </w:rPr>
      </w:pPr>
      <w:r>
        <w:rPr>
          <w:rFonts w:hint="eastAsia" w:ascii="宋体" w:hAnsi="宋体"/>
          <w:sz w:val="24"/>
        </w:rPr>
        <w:t>(三)具体、明确的质疑事项和与质疑事项相关的请求；</w:t>
      </w:r>
    </w:p>
    <w:p w14:paraId="1F409B60">
      <w:pPr>
        <w:widowControl/>
        <w:spacing w:line="360" w:lineRule="auto"/>
        <w:ind w:firstLine="240" w:firstLineChars="100"/>
        <w:jc w:val="left"/>
        <w:rPr>
          <w:rFonts w:ascii="宋体" w:hAnsi="宋体"/>
          <w:sz w:val="24"/>
        </w:rPr>
      </w:pPr>
      <w:r>
        <w:rPr>
          <w:rFonts w:hint="eastAsia" w:ascii="宋体" w:hAnsi="宋体"/>
          <w:sz w:val="24"/>
        </w:rPr>
        <w:t>(四)事实依据；</w:t>
      </w:r>
    </w:p>
    <w:p w14:paraId="3293F727">
      <w:pPr>
        <w:widowControl/>
        <w:spacing w:line="360" w:lineRule="auto"/>
        <w:ind w:firstLine="240" w:firstLineChars="100"/>
        <w:jc w:val="left"/>
        <w:rPr>
          <w:rFonts w:ascii="宋体" w:hAnsi="宋体"/>
          <w:sz w:val="24"/>
        </w:rPr>
      </w:pPr>
      <w:r>
        <w:rPr>
          <w:rFonts w:hint="eastAsia" w:ascii="宋体" w:hAnsi="宋体"/>
          <w:sz w:val="24"/>
        </w:rPr>
        <w:t>(五)必要的法律依据；</w:t>
      </w:r>
    </w:p>
    <w:p w14:paraId="1CB088ED">
      <w:pPr>
        <w:widowControl/>
        <w:spacing w:line="360" w:lineRule="auto"/>
        <w:ind w:firstLine="240" w:firstLineChars="100"/>
        <w:jc w:val="left"/>
        <w:rPr>
          <w:rFonts w:ascii="宋体" w:hAnsi="宋体"/>
          <w:sz w:val="24"/>
        </w:rPr>
      </w:pPr>
      <w:r>
        <w:rPr>
          <w:rFonts w:hint="eastAsia" w:ascii="宋体" w:hAnsi="宋体"/>
          <w:sz w:val="24"/>
        </w:rPr>
        <w:t>(六)提出质疑的日期。</w:t>
      </w:r>
    </w:p>
    <w:p w14:paraId="3BBFC702">
      <w:pPr>
        <w:widowControl/>
        <w:spacing w:line="360" w:lineRule="auto"/>
        <w:ind w:firstLine="240" w:firstLineChars="100"/>
        <w:jc w:val="left"/>
        <w:rPr>
          <w:rFonts w:ascii="宋体" w:hAnsi="宋体"/>
          <w:sz w:val="24"/>
        </w:rPr>
      </w:pPr>
      <w:r>
        <w:rPr>
          <w:rFonts w:hint="eastAsia" w:ascii="宋体" w:hAnsi="宋体"/>
          <w:sz w:val="24"/>
        </w:rPr>
        <w:t>供应商为自然人的,应当由本人签字;供应商为法人或者其他组织的,应当由法定代表人、主要负责人,或者其授权代表签字或者盖章,并加盖公章。质疑人委托授权代表办理质疑事务时应当向采购人或招标代理机构提交质疑人的授权委托书、法定代表人或主要负责人及代理人的身份证复印件；授权委托书应载明委托代理的事项和具体委托权限。5、竞价人提出质疑,应提交由法定代表人或授权代表（提供授权函）签署、加盖公章的书面原件（拒绝传真、电邮、电话形式等其它形式）及统一社会信用代码营业执照复印件并加盖公章送达采购人或采购代理机构，未提供完整材料的，采购人或采购代理机构有权不受理。</w:t>
      </w:r>
    </w:p>
    <w:p w14:paraId="6D242B1F">
      <w:pPr>
        <w:spacing w:line="460" w:lineRule="exact"/>
        <w:jc w:val="center"/>
        <w:rPr>
          <w:rFonts w:ascii="宋体" w:hAnsi="宋体"/>
          <w:b/>
          <w:sz w:val="28"/>
          <w:szCs w:val="28"/>
        </w:rPr>
      </w:pPr>
      <w:r>
        <w:rPr>
          <w:rFonts w:ascii="宋体" w:hAnsi="宋体" w:cs="宋体"/>
          <w:bCs/>
          <w:kern w:val="0"/>
          <w:sz w:val="24"/>
          <w:szCs w:val="24"/>
        </w:rPr>
        <w:br w:type="page"/>
      </w:r>
      <w:r>
        <w:rPr>
          <w:rFonts w:hint="eastAsia" w:ascii="宋体" w:hAnsi="宋体"/>
          <w:b/>
          <w:sz w:val="28"/>
          <w:szCs w:val="28"/>
        </w:rPr>
        <w:t>第四章  签订合同</w:t>
      </w:r>
    </w:p>
    <w:p w14:paraId="6E709638">
      <w:pPr>
        <w:spacing w:line="460" w:lineRule="exact"/>
        <w:rPr>
          <w:rFonts w:ascii="宋体" w:hAnsi="宋体"/>
          <w:sz w:val="24"/>
          <w:szCs w:val="24"/>
        </w:rPr>
      </w:pPr>
      <w:r>
        <w:rPr>
          <w:rFonts w:hint="eastAsia" w:ascii="宋体" w:hAnsi="宋体"/>
          <w:sz w:val="24"/>
          <w:szCs w:val="24"/>
        </w:rPr>
        <w:t>1、采购人、成交供应商在《成交通知书》发出之日起15日内，根据竞价文件确定的事项和成交供应商报价文件，与福建农林大学签订合同。若成交供应商自愿放弃成交资格或未在规定时间内签订合同，采购人有权没收竞价保证金，并保留追究其法律责任的权利。</w:t>
      </w:r>
    </w:p>
    <w:p w14:paraId="54B42535">
      <w:pPr>
        <w:spacing w:line="460" w:lineRule="exact"/>
        <w:jc w:val="left"/>
        <w:rPr>
          <w:rFonts w:ascii="宋体" w:hAnsi="宋体"/>
          <w:sz w:val="24"/>
          <w:szCs w:val="24"/>
        </w:rPr>
      </w:pPr>
      <w:r>
        <w:rPr>
          <w:rFonts w:hint="eastAsia" w:ascii="宋体" w:hAnsi="宋体"/>
          <w:sz w:val="24"/>
          <w:szCs w:val="24"/>
        </w:rPr>
        <w:t>2、按竞价报价文件承诺的价格及时向采购单位提供高质量的产品和服务。</w:t>
      </w:r>
    </w:p>
    <w:p w14:paraId="0ED6A217">
      <w:pPr>
        <w:pStyle w:val="18"/>
        <w:spacing w:before="75" w:after="75" w:line="360" w:lineRule="auto"/>
        <w:jc w:val="both"/>
        <w:rPr>
          <w:rStyle w:val="25"/>
          <w:rFonts w:ascii="宋体" w:hAnsi="宋体" w:cs="宋体"/>
          <w:szCs w:val="24"/>
        </w:rPr>
      </w:pPr>
    </w:p>
    <w:p w14:paraId="6B583390">
      <w:pPr>
        <w:pStyle w:val="18"/>
        <w:spacing w:before="75" w:after="75" w:line="360" w:lineRule="auto"/>
        <w:jc w:val="both"/>
        <w:rPr>
          <w:rStyle w:val="25"/>
          <w:rFonts w:ascii="宋体" w:hAnsi="宋体" w:cs="宋体"/>
          <w:szCs w:val="24"/>
        </w:rPr>
      </w:pPr>
    </w:p>
    <w:p w14:paraId="3F855E66">
      <w:pPr>
        <w:pStyle w:val="18"/>
        <w:spacing w:before="75" w:after="75" w:line="360" w:lineRule="auto"/>
        <w:jc w:val="both"/>
        <w:rPr>
          <w:rStyle w:val="25"/>
          <w:rFonts w:ascii="宋体" w:hAnsi="宋体" w:cs="宋体"/>
          <w:szCs w:val="24"/>
        </w:rPr>
      </w:pPr>
    </w:p>
    <w:p w14:paraId="05BD6B78">
      <w:pPr>
        <w:pStyle w:val="18"/>
        <w:spacing w:before="75" w:after="75" w:line="360" w:lineRule="auto"/>
        <w:jc w:val="both"/>
        <w:rPr>
          <w:rStyle w:val="25"/>
          <w:rFonts w:ascii="宋体" w:hAnsi="宋体" w:cs="宋体"/>
          <w:szCs w:val="24"/>
        </w:rPr>
      </w:pPr>
    </w:p>
    <w:p w14:paraId="3754C149">
      <w:pPr>
        <w:pStyle w:val="18"/>
        <w:spacing w:before="75" w:after="75" w:line="360" w:lineRule="auto"/>
        <w:jc w:val="both"/>
        <w:rPr>
          <w:rStyle w:val="25"/>
          <w:rFonts w:ascii="宋体" w:hAnsi="宋体" w:cs="宋体"/>
          <w:szCs w:val="24"/>
        </w:rPr>
      </w:pPr>
    </w:p>
    <w:p w14:paraId="71FFEE34">
      <w:pPr>
        <w:pStyle w:val="18"/>
        <w:spacing w:before="75" w:after="75" w:line="360" w:lineRule="auto"/>
        <w:jc w:val="both"/>
        <w:rPr>
          <w:rStyle w:val="25"/>
          <w:rFonts w:ascii="宋体" w:hAnsi="宋体" w:cs="宋体"/>
          <w:szCs w:val="24"/>
        </w:rPr>
      </w:pPr>
    </w:p>
    <w:p w14:paraId="71629CA2">
      <w:pPr>
        <w:pStyle w:val="18"/>
        <w:spacing w:before="75" w:after="75" w:line="360" w:lineRule="auto"/>
        <w:jc w:val="both"/>
        <w:rPr>
          <w:rStyle w:val="25"/>
          <w:rFonts w:ascii="宋体" w:hAnsi="宋体" w:cs="宋体"/>
          <w:szCs w:val="24"/>
        </w:rPr>
      </w:pPr>
    </w:p>
    <w:p w14:paraId="74FE08B2">
      <w:pPr>
        <w:pStyle w:val="18"/>
        <w:spacing w:before="75" w:after="75" w:line="360" w:lineRule="auto"/>
        <w:jc w:val="both"/>
        <w:rPr>
          <w:rStyle w:val="25"/>
          <w:rFonts w:ascii="宋体" w:hAnsi="宋体" w:cs="宋体"/>
          <w:szCs w:val="24"/>
        </w:rPr>
      </w:pPr>
    </w:p>
    <w:p w14:paraId="1D214B16">
      <w:pPr>
        <w:pStyle w:val="18"/>
        <w:spacing w:before="75" w:after="75" w:line="360" w:lineRule="auto"/>
        <w:jc w:val="both"/>
        <w:rPr>
          <w:rStyle w:val="25"/>
          <w:rFonts w:ascii="宋体" w:hAnsi="宋体" w:cs="宋体"/>
          <w:szCs w:val="24"/>
        </w:rPr>
      </w:pPr>
    </w:p>
    <w:p w14:paraId="4A0F5B23">
      <w:pPr>
        <w:pStyle w:val="18"/>
        <w:spacing w:before="75" w:after="75" w:line="360" w:lineRule="auto"/>
        <w:jc w:val="both"/>
        <w:rPr>
          <w:rStyle w:val="25"/>
          <w:rFonts w:ascii="宋体" w:hAnsi="宋体" w:cs="宋体"/>
          <w:szCs w:val="24"/>
        </w:rPr>
      </w:pPr>
    </w:p>
    <w:p w14:paraId="4D3F8312">
      <w:pPr>
        <w:pStyle w:val="18"/>
        <w:spacing w:before="75" w:after="75" w:line="360" w:lineRule="auto"/>
        <w:jc w:val="both"/>
        <w:rPr>
          <w:rStyle w:val="25"/>
          <w:rFonts w:ascii="宋体" w:hAnsi="宋体" w:cs="宋体"/>
          <w:szCs w:val="24"/>
        </w:rPr>
      </w:pPr>
    </w:p>
    <w:p w14:paraId="428B9AD7">
      <w:pPr>
        <w:pStyle w:val="18"/>
        <w:spacing w:before="75" w:after="75" w:line="360" w:lineRule="auto"/>
        <w:jc w:val="both"/>
        <w:rPr>
          <w:rStyle w:val="25"/>
          <w:rFonts w:ascii="宋体" w:hAnsi="宋体" w:cs="宋体"/>
          <w:szCs w:val="24"/>
        </w:rPr>
      </w:pPr>
    </w:p>
    <w:p w14:paraId="5AA71B91">
      <w:pPr>
        <w:pStyle w:val="18"/>
        <w:spacing w:before="75" w:after="75" w:line="360" w:lineRule="auto"/>
        <w:jc w:val="both"/>
        <w:rPr>
          <w:rStyle w:val="25"/>
          <w:rFonts w:ascii="宋体" w:hAnsi="宋体" w:cs="宋体"/>
          <w:szCs w:val="24"/>
        </w:rPr>
      </w:pPr>
    </w:p>
    <w:p w14:paraId="1601F24F">
      <w:pPr>
        <w:pStyle w:val="18"/>
        <w:spacing w:before="75" w:after="75" w:line="360" w:lineRule="auto"/>
        <w:jc w:val="both"/>
        <w:rPr>
          <w:rStyle w:val="25"/>
          <w:rFonts w:ascii="宋体" w:hAnsi="宋体" w:cs="宋体"/>
          <w:szCs w:val="24"/>
        </w:rPr>
      </w:pPr>
    </w:p>
    <w:p w14:paraId="41BFA263">
      <w:pPr>
        <w:pStyle w:val="18"/>
        <w:spacing w:before="0" w:beforeAutospacing="0" w:after="0" w:afterAutospacing="0" w:line="420" w:lineRule="exact"/>
        <w:jc w:val="both"/>
        <w:rPr>
          <w:rStyle w:val="25"/>
          <w:rFonts w:ascii="宋体" w:hAnsi="宋体" w:cs="宋体"/>
          <w:kern w:val="2"/>
          <w:sz w:val="28"/>
          <w:szCs w:val="28"/>
        </w:rPr>
      </w:pPr>
      <w:r>
        <w:rPr>
          <w:rStyle w:val="25"/>
          <w:rFonts w:hint="eastAsia" w:ascii="宋体" w:hAnsi="宋体" w:cs="宋体"/>
          <w:kern w:val="2"/>
          <w:sz w:val="28"/>
          <w:szCs w:val="28"/>
        </w:rPr>
        <w:t>福建农林大学网上竞价（货物类）采购合同模板（2026年01月10日版）</w:t>
      </w:r>
    </w:p>
    <w:p w14:paraId="1A181A59">
      <w:pPr>
        <w:pStyle w:val="18"/>
        <w:spacing w:before="0" w:beforeAutospacing="0" w:after="0" w:afterAutospacing="0" w:line="420" w:lineRule="exact"/>
        <w:jc w:val="center"/>
        <w:rPr>
          <w:rStyle w:val="25"/>
          <w:rFonts w:ascii="宋体" w:hAnsi="宋体" w:cs="宋体"/>
          <w:szCs w:val="24"/>
        </w:rPr>
      </w:pPr>
      <w:r>
        <w:rPr>
          <w:rStyle w:val="25"/>
          <w:rFonts w:hint="eastAsia" w:ascii="宋体" w:hAnsi="宋体" w:cs="宋体"/>
          <w:szCs w:val="24"/>
        </w:rPr>
        <w:t>编制说明</w:t>
      </w:r>
    </w:p>
    <w:p w14:paraId="550C3F05">
      <w:pPr>
        <w:pStyle w:val="18"/>
        <w:spacing w:before="0" w:beforeAutospacing="0" w:after="0" w:afterAutospacing="0" w:line="420" w:lineRule="exact"/>
        <w:ind w:firstLine="480" w:firstLineChars="200"/>
        <w:rPr>
          <w:rFonts w:ascii="宋体" w:hAnsi="宋体" w:cs="宋体"/>
          <w:szCs w:val="24"/>
        </w:rPr>
      </w:pPr>
      <w:r>
        <w:rPr>
          <w:rFonts w:hint="eastAsia" w:ascii="宋体" w:hAnsi="宋体" w:cs="宋体"/>
          <w:szCs w:val="24"/>
        </w:rPr>
        <w:t>甲方：福建农林大学                  合同编号：WJ2026005</w:t>
      </w:r>
    </w:p>
    <w:p w14:paraId="47903A73">
      <w:pPr>
        <w:pStyle w:val="18"/>
        <w:spacing w:before="0" w:beforeAutospacing="0" w:after="0" w:afterAutospacing="0" w:line="420" w:lineRule="exact"/>
        <w:ind w:firstLine="480" w:firstLineChars="200"/>
        <w:rPr>
          <w:rStyle w:val="25"/>
          <w:rFonts w:ascii="宋体" w:hAnsi="宋体" w:cs="宋体"/>
          <w:szCs w:val="24"/>
        </w:rPr>
      </w:pPr>
      <w:r>
        <w:rPr>
          <w:rFonts w:hint="eastAsia" w:ascii="宋体" w:hAnsi="宋体" w:cs="宋体"/>
          <w:szCs w:val="24"/>
        </w:rPr>
        <w:t xml:space="preserve">乙方：                              签订地点：  </w:t>
      </w:r>
    </w:p>
    <w:p w14:paraId="0A54C3D6">
      <w:pPr>
        <w:pStyle w:val="18"/>
        <w:spacing w:before="0" w:beforeAutospacing="0" w:after="0" w:afterAutospacing="0" w:line="420" w:lineRule="exact"/>
        <w:ind w:firstLine="480" w:firstLineChars="200"/>
        <w:rPr>
          <w:rFonts w:ascii="宋体" w:hAnsi="宋体" w:cs="宋体"/>
          <w:szCs w:val="24"/>
        </w:rPr>
      </w:pPr>
      <w:r>
        <w:rPr>
          <w:rFonts w:hint="eastAsia" w:ascii="宋体" w:hAnsi="宋体" w:cs="宋体"/>
          <w:szCs w:val="24"/>
        </w:rPr>
        <w:t>依据《中华人民共和国民法典》等有关的法律法规，以及竞价文件、乙方的报价文件及成交通知书，甲乙双方同意签订本合同。具体情况及要求如下：</w:t>
      </w:r>
    </w:p>
    <w:p w14:paraId="1B430A73">
      <w:pPr>
        <w:pStyle w:val="56"/>
        <w:spacing w:line="420" w:lineRule="exact"/>
        <w:ind w:firstLine="482"/>
        <w:rPr>
          <w:rFonts w:ascii="宋体" w:hAnsi="宋体" w:cs="宋体"/>
          <w:b/>
          <w:sz w:val="24"/>
          <w:szCs w:val="24"/>
        </w:rPr>
      </w:pPr>
      <w:r>
        <w:rPr>
          <w:rFonts w:hint="eastAsia" w:ascii="宋体" w:hAnsi="宋体" w:cs="宋体"/>
          <w:b/>
          <w:sz w:val="24"/>
          <w:szCs w:val="24"/>
        </w:rPr>
        <w:t>一、合同标的及合同金额</w:t>
      </w:r>
    </w:p>
    <w:p w14:paraId="049F1A0C">
      <w:pPr>
        <w:pStyle w:val="56"/>
        <w:spacing w:line="420" w:lineRule="exact"/>
        <w:ind w:firstLine="482"/>
        <w:rPr>
          <w:rFonts w:ascii="宋体" w:hAnsi="宋体" w:cs="宋体"/>
          <w:sz w:val="24"/>
          <w:szCs w:val="24"/>
        </w:rPr>
      </w:pPr>
      <w:r>
        <w:rPr>
          <w:rFonts w:hint="eastAsia" w:ascii="宋体" w:hAnsi="宋体" w:cs="宋体"/>
          <w:b/>
          <w:sz w:val="24"/>
          <w:szCs w:val="24"/>
        </w:rPr>
        <w:t>1.合同标的：</w:t>
      </w:r>
      <w:r>
        <w:rPr>
          <w:rFonts w:hint="eastAsia" w:ascii="宋体" w:hAnsi="宋体" w:cs="宋体"/>
          <w:bCs/>
          <w:sz w:val="24"/>
          <w:szCs w:val="24"/>
        </w:rPr>
        <w:t>甲方向乙方采购</w:t>
      </w:r>
      <w:r>
        <w:rPr>
          <w:rFonts w:hint="eastAsia" w:ascii="宋体" w:hAnsi="宋体" w:cs="宋体"/>
          <w:b/>
          <w:sz w:val="24"/>
          <w:szCs w:val="24"/>
          <w:u w:val="single"/>
        </w:rPr>
        <w:t xml:space="preserve">               </w:t>
      </w:r>
      <w:r>
        <w:rPr>
          <w:rFonts w:hint="eastAsia" w:ascii="宋体" w:hAnsi="宋体" w:cs="宋体"/>
          <w:b/>
          <w:sz w:val="24"/>
          <w:szCs w:val="24"/>
        </w:rPr>
        <w:t>；</w:t>
      </w:r>
      <w:r>
        <w:rPr>
          <w:rFonts w:hint="eastAsia" w:ascii="宋体" w:hAnsi="宋体" w:cs="宋体"/>
          <w:sz w:val="24"/>
          <w:szCs w:val="24"/>
        </w:rPr>
        <w:t>采购货物项目详细清单列表（</w:t>
      </w:r>
      <w:r>
        <w:rPr>
          <w:rFonts w:hint="eastAsia" w:ascii="宋体" w:hAnsi="宋体" w:cs="宋体"/>
          <w:b/>
          <w:bCs/>
          <w:sz w:val="24"/>
          <w:szCs w:val="24"/>
        </w:rPr>
        <w:t>根据实际情况填写</w:t>
      </w:r>
      <w:r>
        <w:rPr>
          <w:rFonts w:hint="eastAsia" w:ascii="宋体" w:hAnsi="宋体" w:cs="宋体"/>
          <w:sz w:val="24"/>
          <w:szCs w:val="24"/>
        </w:rPr>
        <w:t>：具体名称、厂家品牌、规格尺寸、数量、单价、金额</w:t>
      </w:r>
      <w:r>
        <w:rPr>
          <w:rFonts w:hint="eastAsia" w:ascii="宋体" w:hAnsi="宋体" w:cs="宋体"/>
          <w:b/>
          <w:bCs/>
          <w:sz w:val="24"/>
          <w:szCs w:val="24"/>
        </w:rPr>
        <w:t>或者附上相关附件</w:t>
      </w:r>
      <w:r>
        <w:rPr>
          <w:rFonts w:hint="eastAsia" w:ascii="宋体" w:hAnsi="宋体" w:cs="宋体"/>
          <w:sz w:val="24"/>
          <w:szCs w:val="24"/>
        </w:rPr>
        <w:t>）；</w:t>
      </w:r>
    </w:p>
    <w:tbl>
      <w:tblPr>
        <w:tblStyle w:val="22"/>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108" w:type="dxa"/>
          <w:bottom w:w="0" w:type="dxa"/>
          <w:right w:w="108" w:type="dxa"/>
        </w:tblCellMar>
      </w:tblPr>
      <w:tblGrid>
        <w:gridCol w:w="822"/>
        <w:gridCol w:w="1384"/>
        <w:gridCol w:w="1693"/>
        <w:gridCol w:w="1286"/>
        <w:gridCol w:w="735"/>
        <w:gridCol w:w="966"/>
        <w:gridCol w:w="1159"/>
        <w:gridCol w:w="1375"/>
      </w:tblGrid>
      <w:tr w14:paraId="06F0657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822" w:type="dxa"/>
            <w:tcBorders>
              <w:top w:val="outset" w:color="auto" w:sz="6" w:space="0"/>
              <w:left w:val="outset" w:color="auto" w:sz="6" w:space="0"/>
              <w:bottom w:val="outset" w:color="auto" w:sz="6" w:space="0"/>
              <w:right w:val="single" w:color="auto" w:sz="4" w:space="0"/>
            </w:tcBorders>
            <w:shd w:val="clear" w:color="auto" w:fill="FFFFFF"/>
            <w:tcMar>
              <w:top w:w="0" w:type="dxa"/>
              <w:left w:w="0" w:type="dxa"/>
              <w:bottom w:w="0" w:type="dxa"/>
              <w:right w:w="0" w:type="dxa"/>
            </w:tcMar>
            <w:vAlign w:val="center"/>
          </w:tcPr>
          <w:p w14:paraId="22DE3095">
            <w:pPr>
              <w:widowControl/>
              <w:spacing w:line="420" w:lineRule="exact"/>
              <w:jc w:val="center"/>
              <w:rPr>
                <w:rFonts w:ascii="宋体" w:hAnsi="宋体" w:cs="宋体"/>
                <w:kern w:val="0"/>
                <w:sz w:val="24"/>
                <w:szCs w:val="24"/>
              </w:rPr>
            </w:pPr>
            <w:r>
              <w:rPr>
                <w:rFonts w:hint="eastAsia" w:ascii="宋体" w:hAnsi="宋体" w:cs="宋体"/>
                <w:kern w:val="0"/>
                <w:sz w:val="24"/>
                <w:szCs w:val="24"/>
              </w:rPr>
              <w:t>序号</w:t>
            </w:r>
          </w:p>
        </w:tc>
        <w:tc>
          <w:tcPr>
            <w:tcW w:w="1384" w:type="dxa"/>
            <w:tcBorders>
              <w:top w:val="outset" w:color="auto" w:sz="6" w:space="0"/>
              <w:left w:val="single" w:color="auto" w:sz="4" w:space="0"/>
              <w:bottom w:val="outset" w:color="auto" w:sz="6" w:space="0"/>
              <w:right w:val="outset" w:color="auto" w:sz="6" w:space="0"/>
            </w:tcBorders>
            <w:shd w:val="clear" w:color="auto" w:fill="FFFFFF"/>
            <w:tcMar>
              <w:top w:w="0" w:type="dxa"/>
              <w:left w:w="0" w:type="dxa"/>
              <w:bottom w:w="0" w:type="dxa"/>
              <w:right w:w="0" w:type="dxa"/>
            </w:tcMar>
            <w:vAlign w:val="center"/>
          </w:tcPr>
          <w:p w14:paraId="7EF12E56">
            <w:pPr>
              <w:widowControl/>
              <w:spacing w:line="420" w:lineRule="exact"/>
              <w:jc w:val="center"/>
              <w:rPr>
                <w:rFonts w:ascii="宋体" w:hAnsi="宋体" w:cs="宋体"/>
                <w:kern w:val="0"/>
                <w:sz w:val="24"/>
                <w:szCs w:val="24"/>
              </w:rPr>
            </w:pPr>
            <w:r>
              <w:rPr>
                <w:rFonts w:hint="eastAsia" w:ascii="宋体" w:hAnsi="宋体" w:cs="宋体"/>
                <w:kern w:val="0"/>
                <w:sz w:val="24"/>
                <w:szCs w:val="24"/>
              </w:rPr>
              <w:t>货物名称</w:t>
            </w:r>
          </w:p>
        </w:tc>
        <w:tc>
          <w:tcPr>
            <w:tcW w:w="16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39301A02">
            <w:pPr>
              <w:widowControl/>
              <w:spacing w:line="420" w:lineRule="exact"/>
              <w:jc w:val="center"/>
              <w:rPr>
                <w:rFonts w:ascii="宋体" w:hAnsi="宋体" w:cs="宋体"/>
                <w:kern w:val="0"/>
                <w:sz w:val="24"/>
                <w:szCs w:val="24"/>
              </w:rPr>
            </w:pPr>
            <w:r>
              <w:rPr>
                <w:rFonts w:hint="eastAsia" w:ascii="宋体" w:hAnsi="宋体" w:cs="宋体"/>
                <w:kern w:val="0"/>
                <w:sz w:val="24"/>
                <w:szCs w:val="24"/>
              </w:rPr>
              <w:t>厂家品牌</w:t>
            </w:r>
          </w:p>
        </w:tc>
        <w:tc>
          <w:tcPr>
            <w:tcW w:w="128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127A4638">
            <w:pPr>
              <w:widowControl/>
              <w:spacing w:line="420" w:lineRule="exact"/>
              <w:jc w:val="center"/>
              <w:rPr>
                <w:rFonts w:ascii="宋体" w:hAnsi="宋体" w:cs="宋体"/>
                <w:kern w:val="0"/>
                <w:sz w:val="24"/>
                <w:szCs w:val="24"/>
              </w:rPr>
            </w:pPr>
            <w:r>
              <w:rPr>
                <w:rFonts w:hint="eastAsia" w:ascii="宋体" w:hAnsi="宋体" w:cs="宋体"/>
                <w:kern w:val="0"/>
                <w:sz w:val="24"/>
                <w:szCs w:val="24"/>
              </w:rPr>
              <w:t>规格型号</w:t>
            </w:r>
          </w:p>
        </w:tc>
        <w:tc>
          <w:tcPr>
            <w:tcW w:w="73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0B4540BA">
            <w:pPr>
              <w:widowControl/>
              <w:spacing w:line="420" w:lineRule="exact"/>
              <w:jc w:val="center"/>
              <w:rPr>
                <w:rFonts w:ascii="宋体" w:hAnsi="宋体" w:cs="宋体"/>
                <w:kern w:val="0"/>
                <w:sz w:val="24"/>
                <w:szCs w:val="24"/>
              </w:rPr>
            </w:pPr>
            <w:r>
              <w:rPr>
                <w:rFonts w:hint="eastAsia" w:ascii="宋体" w:hAnsi="宋体" w:cs="宋体"/>
                <w:kern w:val="0"/>
                <w:sz w:val="24"/>
                <w:szCs w:val="24"/>
              </w:rPr>
              <w:t>数量</w:t>
            </w:r>
          </w:p>
        </w:tc>
        <w:tc>
          <w:tcPr>
            <w:tcW w:w="96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09D7BA69">
            <w:pPr>
              <w:widowControl/>
              <w:spacing w:line="420" w:lineRule="exact"/>
              <w:jc w:val="center"/>
              <w:rPr>
                <w:rFonts w:ascii="宋体" w:hAnsi="宋体" w:cs="宋体"/>
                <w:kern w:val="0"/>
                <w:sz w:val="24"/>
                <w:szCs w:val="24"/>
              </w:rPr>
            </w:pPr>
            <w:r>
              <w:rPr>
                <w:rFonts w:hint="eastAsia" w:ascii="宋体" w:hAnsi="宋体" w:cs="宋体"/>
                <w:kern w:val="0"/>
                <w:sz w:val="24"/>
                <w:szCs w:val="24"/>
              </w:rPr>
              <w:t>单价（元）</w:t>
            </w:r>
          </w:p>
        </w:tc>
        <w:tc>
          <w:tcPr>
            <w:tcW w:w="11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6D861DFA">
            <w:pPr>
              <w:widowControl/>
              <w:spacing w:line="420" w:lineRule="exact"/>
              <w:jc w:val="center"/>
              <w:rPr>
                <w:rFonts w:ascii="宋体" w:hAnsi="宋体" w:cs="宋体"/>
                <w:kern w:val="0"/>
                <w:sz w:val="24"/>
                <w:szCs w:val="24"/>
              </w:rPr>
            </w:pPr>
            <w:r>
              <w:rPr>
                <w:rFonts w:hint="eastAsia" w:ascii="宋体" w:hAnsi="宋体" w:cs="宋体"/>
                <w:kern w:val="0"/>
                <w:sz w:val="24"/>
                <w:szCs w:val="24"/>
              </w:rPr>
              <w:t>金额（元）</w:t>
            </w:r>
          </w:p>
        </w:tc>
        <w:tc>
          <w:tcPr>
            <w:tcW w:w="137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6E333B9F">
            <w:pPr>
              <w:widowControl/>
              <w:spacing w:line="420" w:lineRule="exact"/>
              <w:jc w:val="center"/>
              <w:rPr>
                <w:rFonts w:ascii="宋体" w:hAnsi="宋体" w:cs="宋体"/>
                <w:kern w:val="0"/>
                <w:sz w:val="24"/>
                <w:szCs w:val="24"/>
              </w:rPr>
            </w:pPr>
            <w:r>
              <w:rPr>
                <w:rFonts w:hint="eastAsia" w:ascii="宋体" w:hAnsi="宋体" w:cs="宋体"/>
                <w:kern w:val="0"/>
                <w:sz w:val="24"/>
                <w:szCs w:val="24"/>
              </w:rPr>
              <w:t>备注</w:t>
            </w:r>
          </w:p>
        </w:tc>
      </w:tr>
      <w:tr w14:paraId="31E315D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22" w:type="dxa"/>
            <w:tcBorders>
              <w:top w:val="outset" w:color="auto" w:sz="6" w:space="0"/>
              <w:left w:val="outset" w:color="auto" w:sz="6" w:space="0"/>
              <w:bottom w:val="outset" w:color="auto" w:sz="6" w:space="0"/>
              <w:right w:val="single" w:color="auto" w:sz="4" w:space="0"/>
            </w:tcBorders>
            <w:shd w:val="clear" w:color="auto" w:fill="FFFFFF"/>
            <w:tcMar>
              <w:top w:w="0" w:type="dxa"/>
              <w:left w:w="0" w:type="dxa"/>
              <w:bottom w:w="0" w:type="dxa"/>
              <w:right w:w="0" w:type="dxa"/>
            </w:tcMar>
            <w:vAlign w:val="center"/>
          </w:tcPr>
          <w:p w14:paraId="1ACA8FD0">
            <w:pPr>
              <w:widowControl/>
              <w:spacing w:line="420" w:lineRule="exact"/>
              <w:jc w:val="right"/>
              <w:rPr>
                <w:rFonts w:ascii="宋体" w:hAnsi="宋体" w:cs="宋体"/>
                <w:kern w:val="0"/>
                <w:sz w:val="24"/>
                <w:szCs w:val="24"/>
              </w:rPr>
            </w:pPr>
          </w:p>
        </w:tc>
        <w:tc>
          <w:tcPr>
            <w:tcW w:w="1384" w:type="dxa"/>
            <w:tcBorders>
              <w:top w:val="outset" w:color="auto" w:sz="6" w:space="0"/>
              <w:left w:val="single" w:color="auto" w:sz="4" w:space="0"/>
              <w:bottom w:val="outset" w:color="auto" w:sz="6" w:space="0"/>
              <w:right w:val="outset" w:color="auto" w:sz="6" w:space="0"/>
            </w:tcBorders>
            <w:shd w:val="clear" w:color="auto" w:fill="FFFFFF"/>
            <w:tcMar>
              <w:top w:w="0" w:type="dxa"/>
              <w:left w:w="0" w:type="dxa"/>
              <w:bottom w:w="0" w:type="dxa"/>
              <w:right w:w="0" w:type="dxa"/>
            </w:tcMar>
            <w:vAlign w:val="center"/>
          </w:tcPr>
          <w:p w14:paraId="671BB291">
            <w:pPr>
              <w:widowControl/>
              <w:spacing w:line="420" w:lineRule="exact"/>
              <w:jc w:val="right"/>
              <w:rPr>
                <w:rFonts w:ascii="宋体" w:hAnsi="宋体" w:cs="宋体"/>
                <w:kern w:val="0"/>
                <w:sz w:val="24"/>
                <w:szCs w:val="24"/>
              </w:rPr>
            </w:pPr>
          </w:p>
        </w:tc>
        <w:tc>
          <w:tcPr>
            <w:tcW w:w="16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36B97AC3">
            <w:pPr>
              <w:widowControl/>
              <w:spacing w:line="420" w:lineRule="exact"/>
              <w:jc w:val="right"/>
              <w:rPr>
                <w:rFonts w:ascii="宋体" w:hAnsi="宋体" w:cs="宋体"/>
                <w:kern w:val="0"/>
                <w:sz w:val="24"/>
                <w:szCs w:val="24"/>
              </w:rPr>
            </w:pPr>
          </w:p>
        </w:tc>
        <w:tc>
          <w:tcPr>
            <w:tcW w:w="128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5749DDB1">
            <w:pPr>
              <w:widowControl/>
              <w:spacing w:line="420" w:lineRule="exact"/>
              <w:jc w:val="left"/>
              <w:rPr>
                <w:rFonts w:ascii="宋体" w:hAnsi="宋体" w:cs="宋体"/>
                <w:kern w:val="0"/>
                <w:sz w:val="24"/>
                <w:szCs w:val="24"/>
              </w:rPr>
            </w:pPr>
          </w:p>
        </w:tc>
        <w:tc>
          <w:tcPr>
            <w:tcW w:w="73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607BFD8A">
            <w:pPr>
              <w:widowControl/>
              <w:spacing w:line="420" w:lineRule="exact"/>
              <w:jc w:val="left"/>
              <w:rPr>
                <w:rFonts w:ascii="宋体" w:hAnsi="宋体" w:cs="宋体"/>
                <w:kern w:val="0"/>
                <w:sz w:val="24"/>
                <w:szCs w:val="24"/>
              </w:rPr>
            </w:pPr>
          </w:p>
        </w:tc>
        <w:tc>
          <w:tcPr>
            <w:tcW w:w="96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5A40680F">
            <w:pPr>
              <w:widowControl/>
              <w:spacing w:line="420" w:lineRule="exact"/>
              <w:jc w:val="right"/>
              <w:rPr>
                <w:rFonts w:ascii="宋体" w:hAnsi="宋体" w:cs="宋体"/>
                <w:kern w:val="0"/>
                <w:sz w:val="24"/>
                <w:szCs w:val="24"/>
              </w:rPr>
            </w:pPr>
          </w:p>
        </w:tc>
        <w:tc>
          <w:tcPr>
            <w:tcW w:w="11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145E8931">
            <w:pPr>
              <w:widowControl/>
              <w:spacing w:line="420" w:lineRule="exact"/>
              <w:jc w:val="right"/>
              <w:rPr>
                <w:rFonts w:ascii="宋体" w:hAnsi="宋体" w:cs="宋体"/>
                <w:kern w:val="0"/>
                <w:sz w:val="24"/>
                <w:szCs w:val="24"/>
              </w:rPr>
            </w:pPr>
          </w:p>
        </w:tc>
        <w:tc>
          <w:tcPr>
            <w:tcW w:w="137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29E90156">
            <w:pPr>
              <w:widowControl/>
              <w:spacing w:line="420" w:lineRule="exact"/>
              <w:jc w:val="left"/>
              <w:rPr>
                <w:rFonts w:ascii="宋体" w:hAnsi="宋体" w:cs="宋体"/>
                <w:kern w:val="0"/>
                <w:sz w:val="24"/>
                <w:szCs w:val="24"/>
              </w:rPr>
            </w:pPr>
          </w:p>
        </w:tc>
      </w:tr>
    </w:tbl>
    <w:p w14:paraId="23A6CEEE">
      <w:pPr>
        <w:pStyle w:val="56"/>
        <w:spacing w:line="420" w:lineRule="exact"/>
        <w:ind w:firstLine="482"/>
        <w:rPr>
          <w:rFonts w:ascii="宋体" w:hAnsi="宋体" w:cs="宋体"/>
          <w:sz w:val="24"/>
          <w:szCs w:val="24"/>
        </w:rPr>
      </w:pPr>
      <w:r>
        <w:rPr>
          <w:rFonts w:hint="eastAsia" w:ascii="宋体" w:hAnsi="宋体" w:cs="宋体"/>
          <w:b/>
          <w:sz w:val="24"/>
          <w:szCs w:val="24"/>
        </w:rPr>
        <w:t>2.合同金额：</w:t>
      </w:r>
    </w:p>
    <w:p w14:paraId="20087B3B">
      <w:pPr>
        <w:pStyle w:val="56"/>
        <w:spacing w:line="420" w:lineRule="exact"/>
        <w:ind w:firstLine="482"/>
        <w:rPr>
          <w:rFonts w:ascii="宋体" w:hAnsi="宋体" w:cs="宋体"/>
          <w:sz w:val="24"/>
          <w:szCs w:val="24"/>
        </w:rPr>
      </w:pPr>
      <w:r>
        <w:rPr>
          <w:rFonts w:hint="eastAsia" w:ascii="宋体" w:hAnsi="宋体" w:cs="宋体"/>
          <w:b/>
          <w:bCs/>
          <w:sz w:val="24"/>
          <w:szCs w:val="24"/>
        </w:rPr>
        <w:fldChar w:fldCharType="begin"/>
      </w:r>
      <w:r>
        <w:rPr>
          <w:rFonts w:hint="eastAsia" w:ascii="宋体" w:hAnsi="宋体" w:cs="宋体"/>
          <w:b/>
          <w:bCs/>
          <w:sz w:val="24"/>
          <w:szCs w:val="24"/>
        </w:rPr>
        <w:instrText xml:space="preserve"> = 1 \* GB3 \* MERGEFORMAT </w:instrText>
      </w:r>
      <w:r>
        <w:rPr>
          <w:rFonts w:hint="eastAsia" w:ascii="宋体" w:hAnsi="宋体" w:cs="宋体"/>
          <w:b/>
          <w:bCs/>
          <w:sz w:val="24"/>
          <w:szCs w:val="24"/>
        </w:rPr>
        <w:fldChar w:fldCharType="separate"/>
      </w:r>
      <w:r>
        <w:rPr>
          <w:rFonts w:hint="eastAsia" w:ascii="宋体" w:hAnsi="宋体" w:cs="宋体"/>
          <w:b/>
          <w:bCs/>
          <w:sz w:val="24"/>
          <w:szCs w:val="24"/>
        </w:rPr>
        <w:t>①</w:t>
      </w:r>
      <w:r>
        <w:rPr>
          <w:rFonts w:hint="eastAsia" w:ascii="宋体" w:hAnsi="宋体" w:cs="宋体"/>
          <w:b/>
          <w:bCs/>
          <w:sz w:val="24"/>
          <w:szCs w:val="24"/>
        </w:rPr>
        <w:fldChar w:fldCharType="end"/>
      </w:r>
      <w:r>
        <w:rPr>
          <w:rFonts w:hint="eastAsia" w:ascii="宋体" w:hAnsi="宋体" w:cs="宋体"/>
          <w:b/>
          <w:sz w:val="24"/>
          <w:szCs w:val="24"/>
        </w:rPr>
        <w:t>【固定价款】</w:t>
      </w:r>
      <w:r>
        <w:rPr>
          <w:rFonts w:hint="eastAsia" w:ascii="宋体" w:hAnsi="宋体" w:cs="宋体"/>
          <w:sz w:val="24"/>
          <w:szCs w:val="24"/>
        </w:rPr>
        <w:t>合同金额为人民币</w:t>
      </w:r>
      <w:r>
        <w:rPr>
          <w:rFonts w:hint="eastAsia" w:ascii="宋体" w:hAnsi="宋体" w:cs="宋体"/>
          <w:sz w:val="24"/>
          <w:szCs w:val="24"/>
          <w:u w:val="single"/>
        </w:rPr>
        <w:t xml:space="preserve">        </w:t>
      </w:r>
      <w:r>
        <w:rPr>
          <w:rFonts w:hint="eastAsia" w:ascii="宋体" w:hAnsi="宋体" w:cs="宋体"/>
          <w:sz w:val="24"/>
          <w:szCs w:val="24"/>
        </w:rPr>
        <w:t>元（大写：</w:t>
      </w:r>
      <w:r>
        <w:rPr>
          <w:rFonts w:hint="eastAsia" w:ascii="宋体" w:hAnsi="宋体" w:cs="宋体"/>
          <w:sz w:val="24"/>
          <w:szCs w:val="24"/>
          <w:u w:val="single"/>
        </w:rPr>
        <w:t xml:space="preserve">        </w:t>
      </w:r>
      <w:r>
        <w:rPr>
          <w:rFonts w:hint="eastAsia" w:ascii="宋体" w:hAnsi="宋体" w:cs="宋体"/>
          <w:sz w:val="24"/>
          <w:szCs w:val="24"/>
        </w:rPr>
        <w:t>元整），该价款包括乙方为履行本项目所产生的一切费用（包括但不限于税金、运输、包装、搬运费用及退换货所产生的费用等）。</w:t>
      </w:r>
    </w:p>
    <w:p w14:paraId="173FE57D">
      <w:pPr>
        <w:pStyle w:val="56"/>
        <w:spacing w:line="420" w:lineRule="exact"/>
        <w:ind w:firstLine="482"/>
        <w:rPr>
          <w:rFonts w:ascii="宋体" w:hAnsi="宋体" w:cs="宋体"/>
          <w:sz w:val="24"/>
          <w:szCs w:val="24"/>
        </w:rPr>
      </w:pPr>
      <w:r>
        <w:rPr>
          <w:rFonts w:hint="eastAsia" w:ascii="宋体" w:hAnsi="宋体" w:cs="宋体"/>
          <w:b/>
          <w:bCs/>
          <w:sz w:val="24"/>
          <w:szCs w:val="24"/>
        </w:rPr>
        <w:fldChar w:fldCharType="begin"/>
      </w:r>
      <w:r>
        <w:rPr>
          <w:rFonts w:hint="eastAsia" w:ascii="宋体" w:hAnsi="宋体" w:cs="宋体"/>
          <w:b/>
          <w:bCs/>
          <w:sz w:val="24"/>
          <w:szCs w:val="24"/>
        </w:rPr>
        <w:instrText xml:space="preserve"> = 2 \* GB3 \* MERGEFORMAT </w:instrText>
      </w:r>
      <w:r>
        <w:rPr>
          <w:rFonts w:hint="eastAsia" w:ascii="宋体" w:hAnsi="宋体" w:cs="宋体"/>
          <w:b/>
          <w:bCs/>
          <w:sz w:val="24"/>
          <w:szCs w:val="24"/>
        </w:rPr>
        <w:fldChar w:fldCharType="separate"/>
      </w:r>
      <w:r>
        <w:rPr>
          <w:rFonts w:hint="eastAsia" w:ascii="宋体" w:hAnsi="宋体" w:cs="宋体"/>
          <w:b/>
          <w:bCs/>
          <w:sz w:val="24"/>
          <w:szCs w:val="24"/>
        </w:rPr>
        <w:t>②</w:t>
      </w:r>
      <w:r>
        <w:rPr>
          <w:rFonts w:hint="eastAsia" w:ascii="宋体" w:hAnsi="宋体" w:cs="宋体"/>
          <w:b/>
          <w:bCs/>
          <w:sz w:val="24"/>
          <w:szCs w:val="24"/>
        </w:rPr>
        <w:fldChar w:fldCharType="end"/>
      </w:r>
      <w:r>
        <w:rPr>
          <w:rFonts w:hint="eastAsia" w:ascii="宋体" w:hAnsi="宋体" w:cs="宋体"/>
          <w:b/>
          <w:sz w:val="24"/>
          <w:szCs w:val="24"/>
        </w:rPr>
        <w:t>【按实结算】</w:t>
      </w:r>
      <w:r>
        <w:rPr>
          <w:rFonts w:hint="eastAsia" w:ascii="宋体" w:hAnsi="宋体" w:cs="宋体"/>
          <w:bCs/>
          <w:sz w:val="24"/>
          <w:szCs w:val="24"/>
          <w:lang w:val="zh-TW"/>
        </w:rPr>
        <w:t>合同金额</w:t>
      </w:r>
      <w:r>
        <w:rPr>
          <w:rFonts w:hint="eastAsia" w:ascii="宋体" w:hAnsi="宋体" w:cs="宋体"/>
          <w:sz w:val="24"/>
          <w:szCs w:val="24"/>
        </w:rPr>
        <w:t>按实结算，结算总金额不超过本项目预算总金额人民币</w:t>
      </w:r>
      <w:r>
        <w:rPr>
          <w:rFonts w:hint="eastAsia" w:ascii="宋体" w:hAnsi="宋体" w:cs="宋体"/>
          <w:sz w:val="24"/>
          <w:szCs w:val="24"/>
          <w:u w:val="single"/>
        </w:rPr>
        <w:t xml:space="preserve">     </w:t>
      </w:r>
      <w:r>
        <w:rPr>
          <w:rFonts w:hint="eastAsia" w:ascii="宋体" w:hAnsi="宋体" w:cs="宋体"/>
          <w:sz w:val="24"/>
          <w:szCs w:val="24"/>
        </w:rPr>
        <w:t>元（大写：</w:t>
      </w:r>
      <w:r>
        <w:rPr>
          <w:rFonts w:hint="eastAsia" w:ascii="宋体" w:hAnsi="宋体" w:cs="宋体"/>
          <w:sz w:val="24"/>
          <w:szCs w:val="24"/>
          <w:u w:val="single"/>
        </w:rPr>
        <w:t xml:space="preserve">    </w:t>
      </w:r>
      <w:r>
        <w:rPr>
          <w:rFonts w:hint="eastAsia" w:ascii="宋体" w:hAnsi="宋体" w:cs="宋体"/>
          <w:sz w:val="24"/>
          <w:szCs w:val="24"/>
        </w:rPr>
        <w:t>元整）；若在合同期内采购总金额已经达到本项目预算总金额，则本合同自动终止；合同价款为含税价格且包括乙方履行本合同所产生的一切费用，包括但不限于货物运输、包装、制作、安装及退换货物所产生的一切费用等。</w:t>
      </w:r>
    </w:p>
    <w:p w14:paraId="3BD3A0A5">
      <w:pPr>
        <w:pStyle w:val="56"/>
        <w:spacing w:line="420" w:lineRule="exact"/>
        <w:ind w:firstLine="600" w:firstLineChars="250"/>
        <w:rPr>
          <w:rFonts w:ascii="宋体" w:hAnsi="宋体" w:cs="宋体"/>
          <w:sz w:val="24"/>
          <w:szCs w:val="24"/>
          <w:u w:val="single"/>
        </w:rPr>
      </w:pPr>
      <w:r>
        <w:rPr>
          <w:rFonts w:hint="eastAsia" w:ascii="宋体" w:hAnsi="宋体" w:cs="宋体"/>
          <w:sz w:val="24"/>
          <w:szCs w:val="24"/>
        </w:rPr>
        <w:t>□下浮率：</w:t>
      </w:r>
      <w:r>
        <w:rPr>
          <w:rFonts w:hint="eastAsia" w:ascii="宋体" w:hAnsi="宋体" w:cs="宋体"/>
          <w:sz w:val="24"/>
          <w:szCs w:val="24"/>
          <w:u w:val="single"/>
        </w:rPr>
        <w:t xml:space="preserve">               </w:t>
      </w:r>
    </w:p>
    <w:p w14:paraId="0D605890">
      <w:pPr>
        <w:pStyle w:val="56"/>
        <w:spacing w:line="420" w:lineRule="exact"/>
        <w:ind w:firstLine="600" w:firstLineChars="250"/>
        <w:rPr>
          <w:rFonts w:ascii="宋体" w:hAnsi="宋体" w:cs="宋体"/>
          <w:sz w:val="24"/>
          <w:szCs w:val="24"/>
          <w:u w:val="single"/>
        </w:rPr>
      </w:pPr>
      <w:r>
        <w:rPr>
          <w:rFonts w:hint="eastAsia" w:ascii="宋体" w:hAnsi="宋体" w:cs="宋体"/>
          <w:sz w:val="24"/>
          <w:szCs w:val="24"/>
        </w:rPr>
        <w:t>□折扣：</w:t>
      </w:r>
      <w:r>
        <w:rPr>
          <w:rFonts w:hint="eastAsia" w:ascii="宋体" w:hAnsi="宋体" w:cs="宋体"/>
          <w:sz w:val="24"/>
          <w:szCs w:val="24"/>
          <w:u w:val="single"/>
        </w:rPr>
        <w:t xml:space="preserve">               </w:t>
      </w:r>
    </w:p>
    <w:p w14:paraId="737C458F">
      <w:pPr>
        <w:pStyle w:val="56"/>
        <w:spacing w:line="420" w:lineRule="exact"/>
        <w:ind w:firstLine="482"/>
        <w:rPr>
          <w:rFonts w:ascii="宋体" w:hAnsi="宋体" w:cs="宋体"/>
          <w:b/>
          <w:sz w:val="24"/>
          <w:szCs w:val="24"/>
        </w:rPr>
      </w:pPr>
      <w:r>
        <w:rPr>
          <w:rFonts w:hint="eastAsia" w:ascii="宋体" w:hAnsi="宋体" w:cs="宋体"/>
          <w:b/>
          <w:sz w:val="24"/>
          <w:szCs w:val="24"/>
        </w:rPr>
        <w:t>二、合同期限/交付时间、地点和条件</w:t>
      </w:r>
    </w:p>
    <w:p w14:paraId="13156DB3">
      <w:pPr>
        <w:pStyle w:val="56"/>
        <w:spacing w:line="420" w:lineRule="exact"/>
        <w:ind w:firstLine="482"/>
        <w:rPr>
          <w:rFonts w:ascii="宋体" w:hAnsi="宋体" w:cs="宋体"/>
          <w:sz w:val="24"/>
          <w:szCs w:val="24"/>
        </w:rPr>
      </w:pPr>
      <w:r>
        <w:rPr>
          <w:rFonts w:hint="eastAsia" w:ascii="宋体" w:hAnsi="宋体" w:cs="宋体"/>
          <w:b/>
          <w:sz w:val="24"/>
          <w:szCs w:val="24"/>
        </w:rPr>
        <w:t>1.合同期限/交付时间：</w:t>
      </w:r>
    </w:p>
    <w:p w14:paraId="772794E2">
      <w:pPr>
        <w:pStyle w:val="56"/>
        <w:spacing w:line="420" w:lineRule="exact"/>
        <w:ind w:firstLine="482"/>
        <w:rPr>
          <w:rFonts w:ascii="宋体" w:hAnsi="宋体" w:cs="宋体"/>
          <w:b/>
          <w:sz w:val="24"/>
          <w:szCs w:val="24"/>
        </w:rPr>
      </w:pPr>
      <w:r>
        <w:rPr>
          <w:rFonts w:hint="eastAsia" w:ascii="宋体" w:hAnsi="宋体" w:cs="宋体"/>
          <w:b/>
          <w:sz w:val="24"/>
          <w:szCs w:val="24"/>
        </w:rPr>
        <w:t>①【合同存在履约期限】</w:t>
      </w:r>
      <w:r>
        <w:rPr>
          <w:rFonts w:hint="eastAsia" w:ascii="宋体" w:hAnsi="宋体" w:cs="宋体"/>
          <w:sz w:val="24"/>
          <w:szCs w:val="24"/>
        </w:rPr>
        <w:t>本合同有效期为：</w:t>
      </w:r>
      <w:r>
        <w:rPr>
          <w:rFonts w:hint="eastAsia" w:ascii="宋体" w:hAnsi="宋体" w:cs="宋体"/>
          <w:sz w:val="24"/>
          <w:szCs w:val="24"/>
          <w:u w:val="single"/>
        </w:rPr>
        <w:t xml:space="preserve">      </w:t>
      </w:r>
      <w:r>
        <w:rPr>
          <w:rFonts w:hint="eastAsia" w:ascii="宋体" w:hAnsi="宋体" w:cs="宋体"/>
          <w:sz w:val="24"/>
          <w:szCs w:val="24"/>
        </w:rPr>
        <w:t>，自</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日至</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日止。</w:t>
      </w:r>
    </w:p>
    <w:p w14:paraId="4C2746BA">
      <w:pPr>
        <w:pStyle w:val="56"/>
        <w:spacing w:line="420" w:lineRule="exact"/>
        <w:ind w:firstLine="482"/>
        <w:rPr>
          <w:rFonts w:ascii="宋体" w:hAnsi="宋体" w:cs="宋体"/>
          <w:b/>
          <w:sz w:val="24"/>
          <w:szCs w:val="24"/>
        </w:rPr>
      </w:pPr>
      <w:r>
        <w:rPr>
          <w:rFonts w:hint="eastAsia" w:ascii="宋体" w:hAnsi="宋体" w:cs="宋体"/>
          <w:b/>
          <w:sz w:val="24"/>
          <w:szCs w:val="24"/>
        </w:rPr>
        <w:t>②【按时交付的货物期限】合同签订之日起</w:t>
      </w:r>
      <w:r>
        <w:rPr>
          <w:rFonts w:hint="eastAsia" w:ascii="宋体" w:hAnsi="宋体" w:cs="宋体"/>
          <w:b/>
          <w:sz w:val="24"/>
          <w:szCs w:val="24"/>
          <w:u w:val="single"/>
        </w:rPr>
        <w:t xml:space="preserve">      </w:t>
      </w:r>
      <w:r>
        <w:rPr>
          <w:rFonts w:hint="eastAsia" w:ascii="宋体" w:hAnsi="宋体" w:cs="宋体"/>
          <w:b/>
          <w:sz w:val="24"/>
          <w:szCs w:val="24"/>
        </w:rPr>
        <w:t>个日历日内供货并安装调试完毕，甲方在规定期限内组织验收。若因甲方原因或不可抗力等因素导致的延迟交付，交付期可顺延。</w:t>
      </w:r>
    </w:p>
    <w:p w14:paraId="6BA358F8">
      <w:pPr>
        <w:pStyle w:val="56"/>
        <w:spacing w:line="420" w:lineRule="exact"/>
        <w:ind w:firstLine="482"/>
        <w:rPr>
          <w:rFonts w:ascii="宋体" w:hAnsi="宋体" w:cs="宋体"/>
          <w:b/>
          <w:sz w:val="24"/>
          <w:szCs w:val="24"/>
        </w:rPr>
      </w:pPr>
      <w:r>
        <w:rPr>
          <w:rFonts w:hint="eastAsia" w:ascii="宋体" w:hAnsi="宋体" w:cs="宋体"/>
          <w:b/>
          <w:sz w:val="24"/>
          <w:szCs w:val="24"/>
        </w:rPr>
        <w:t>2.交付地点：</w:t>
      </w:r>
      <w:r>
        <w:rPr>
          <w:rFonts w:hint="eastAsia" w:ascii="宋体" w:hAnsi="宋体" w:cs="宋体"/>
          <w:sz w:val="24"/>
          <w:szCs w:val="24"/>
        </w:rPr>
        <w:t>福建农林大学指定地点。</w:t>
      </w:r>
    </w:p>
    <w:p w14:paraId="5208B877">
      <w:pPr>
        <w:spacing w:line="420" w:lineRule="exact"/>
        <w:ind w:firstLine="482" w:firstLineChars="200"/>
        <w:rPr>
          <w:rFonts w:ascii="宋体" w:hAnsi="宋体" w:cs="宋体"/>
          <w:sz w:val="24"/>
          <w:szCs w:val="24"/>
        </w:rPr>
      </w:pPr>
      <w:r>
        <w:rPr>
          <w:rFonts w:hint="eastAsia" w:ascii="宋体" w:hAnsi="宋体" w:cs="宋体"/>
          <w:b/>
          <w:sz w:val="24"/>
          <w:szCs w:val="24"/>
        </w:rPr>
        <w:t>3.交付条件/方式：</w:t>
      </w:r>
      <w:r>
        <w:rPr>
          <w:rFonts w:hint="eastAsia" w:ascii="宋体" w:hAnsi="宋体" w:cs="宋体"/>
          <w:sz w:val="24"/>
          <w:szCs w:val="24"/>
        </w:rPr>
        <w:t>根据实际情况填写。</w:t>
      </w:r>
    </w:p>
    <w:p w14:paraId="7C246E07">
      <w:pPr>
        <w:pStyle w:val="56"/>
        <w:spacing w:line="420" w:lineRule="exact"/>
        <w:ind w:firstLine="482"/>
        <w:rPr>
          <w:rFonts w:ascii="宋体" w:hAnsi="宋体" w:cs="宋体"/>
          <w:b/>
          <w:sz w:val="24"/>
          <w:szCs w:val="24"/>
        </w:rPr>
      </w:pPr>
      <w:r>
        <w:rPr>
          <w:rFonts w:hint="eastAsia" w:ascii="宋体" w:hAnsi="宋体" w:cs="宋体"/>
          <w:b/>
          <w:sz w:val="24"/>
          <w:szCs w:val="24"/>
        </w:rPr>
        <w:t>三、付款/结算方式（根据竞价文件和报价文件约定的方式选择以下1种方式）</w:t>
      </w:r>
    </w:p>
    <w:p w14:paraId="2C85EB6A">
      <w:pPr>
        <w:pStyle w:val="56"/>
        <w:spacing w:line="420" w:lineRule="exact"/>
        <w:ind w:firstLine="482"/>
        <w:rPr>
          <w:rFonts w:ascii="宋体" w:hAnsi="宋体" w:cs="宋体"/>
          <w:bCs/>
          <w:sz w:val="24"/>
          <w:szCs w:val="24"/>
        </w:rPr>
      </w:pPr>
      <w:r>
        <w:rPr>
          <w:rFonts w:hint="eastAsia" w:ascii="宋体" w:hAnsi="宋体" w:cs="宋体"/>
          <w:b/>
          <w:sz w:val="24"/>
          <w:szCs w:val="24"/>
        </w:rPr>
        <w:t>①【货款直接支付】</w:t>
      </w:r>
      <w:r>
        <w:rPr>
          <w:rFonts w:hint="eastAsia" w:ascii="宋体" w:hAnsi="宋体" w:cs="宋体"/>
          <w:bCs/>
          <w:sz w:val="24"/>
          <w:szCs w:val="24"/>
        </w:rPr>
        <w:t>设备完成安装、调试及按合同要求验收合格运行一个月后，无质量问题下，一次性全额付款（乙方须提供全额发票，若采购的产品为国产设备的，一般纳税人须开具增值税专用发票，小规模纳税人不能开具增值税专用发票的需提供相关证明材料，温馨提醒：专用设备发票报销期限原则上为发票开具之日起至次年3月31日）。如乙方不提供上述发票或提供发票不合格，甲方应顺延付款期限且不承担任何责任。</w:t>
      </w:r>
    </w:p>
    <w:p w14:paraId="38D2BF35">
      <w:pPr>
        <w:spacing w:line="420" w:lineRule="exact"/>
        <w:ind w:firstLine="361" w:firstLineChars="150"/>
        <w:jc w:val="left"/>
        <w:rPr>
          <w:rFonts w:ascii="宋体" w:hAnsi="宋体" w:cs="宋体"/>
          <w:sz w:val="24"/>
          <w:szCs w:val="24"/>
        </w:rPr>
      </w:pPr>
      <w:r>
        <w:rPr>
          <w:rFonts w:hint="eastAsia" w:ascii="宋体" w:hAnsi="宋体" w:cs="宋体"/>
          <w:b/>
          <w:sz w:val="24"/>
          <w:szCs w:val="24"/>
        </w:rPr>
        <w:t>②【季度/按月结算货款】</w:t>
      </w:r>
      <w:r>
        <w:rPr>
          <w:rFonts w:hint="eastAsia" w:ascii="宋体" w:hAnsi="宋体" w:cs="宋体"/>
          <w:sz w:val="24"/>
          <w:szCs w:val="24"/>
        </w:rPr>
        <w:t>甲乙双方每季度/每月结算一次，按实结算，乙方送货完毕并经甲方验收合格后，由乙方在</w:t>
      </w:r>
      <w:r>
        <w:rPr>
          <w:rFonts w:hint="eastAsia" w:ascii="宋体" w:hAnsi="宋体" w:cs="宋体"/>
          <w:sz w:val="24"/>
          <w:szCs w:val="24"/>
          <w:u w:val="single"/>
        </w:rPr>
        <w:t xml:space="preserve">      </w:t>
      </w:r>
      <w:r>
        <w:rPr>
          <w:rFonts w:hint="eastAsia" w:ascii="宋体" w:hAnsi="宋体" w:cs="宋体"/>
          <w:sz w:val="24"/>
          <w:szCs w:val="24"/>
        </w:rPr>
        <w:t>工作日内开具上个季度/月的货款发票及相关材料，甲方在收到乙方有效的全额发票后30日内将上一季度/月结算价款汇入合同中约定的乙方账户。如乙方不提供上述发票或提供发票不合格，甲方应顺延付款期限且不承担任何责任。</w:t>
      </w:r>
    </w:p>
    <w:p w14:paraId="317177BC">
      <w:pPr>
        <w:pStyle w:val="56"/>
        <w:spacing w:line="420" w:lineRule="exact"/>
        <w:ind w:firstLine="482"/>
        <w:rPr>
          <w:rFonts w:ascii="宋体" w:hAnsi="宋体" w:cs="宋体"/>
          <w:b/>
          <w:sz w:val="24"/>
          <w:szCs w:val="24"/>
        </w:rPr>
      </w:pPr>
      <w:r>
        <w:rPr>
          <w:rFonts w:hint="eastAsia" w:ascii="宋体" w:hAnsi="宋体" w:cs="宋体"/>
          <w:b/>
          <w:sz w:val="24"/>
          <w:szCs w:val="24"/>
        </w:rPr>
        <w:t>四、履约保证金</w:t>
      </w:r>
    </w:p>
    <w:p w14:paraId="545CA79C">
      <w:pPr>
        <w:spacing w:line="420" w:lineRule="exact"/>
        <w:ind w:firstLine="360" w:firstLineChars="150"/>
        <w:jc w:val="left"/>
        <w:rPr>
          <w:rFonts w:ascii="宋体" w:hAnsi="宋体" w:cs="宋体"/>
          <w:sz w:val="24"/>
          <w:szCs w:val="24"/>
        </w:rPr>
      </w:pPr>
      <w:r>
        <w:rPr>
          <w:rFonts w:hint="eastAsia" w:ascii="宋体" w:hAnsi="宋体" w:cs="宋体"/>
          <w:sz w:val="24"/>
          <w:szCs w:val="24"/>
        </w:rPr>
        <w:t>4.1乙方在签订采购合同前应向甲方缴纳合同总金额</w:t>
      </w:r>
      <w:r>
        <w:rPr>
          <w:rFonts w:hint="eastAsia" w:ascii="宋体" w:hAnsi="宋体" w:cs="宋体"/>
          <w:sz w:val="24"/>
          <w:szCs w:val="24"/>
          <w:u w:val="single"/>
        </w:rPr>
        <w:t xml:space="preserve">     </w:t>
      </w:r>
      <w:r>
        <w:rPr>
          <w:rFonts w:hint="eastAsia" w:ascii="宋体" w:hAnsi="宋体" w:cs="宋体"/>
          <w:sz w:val="24"/>
          <w:szCs w:val="24"/>
        </w:rPr>
        <w:t>%（说明：2~10%以内）的履约保证金，该履约保证金将在项目验收合格后且乙方无违约的前提下无息退还。如果是以保函形式缴纳履约保证金的，乙方必须开具见索即付(无条件支付)银行保函，且保函有效期(即到期时间)必须为项目验收合格后再延长6个月。</w:t>
      </w:r>
    </w:p>
    <w:p w14:paraId="1E2CC480">
      <w:pPr>
        <w:spacing w:line="420" w:lineRule="exact"/>
        <w:ind w:firstLine="360" w:firstLineChars="150"/>
        <w:jc w:val="left"/>
        <w:rPr>
          <w:rFonts w:ascii="宋体" w:hAnsi="宋体" w:cs="宋体"/>
          <w:sz w:val="24"/>
          <w:szCs w:val="24"/>
          <w:u w:val="single"/>
        </w:rPr>
      </w:pPr>
      <w:r>
        <w:rPr>
          <w:rFonts w:hint="eastAsia" w:ascii="宋体" w:hAnsi="宋体" w:cs="宋体"/>
          <w:sz w:val="24"/>
          <w:szCs w:val="24"/>
        </w:rPr>
        <w:t>4.2其他说明：</w:t>
      </w:r>
      <w:r>
        <w:rPr>
          <w:rFonts w:hint="eastAsia" w:ascii="宋体" w:hAnsi="宋体" w:cs="宋体"/>
          <w:sz w:val="24"/>
          <w:szCs w:val="24"/>
          <w:u w:val="single"/>
        </w:rPr>
        <w:t xml:space="preserve">                     </w:t>
      </w:r>
    </w:p>
    <w:p w14:paraId="2E503F29">
      <w:pPr>
        <w:pStyle w:val="56"/>
        <w:spacing w:line="420" w:lineRule="exact"/>
        <w:ind w:firstLine="482"/>
        <w:rPr>
          <w:rFonts w:ascii="宋体" w:hAnsi="宋体" w:cs="宋体"/>
          <w:b/>
          <w:sz w:val="24"/>
          <w:szCs w:val="24"/>
        </w:rPr>
      </w:pPr>
      <w:r>
        <w:rPr>
          <w:rFonts w:hint="eastAsia" w:ascii="宋体" w:hAnsi="宋体" w:cs="宋体"/>
          <w:b/>
          <w:sz w:val="24"/>
          <w:szCs w:val="24"/>
        </w:rPr>
        <w:t>五、货物包装方式、运输与安装</w:t>
      </w:r>
    </w:p>
    <w:p w14:paraId="2879700A">
      <w:pPr>
        <w:spacing w:line="420" w:lineRule="exact"/>
        <w:ind w:firstLine="360" w:firstLineChars="150"/>
        <w:jc w:val="left"/>
        <w:rPr>
          <w:rFonts w:ascii="宋体" w:hAnsi="宋体" w:cs="宋体"/>
          <w:sz w:val="24"/>
          <w:szCs w:val="24"/>
        </w:rPr>
      </w:pPr>
      <w:r>
        <w:rPr>
          <w:rFonts w:hint="eastAsia" w:ascii="宋体" w:hAnsi="宋体" w:cs="宋体"/>
          <w:sz w:val="24"/>
          <w:szCs w:val="24"/>
        </w:rPr>
        <w:t>5.1包装：商品包装和快递包装的，其包装需求标准应不低于《关于印发〈商品包装政府采购需求标准(试行)〉、〈快递包装政府采购需求标准(试行)〉的通知》（财办库〔2020〕123号）规定的包装要求。</w:t>
      </w:r>
    </w:p>
    <w:p w14:paraId="65892B56">
      <w:pPr>
        <w:spacing w:line="420" w:lineRule="exact"/>
        <w:ind w:firstLine="360" w:firstLineChars="150"/>
        <w:jc w:val="left"/>
        <w:rPr>
          <w:rFonts w:ascii="宋体" w:hAnsi="宋体" w:cs="宋体"/>
          <w:sz w:val="24"/>
          <w:szCs w:val="24"/>
        </w:rPr>
      </w:pPr>
      <w:r>
        <w:rPr>
          <w:rFonts w:hint="eastAsia" w:ascii="宋体" w:hAnsi="宋体" w:cs="宋体"/>
          <w:sz w:val="24"/>
          <w:szCs w:val="24"/>
        </w:rPr>
        <w:t>5.2包装必须与运输方式相适应，包装方式的确定及包装费用均由乙方负责；由于不适当的包装而造成货物在运输过程中有任何损坏由乙方负责。</w:t>
      </w:r>
    </w:p>
    <w:p w14:paraId="2765859C">
      <w:pPr>
        <w:spacing w:line="420" w:lineRule="exact"/>
        <w:ind w:firstLine="360" w:firstLineChars="150"/>
        <w:jc w:val="left"/>
        <w:rPr>
          <w:rFonts w:ascii="宋体" w:hAnsi="宋体" w:cs="宋体"/>
          <w:sz w:val="24"/>
          <w:szCs w:val="24"/>
        </w:rPr>
      </w:pPr>
      <w:r>
        <w:rPr>
          <w:rFonts w:hint="eastAsia" w:ascii="宋体" w:hAnsi="宋体" w:cs="宋体"/>
          <w:sz w:val="24"/>
          <w:szCs w:val="24"/>
        </w:rPr>
        <w:t>注：包装应足以承受整个过程中的运输、转运、装卸、储存等，充分考虑到运输途中的各种情况(如暴露于恶劣气候等)和项目所在地的气候特点，以及露天存放的需要。</w:t>
      </w:r>
    </w:p>
    <w:p w14:paraId="12CA458F">
      <w:pPr>
        <w:spacing w:line="420" w:lineRule="exact"/>
        <w:ind w:firstLine="360" w:firstLineChars="150"/>
        <w:jc w:val="left"/>
        <w:rPr>
          <w:rFonts w:ascii="宋体" w:hAnsi="宋体" w:cs="宋体"/>
          <w:sz w:val="24"/>
          <w:szCs w:val="24"/>
        </w:rPr>
      </w:pPr>
      <w:r>
        <w:rPr>
          <w:rFonts w:hint="eastAsia" w:ascii="宋体" w:hAnsi="宋体" w:cs="宋体"/>
          <w:sz w:val="24"/>
          <w:szCs w:val="24"/>
        </w:rPr>
        <w:t>5.3乙方须在甲方指定的地点进行货物的安装，安装所需的相应配套设施由乙方自行负责解决。如乙方不按合同约定提交货物所产生的任何费用由乙方负责，甲方对由此所引起的变动不予确认。</w:t>
      </w:r>
    </w:p>
    <w:p w14:paraId="6E0A0602">
      <w:pPr>
        <w:spacing w:line="420" w:lineRule="exact"/>
        <w:ind w:firstLine="361" w:firstLineChars="150"/>
        <w:jc w:val="left"/>
        <w:rPr>
          <w:rFonts w:ascii="宋体" w:hAnsi="宋体" w:cs="宋体"/>
          <w:b/>
          <w:bCs/>
          <w:sz w:val="24"/>
          <w:szCs w:val="24"/>
        </w:rPr>
      </w:pPr>
      <w:r>
        <w:rPr>
          <w:rFonts w:hint="eastAsia" w:ascii="宋体" w:hAnsi="宋体" w:cs="宋体"/>
          <w:b/>
          <w:bCs/>
          <w:sz w:val="24"/>
          <w:szCs w:val="24"/>
        </w:rPr>
        <w:t>六、质量标准</w:t>
      </w:r>
    </w:p>
    <w:p w14:paraId="13B5F830">
      <w:pPr>
        <w:spacing w:line="420" w:lineRule="exact"/>
        <w:ind w:firstLine="360" w:firstLineChars="150"/>
        <w:jc w:val="left"/>
        <w:rPr>
          <w:rFonts w:ascii="宋体" w:hAnsi="宋体" w:cs="宋体"/>
          <w:sz w:val="24"/>
          <w:szCs w:val="24"/>
        </w:rPr>
      </w:pPr>
      <w:r>
        <w:rPr>
          <w:rFonts w:hint="eastAsia" w:ascii="宋体" w:hAnsi="宋体" w:cs="宋体"/>
          <w:sz w:val="24"/>
          <w:szCs w:val="24"/>
        </w:rPr>
        <w:t xml:space="preserve">6.1质量标准：乙方所提供的货物必须是原厂生产的、全新的、未使用过的(包括零部件)，并完全符合原厂质量检测标准（以说明书为准）和国家质量检测标准以及合同规定的质量规格和性能要求。乙方不按本合同约定提交货物所产生的任何费用由乙方负责，甲方对由此所引起的变动可以不予确认。 </w:t>
      </w:r>
    </w:p>
    <w:p w14:paraId="00DB72A1">
      <w:pPr>
        <w:spacing w:line="420" w:lineRule="exact"/>
        <w:ind w:firstLine="360" w:firstLineChars="150"/>
        <w:jc w:val="left"/>
        <w:rPr>
          <w:rFonts w:ascii="宋体" w:hAnsi="宋体" w:cs="宋体"/>
          <w:sz w:val="24"/>
          <w:szCs w:val="24"/>
        </w:rPr>
      </w:pPr>
      <w:r>
        <w:rPr>
          <w:rFonts w:hint="eastAsia" w:ascii="宋体" w:hAnsi="宋体" w:cs="宋体"/>
          <w:sz w:val="24"/>
          <w:szCs w:val="24"/>
        </w:rPr>
        <w:t>6.2其他合同标的内容详见本项目相关文件。</w:t>
      </w:r>
    </w:p>
    <w:p w14:paraId="4C2555BE">
      <w:pPr>
        <w:spacing w:line="420" w:lineRule="exact"/>
        <w:ind w:firstLine="361" w:firstLineChars="150"/>
        <w:jc w:val="left"/>
        <w:rPr>
          <w:rFonts w:ascii="宋体" w:hAnsi="宋体" w:cs="宋体"/>
          <w:b/>
          <w:bCs/>
          <w:sz w:val="24"/>
          <w:szCs w:val="24"/>
        </w:rPr>
      </w:pPr>
      <w:r>
        <w:rPr>
          <w:rFonts w:hint="eastAsia" w:ascii="宋体" w:hAnsi="宋体" w:cs="宋体"/>
          <w:b/>
          <w:bCs/>
          <w:sz w:val="24"/>
          <w:szCs w:val="24"/>
        </w:rPr>
        <w:t>七、验收</w:t>
      </w:r>
    </w:p>
    <w:p w14:paraId="0EE30D94">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 xml:space="preserve">7.1验收应按照竞价文件、乙方报价文件的规定或约定进行，具体如下： </w:t>
      </w:r>
    </w:p>
    <w:p w14:paraId="5A1079B4">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7.1.1甲方负责货物清点和验收。乙方所提供的货物安装调试完成并且运行稳定后，甲方必须按本合同所约定的货物清单及要求对货物的品牌、外观、规格、数量、配件及安装调试后的使用性能、运行状况及其他按照学校内控要求进行验收，乙方必须在验收现场提供必要的技术支持。</w:t>
      </w:r>
    </w:p>
    <w:p w14:paraId="099749C3">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7.1.2对于特殊或需依据检测结果做出结论的项目应邀请国家认可的质量检测机构或部门参与验收。</w:t>
      </w:r>
    </w:p>
    <w:p w14:paraId="66B9B45F">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7.1.3验收结果经甲乙双方确认后，甲乙双方代表必须按《福建农林大学物资设备验收单》上规定的项目对照本合同填好验收结果并签名，</w:t>
      </w:r>
      <w:r>
        <w:rPr>
          <w:rFonts w:hint="eastAsia" w:ascii="宋体" w:hAnsi="宋体" w:cs="宋体"/>
          <w:color w:val="0000FF"/>
          <w:szCs w:val="24"/>
        </w:rPr>
        <w:t>甲方最终用户需在验收单上加盖单位公章，验收单由双方分别留存备案。</w:t>
      </w:r>
    </w:p>
    <w:p w14:paraId="09B2DC20">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 xml:space="preserve">7.1.4如货物在质量保证期内被证明存在缺陷，包括潜在的缺陷或使用不合适的材料，甲方有权凭有关证明文件向乙方提出索赔。 </w:t>
      </w:r>
    </w:p>
    <w:p w14:paraId="21D7705C">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7.1.5异议期：货物验收合格后运行一个月内甲方对货物有异议的，乙方应在3个工作日内负责解决，否则视为乙方根本违约，甲方可解除合同并要求乙方支付合同款总额30%的违约金。</w:t>
      </w:r>
    </w:p>
    <w:p w14:paraId="23D4B938">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7.1.6其他详见本项目相关文件。</w:t>
      </w:r>
    </w:p>
    <w:p w14:paraId="487767F8">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7.2本项目是否邀请其他供应商参与验收：</w:t>
      </w:r>
    </w:p>
    <w:p w14:paraId="03E05A34">
      <w:pPr>
        <w:pStyle w:val="18"/>
        <w:spacing w:before="0" w:beforeAutospacing="0" w:after="0" w:afterAutospacing="0" w:line="420" w:lineRule="exact"/>
        <w:ind w:left="480"/>
        <w:rPr>
          <w:rFonts w:ascii="宋体" w:hAnsi="宋体" w:cs="宋体"/>
          <w:szCs w:val="24"/>
        </w:rPr>
      </w:pPr>
      <w:r>
        <w:rPr>
          <w:rFonts w:hint="eastAsia" w:ascii="宋体" w:hAnsi="宋体" w:cs="宋体"/>
          <w:szCs w:val="24"/>
        </w:rPr>
        <w:t>☑不邀请。</w:t>
      </w:r>
    </w:p>
    <w:p w14:paraId="4F1D22A8">
      <w:pPr>
        <w:pStyle w:val="18"/>
        <w:spacing w:before="0" w:beforeAutospacing="0" w:after="0" w:afterAutospacing="0" w:line="420" w:lineRule="exact"/>
        <w:ind w:firstLine="482" w:firstLineChars="200"/>
        <w:rPr>
          <w:rFonts w:ascii="宋体" w:hAnsi="宋体" w:cs="宋体"/>
          <w:b/>
          <w:bCs/>
          <w:szCs w:val="24"/>
        </w:rPr>
      </w:pPr>
      <w:r>
        <w:rPr>
          <w:rFonts w:hint="eastAsia" w:ascii="宋体" w:hAnsi="宋体" w:cs="宋体"/>
          <w:b/>
          <w:bCs/>
          <w:szCs w:val="24"/>
        </w:rPr>
        <w:t>八、合同条款</w:t>
      </w:r>
    </w:p>
    <w:p w14:paraId="4732BDEB">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8.1货物主要技术参数要求（请按品目详细列明）</w:t>
      </w:r>
    </w:p>
    <w:p w14:paraId="3E86C175">
      <w:pPr>
        <w:pStyle w:val="18"/>
        <w:spacing w:before="0" w:beforeAutospacing="0" w:after="0" w:afterAutospacing="0" w:line="420" w:lineRule="exact"/>
        <w:ind w:firstLine="480"/>
        <w:rPr>
          <w:rFonts w:ascii="宋体" w:hAnsi="宋体" w:cs="宋体"/>
          <w:szCs w:val="24"/>
        </w:rPr>
      </w:pPr>
      <w:r>
        <w:rPr>
          <w:rFonts w:hint="eastAsia" w:ascii="宋体" w:hAnsi="宋体" w:cs="宋体"/>
          <w:i/>
          <w:iCs/>
          <w:color w:val="FF0000"/>
          <w:szCs w:val="24"/>
          <w:u w:val="single"/>
        </w:rPr>
        <w:t>若内容较多则详见报价文件</w:t>
      </w:r>
      <w:r>
        <w:rPr>
          <w:rFonts w:hint="eastAsia" w:ascii="宋体" w:hAnsi="宋体" w:cs="宋体"/>
          <w:szCs w:val="24"/>
          <w:u w:val="single"/>
        </w:rPr>
        <w:t>。</w:t>
      </w:r>
    </w:p>
    <w:p w14:paraId="196C954E">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8.2质量保证期及售后服务</w:t>
      </w:r>
    </w:p>
    <w:p w14:paraId="6A478FF6">
      <w:pPr>
        <w:pStyle w:val="18"/>
        <w:spacing w:before="0" w:beforeAutospacing="0" w:after="0" w:afterAutospacing="0" w:line="420" w:lineRule="exact"/>
        <w:ind w:firstLine="480"/>
        <w:rPr>
          <w:rFonts w:ascii="宋体" w:hAnsi="宋体" w:cs="宋体"/>
          <w:i/>
          <w:iCs/>
          <w:color w:val="FF0000"/>
          <w:szCs w:val="24"/>
          <w:u w:val="single"/>
        </w:rPr>
      </w:pPr>
      <w:r>
        <w:rPr>
          <w:rFonts w:hint="eastAsia" w:ascii="宋体" w:hAnsi="宋体" w:cs="宋体"/>
          <w:i/>
          <w:iCs/>
          <w:color w:val="FF0000"/>
          <w:szCs w:val="24"/>
          <w:u w:val="single"/>
        </w:rPr>
        <w:t>根据竞价文件/报价文件相应内容进行填写，特别注意质量保证期有无延长；</w:t>
      </w:r>
    </w:p>
    <w:p w14:paraId="684881FA">
      <w:pPr>
        <w:pStyle w:val="18"/>
        <w:spacing w:before="0" w:beforeAutospacing="0" w:after="0" w:afterAutospacing="0" w:line="420" w:lineRule="exact"/>
        <w:ind w:firstLine="480"/>
        <w:rPr>
          <w:rFonts w:ascii="宋体" w:hAnsi="宋体" w:cs="宋体"/>
          <w:b/>
          <w:bCs/>
          <w:szCs w:val="24"/>
        </w:rPr>
      </w:pPr>
      <w:r>
        <w:rPr>
          <w:rFonts w:hint="eastAsia" w:ascii="宋体" w:hAnsi="宋体" w:cs="宋体"/>
          <w:b/>
          <w:bCs/>
          <w:szCs w:val="24"/>
        </w:rPr>
        <w:t>九、合同有效期</w:t>
      </w:r>
    </w:p>
    <w:p w14:paraId="33CC9951">
      <w:pPr>
        <w:widowControl/>
        <w:spacing w:line="420" w:lineRule="exact"/>
        <w:ind w:firstLine="480"/>
        <w:jc w:val="left"/>
        <w:rPr>
          <w:rFonts w:ascii="宋体" w:hAnsi="宋体" w:cs="宋体"/>
          <w:kern w:val="0"/>
          <w:sz w:val="24"/>
          <w:szCs w:val="24"/>
        </w:rPr>
      </w:pPr>
      <w:r>
        <w:rPr>
          <w:rFonts w:hint="eastAsia" w:ascii="宋体" w:hAnsi="宋体" w:cs="宋体"/>
          <w:kern w:val="0"/>
          <w:sz w:val="24"/>
          <w:szCs w:val="24"/>
        </w:rPr>
        <w:t>至合同约定的合同义务履行完毕或依本合同约定合同解除或终止。</w:t>
      </w:r>
    </w:p>
    <w:p w14:paraId="0DBC1189">
      <w:pPr>
        <w:pStyle w:val="18"/>
        <w:spacing w:before="0" w:beforeAutospacing="0" w:after="0" w:afterAutospacing="0" w:line="420" w:lineRule="exact"/>
        <w:ind w:firstLine="480"/>
        <w:rPr>
          <w:rFonts w:ascii="宋体" w:hAnsi="宋体" w:cs="宋体"/>
          <w:b/>
          <w:bCs/>
          <w:szCs w:val="24"/>
        </w:rPr>
      </w:pPr>
      <w:r>
        <w:rPr>
          <w:rFonts w:hint="eastAsia" w:ascii="宋体" w:hAnsi="宋体" w:cs="宋体"/>
          <w:b/>
          <w:bCs/>
          <w:szCs w:val="24"/>
        </w:rPr>
        <w:t>十、违约责任</w:t>
      </w:r>
    </w:p>
    <w:p w14:paraId="45195F57">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10.1乙方按合同清单上的货物运达指定地点并安装调试完成后，甲方应严格按照竞价文件要求在双方约定的时间内进行验收，甲方无正当理由不得无故拖延验收时间。</w:t>
      </w:r>
    </w:p>
    <w:p w14:paraId="03B4188E">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10.2乙方所交货物不符合本合同要求的，甲方有权拒收并没收其履约保证金，且涉及到的部分合同条款甲方有权终止履行。</w:t>
      </w:r>
    </w:p>
    <w:p w14:paraId="6D0A6BBD">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 xml:space="preserve">10.3乙方不能按时交付货物的，甲方有权没收其履约保证金，乙方逾期交付货物，应向甲方每日偿付货款5‰的违约金，逾期超过15日的，甲方有权单方解除本合同。 </w:t>
      </w:r>
    </w:p>
    <w:p w14:paraId="6388E8A3">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 xml:space="preserve">10.4乙方未经甲方同意单方面终止合同的，乙方除了应向甲方赔偿因合同终止导致的损失外，还应向甲方偿付该合同款总额30%的违约金。 </w:t>
      </w:r>
    </w:p>
    <w:p w14:paraId="5A49560B">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 xml:space="preserve">10.5因乙方违约对甲方造成损失的赔偿金及合同约定的违约金均可由甲方从未支付的合同款或履约保证金中扣除。 </w:t>
      </w:r>
    </w:p>
    <w:p w14:paraId="173AC8B6">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10.6 因甲方原因导致乙方未能按合同约定履行的，乙方可免于承担违约责任。</w:t>
      </w:r>
    </w:p>
    <w:p w14:paraId="64F4F109">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10.7乙方违反本合同致使甲方承担任何责任、费用或蒙受任何损失，乙方应承担甲方为实现权利所发生的所有费用包括但不限于诉讼费、保全费、执行费、公证费、律师费、 拍卖费、诉讼财产保全保险费、公告费、差旅费等相关所有费用。</w:t>
      </w:r>
    </w:p>
    <w:p w14:paraId="354EC4DC">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 xml:space="preserve">十一、知识产权 </w:t>
      </w:r>
    </w:p>
    <w:p w14:paraId="025BF1EF">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 xml:space="preserve">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包括但不限于向第三方赔偿的费用、诉讼费、律师费等），则乙方应赔偿该损失。 </w:t>
      </w:r>
    </w:p>
    <w:p w14:paraId="65B2D29A">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11.2若乙方提供的采购标的不符合国家知识产权法律、法规的规定或被有关主管机关认定为假冒伪劣品，则乙方成交资格将被取消；甲方还将按照有关法律、法规和规章的规定进行处理，并按本合同约定追究其违约责任。</w:t>
      </w:r>
    </w:p>
    <w:p w14:paraId="01A455A5">
      <w:pPr>
        <w:pStyle w:val="18"/>
        <w:spacing w:before="0" w:beforeAutospacing="0" w:after="0" w:afterAutospacing="0" w:line="420" w:lineRule="exact"/>
        <w:ind w:firstLine="480"/>
        <w:rPr>
          <w:rFonts w:ascii="宋体" w:hAnsi="宋体" w:cs="宋体"/>
          <w:b/>
          <w:bCs/>
          <w:szCs w:val="24"/>
        </w:rPr>
      </w:pPr>
      <w:r>
        <w:rPr>
          <w:rFonts w:hint="eastAsia" w:ascii="宋体" w:hAnsi="宋体" w:cs="宋体"/>
          <w:b/>
          <w:bCs/>
          <w:szCs w:val="24"/>
        </w:rPr>
        <w:t>十二、解决争议的方法</w:t>
      </w:r>
    </w:p>
    <w:p w14:paraId="59E37184">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12.1甲、乙双方协商解决。</w:t>
      </w:r>
    </w:p>
    <w:p w14:paraId="68693CA6">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12.2若协商解决不成，则通过下列途径之一解决：</w:t>
      </w:r>
    </w:p>
    <w:p w14:paraId="473FA258">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□提交仲裁委员会仲裁，具体如下：向(甲方所在地)仲裁委员会申请仲裁；</w:t>
      </w:r>
    </w:p>
    <w:p w14:paraId="6697C792">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□向人民法院提起诉讼，具体如下：向(甲方所在地)人民法院提出诉讼。</w:t>
      </w:r>
    </w:p>
    <w:p w14:paraId="44CA3F0F">
      <w:pPr>
        <w:pStyle w:val="18"/>
        <w:spacing w:before="0" w:beforeAutospacing="0" w:after="0" w:afterAutospacing="0" w:line="420" w:lineRule="exact"/>
        <w:ind w:firstLine="482" w:firstLineChars="200"/>
        <w:rPr>
          <w:rFonts w:ascii="宋体" w:hAnsi="宋体" w:cs="宋体"/>
          <w:b/>
          <w:bCs/>
          <w:szCs w:val="24"/>
        </w:rPr>
      </w:pPr>
      <w:r>
        <w:rPr>
          <w:rFonts w:hint="eastAsia" w:ascii="宋体" w:hAnsi="宋体" w:cs="宋体"/>
          <w:b/>
          <w:bCs/>
          <w:szCs w:val="24"/>
        </w:rPr>
        <w:t>十三、不可抗力</w:t>
      </w:r>
    </w:p>
    <w:p w14:paraId="29119C28">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5103617D">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13.2本合同中的不可抗力指不能预见、不能避免、不能克服的客观情况，包括但不限于：自然灾害如地震、台风、洪水、火灾及政府行为、法律规定或其适用的变化或其他任何无法预见、避免或控制的事件。</w:t>
      </w:r>
    </w:p>
    <w:p w14:paraId="4C92FBC8">
      <w:pPr>
        <w:pStyle w:val="18"/>
        <w:spacing w:before="0" w:beforeAutospacing="0" w:after="0" w:afterAutospacing="0" w:line="420" w:lineRule="exact"/>
        <w:ind w:firstLine="480"/>
        <w:rPr>
          <w:rFonts w:ascii="宋体" w:hAnsi="宋体" w:cs="宋体"/>
          <w:b/>
          <w:bCs/>
          <w:szCs w:val="24"/>
        </w:rPr>
      </w:pPr>
      <w:r>
        <w:rPr>
          <w:rFonts w:hint="eastAsia" w:ascii="宋体" w:hAnsi="宋体" w:cs="宋体"/>
          <w:b/>
          <w:bCs/>
          <w:szCs w:val="24"/>
        </w:rPr>
        <w:t>十四、其他约定</w:t>
      </w:r>
    </w:p>
    <w:p w14:paraId="067D0EEC">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14.1甲乙双方确认本协议所载联系方式可作为各方进行书面通知、法院送达诉讼文书的地址，因载明的地址有误或未及时告知变更后的地址，导致相关文书及诉讼文书未能实际被接收的、邮寄送达的，相关文书及诉讼文书寄出之日起第三日（以邮戳为准）即视为送达之日。任何一方联系方式发生变更，应提前三日书面通知对方，否则按原联系方式送达仍视为有效。</w:t>
      </w:r>
    </w:p>
    <w:p w14:paraId="7B8DDE00">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14.2合同文件与本合同具有同等法律效力。</w:t>
      </w:r>
    </w:p>
    <w:p w14:paraId="73EFC474">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14.3本合同未尽事宜，双方可另行补充。</w:t>
      </w:r>
    </w:p>
    <w:p w14:paraId="3E8B4E67">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14.4合同生效：自签订之日起生效。</w:t>
      </w:r>
    </w:p>
    <w:p w14:paraId="74DFDA3A">
      <w:pPr>
        <w:pStyle w:val="18"/>
        <w:spacing w:before="0" w:beforeAutospacing="0" w:after="0" w:afterAutospacing="0" w:line="420" w:lineRule="exact"/>
        <w:ind w:firstLine="480" w:firstLineChars="200"/>
        <w:rPr>
          <w:rFonts w:ascii="宋体" w:hAnsi="宋体" w:cs="宋体"/>
          <w:szCs w:val="24"/>
        </w:rPr>
      </w:pPr>
      <w:r>
        <w:rPr>
          <w:rFonts w:hint="eastAsia" w:ascii="宋体" w:hAnsi="宋体" w:cs="宋体"/>
          <w:szCs w:val="24"/>
        </w:rPr>
        <w:t>14.5本合同纸质文件一式</w:t>
      </w:r>
      <w:r>
        <w:rPr>
          <w:rFonts w:hint="eastAsia" w:ascii="宋体" w:hAnsi="宋体" w:cs="宋体"/>
          <w:szCs w:val="24"/>
          <w:u w:val="single"/>
        </w:rPr>
        <w:t xml:space="preserve"> 陆 </w:t>
      </w:r>
      <w:r>
        <w:rPr>
          <w:rFonts w:hint="eastAsia" w:ascii="宋体" w:hAnsi="宋体" w:cs="宋体"/>
          <w:szCs w:val="24"/>
        </w:rPr>
        <w:t>份，甲方执</w:t>
      </w:r>
      <w:r>
        <w:rPr>
          <w:rFonts w:hint="eastAsia" w:ascii="宋体" w:hAnsi="宋体" w:cs="宋体"/>
          <w:szCs w:val="24"/>
          <w:u w:val="single"/>
        </w:rPr>
        <w:t xml:space="preserve"> 肆 </w:t>
      </w:r>
      <w:r>
        <w:rPr>
          <w:rFonts w:hint="eastAsia" w:ascii="宋体" w:hAnsi="宋体" w:cs="宋体"/>
          <w:szCs w:val="24"/>
        </w:rPr>
        <w:t>份、乙方执</w:t>
      </w:r>
      <w:r>
        <w:rPr>
          <w:rFonts w:hint="eastAsia" w:ascii="宋体" w:hAnsi="宋体" w:cs="宋体"/>
          <w:szCs w:val="24"/>
          <w:u w:val="single"/>
        </w:rPr>
        <w:t xml:space="preserve"> 贰 </w:t>
      </w:r>
      <w:r>
        <w:rPr>
          <w:rFonts w:hint="eastAsia" w:ascii="宋体" w:hAnsi="宋体" w:cs="宋体"/>
          <w:szCs w:val="24"/>
        </w:rPr>
        <w:t>份，经双方法定代表人或委托代理人签章并加盖公章后生效。</w:t>
      </w:r>
    </w:p>
    <w:p w14:paraId="180EA02A">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14.6其他：□无。</w:t>
      </w:r>
    </w:p>
    <w:p w14:paraId="70F5CA30">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（以下无正文）</w:t>
      </w:r>
    </w:p>
    <w:tbl>
      <w:tblPr>
        <w:tblStyle w:val="22"/>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85"/>
        <w:gridCol w:w="3429"/>
        <w:gridCol w:w="1385"/>
        <w:gridCol w:w="3455"/>
      </w:tblGrid>
      <w:tr w14:paraId="07D70DE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ABAE808">
            <w:pPr>
              <w:widowControl/>
              <w:spacing w:line="420" w:lineRule="exact"/>
              <w:jc w:val="right"/>
              <w:rPr>
                <w:rFonts w:ascii="宋体" w:hAnsi="宋体" w:cs="宋体"/>
                <w:kern w:val="0"/>
                <w:sz w:val="24"/>
                <w:szCs w:val="24"/>
              </w:rPr>
            </w:pPr>
            <w:r>
              <w:rPr>
                <w:rFonts w:hint="eastAsia" w:ascii="宋体" w:hAnsi="宋体" w:cs="宋体"/>
                <w:kern w:val="0"/>
                <w:sz w:val="24"/>
                <w:szCs w:val="24"/>
              </w:rPr>
              <w:t> 甲方：</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4A5175A">
            <w:pPr>
              <w:widowControl/>
              <w:spacing w:line="420" w:lineRule="exact"/>
              <w:jc w:val="left"/>
              <w:rPr>
                <w:rFonts w:ascii="宋体" w:hAnsi="宋体" w:cs="宋体"/>
                <w:kern w:val="0"/>
                <w:sz w:val="24"/>
                <w:szCs w:val="24"/>
              </w:rPr>
            </w:pPr>
            <w:r>
              <w:rPr>
                <w:rFonts w:hint="eastAsia" w:ascii="宋体" w:hAnsi="宋体" w:cs="宋体"/>
                <w:kern w:val="0"/>
                <w:sz w:val="24"/>
                <w:szCs w:val="24"/>
              </w:rPr>
              <w:t>福建农林大学</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2773ACF">
            <w:pPr>
              <w:widowControl/>
              <w:spacing w:line="420" w:lineRule="exact"/>
              <w:jc w:val="right"/>
              <w:rPr>
                <w:rFonts w:ascii="宋体" w:hAnsi="宋体" w:cs="宋体"/>
                <w:kern w:val="0"/>
                <w:sz w:val="24"/>
                <w:szCs w:val="24"/>
              </w:rPr>
            </w:pPr>
            <w:r>
              <w:rPr>
                <w:rFonts w:hint="eastAsia" w:ascii="宋体" w:hAnsi="宋体" w:cs="宋体"/>
                <w:kern w:val="0"/>
                <w:sz w:val="24"/>
                <w:szCs w:val="24"/>
              </w:rPr>
              <w:t>乙方：</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4CDFC1A">
            <w:pPr>
              <w:widowControl/>
              <w:spacing w:line="420" w:lineRule="exact"/>
              <w:jc w:val="left"/>
              <w:rPr>
                <w:rFonts w:ascii="宋体" w:hAnsi="宋体" w:cs="宋体"/>
                <w:kern w:val="0"/>
                <w:sz w:val="24"/>
                <w:szCs w:val="24"/>
              </w:rPr>
            </w:pPr>
            <w:r>
              <w:rPr>
                <w:rFonts w:hint="eastAsia" w:ascii="宋体" w:hAnsi="宋体" w:cs="宋体"/>
                <w:kern w:val="0"/>
                <w:sz w:val="24"/>
                <w:szCs w:val="24"/>
              </w:rPr>
              <w:t>必填</w:t>
            </w:r>
          </w:p>
        </w:tc>
      </w:tr>
      <w:tr w14:paraId="5E636F0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DD416B0">
            <w:pPr>
              <w:widowControl/>
              <w:spacing w:line="420" w:lineRule="exact"/>
              <w:jc w:val="right"/>
              <w:rPr>
                <w:rFonts w:ascii="宋体" w:hAnsi="宋体" w:cs="宋体"/>
                <w:kern w:val="0"/>
                <w:sz w:val="24"/>
                <w:szCs w:val="24"/>
              </w:rPr>
            </w:pPr>
            <w:r>
              <w:rPr>
                <w:rFonts w:hint="eastAsia" w:ascii="宋体" w:hAnsi="宋体" w:cs="宋体"/>
                <w:kern w:val="0"/>
                <w:sz w:val="24"/>
                <w:szCs w:val="24"/>
              </w:rPr>
              <w:t>住所：</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96D7272">
            <w:pPr>
              <w:widowControl/>
              <w:spacing w:line="420" w:lineRule="exact"/>
              <w:jc w:val="left"/>
              <w:rPr>
                <w:rFonts w:ascii="宋体" w:hAnsi="宋体" w:cs="宋体"/>
                <w:kern w:val="0"/>
                <w:sz w:val="24"/>
                <w:szCs w:val="24"/>
              </w:rPr>
            </w:pPr>
            <w:r>
              <w:rPr>
                <w:rFonts w:hint="eastAsia" w:ascii="宋体" w:hAnsi="宋体" w:cs="宋体"/>
                <w:kern w:val="0"/>
                <w:sz w:val="24"/>
                <w:szCs w:val="24"/>
              </w:rPr>
              <w:t>福州市仓山区上下店路15号</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4A3D4F8">
            <w:pPr>
              <w:widowControl/>
              <w:spacing w:line="420" w:lineRule="exact"/>
              <w:jc w:val="right"/>
              <w:rPr>
                <w:rFonts w:ascii="宋体" w:hAnsi="宋体" w:cs="宋体"/>
                <w:kern w:val="0"/>
                <w:sz w:val="24"/>
                <w:szCs w:val="24"/>
              </w:rPr>
            </w:pPr>
            <w:r>
              <w:rPr>
                <w:rFonts w:hint="eastAsia" w:ascii="宋体" w:hAnsi="宋体" w:cs="宋体"/>
                <w:kern w:val="0"/>
                <w:sz w:val="24"/>
                <w:szCs w:val="24"/>
              </w:rPr>
              <w:t>住所：</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DB8DA54">
            <w:pPr>
              <w:widowControl/>
              <w:spacing w:line="420" w:lineRule="exact"/>
              <w:jc w:val="left"/>
              <w:rPr>
                <w:rFonts w:ascii="宋体" w:hAnsi="宋体" w:cs="宋体"/>
                <w:kern w:val="0"/>
                <w:sz w:val="24"/>
                <w:szCs w:val="24"/>
              </w:rPr>
            </w:pPr>
            <w:r>
              <w:rPr>
                <w:rFonts w:hint="eastAsia" w:ascii="宋体" w:hAnsi="宋体" w:cs="宋体"/>
                <w:kern w:val="0"/>
                <w:sz w:val="24"/>
                <w:szCs w:val="24"/>
              </w:rPr>
              <w:t>必填</w:t>
            </w:r>
          </w:p>
        </w:tc>
      </w:tr>
      <w:tr w14:paraId="1873C63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E2141E5">
            <w:pPr>
              <w:widowControl/>
              <w:spacing w:line="420" w:lineRule="exact"/>
              <w:jc w:val="right"/>
              <w:rPr>
                <w:rFonts w:ascii="宋体" w:hAnsi="宋体" w:cs="宋体"/>
                <w:kern w:val="0"/>
                <w:sz w:val="24"/>
                <w:szCs w:val="24"/>
              </w:rPr>
            </w:pPr>
            <w:r>
              <w:rPr>
                <w:rFonts w:hint="eastAsia" w:ascii="宋体" w:hAnsi="宋体" w:cs="宋体"/>
                <w:kern w:val="0"/>
                <w:sz w:val="24"/>
                <w:szCs w:val="24"/>
              </w:rPr>
              <w:t>单位负责人：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CCFAD94">
            <w:pPr>
              <w:widowControl/>
              <w:spacing w:line="420" w:lineRule="exact"/>
              <w:jc w:val="left"/>
              <w:rPr>
                <w:rFonts w:ascii="宋体" w:hAnsi="宋体" w:cs="宋体"/>
                <w:kern w:val="0"/>
                <w:sz w:val="24"/>
                <w:szCs w:val="24"/>
              </w:rPr>
            </w:pPr>
            <w:r>
              <w:rPr>
                <w:rFonts w:hint="eastAsia" w:ascii="宋体" w:hAnsi="宋体" w:cs="宋体"/>
                <w:kern w:val="0"/>
                <w:sz w:val="24"/>
                <w:szCs w:val="24"/>
              </w:rPr>
              <w:t>兰思仁</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F762976">
            <w:pPr>
              <w:widowControl/>
              <w:spacing w:line="420" w:lineRule="exact"/>
              <w:jc w:val="right"/>
              <w:rPr>
                <w:rFonts w:ascii="宋体" w:hAnsi="宋体" w:cs="宋体"/>
                <w:kern w:val="0"/>
                <w:sz w:val="24"/>
                <w:szCs w:val="24"/>
              </w:rPr>
            </w:pPr>
            <w:r>
              <w:rPr>
                <w:rFonts w:hint="eastAsia" w:ascii="宋体" w:hAnsi="宋体" w:cs="宋体"/>
                <w:kern w:val="0"/>
                <w:sz w:val="24"/>
                <w:szCs w:val="24"/>
              </w:rPr>
              <w:t>单位负责人：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44B25DD">
            <w:pPr>
              <w:widowControl/>
              <w:spacing w:line="420" w:lineRule="exact"/>
              <w:jc w:val="left"/>
              <w:rPr>
                <w:rFonts w:ascii="宋体" w:hAnsi="宋体" w:cs="宋体"/>
                <w:kern w:val="0"/>
                <w:sz w:val="24"/>
                <w:szCs w:val="24"/>
              </w:rPr>
            </w:pPr>
            <w:r>
              <w:rPr>
                <w:rFonts w:hint="eastAsia" w:ascii="宋体" w:hAnsi="宋体" w:cs="宋体"/>
                <w:kern w:val="0"/>
                <w:sz w:val="24"/>
                <w:szCs w:val="24"/>
              </w:rPr>
              <w:t>必填</w:t>
            </w:r>
          </w:p>
        </w:tc>
      </w:tr>
      <w:tr w14:paraId="7B3ADBB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8A703CB">
            <w:pPr>
              <w:widowControl/>
              <w:spacing w:line="420" w:lineRule="exact"/>
              <w:jc w:val="right"/>
              <w:rPr>
                <w:rFonts w:ascii="宋体" w:hAnsi="宋体" w:cs="宋体"/>
                <w:kern w:val="0"/>
                <w:sz w:val="24"/>
                <w:szCs w:val="24"/>
              </w:rPr>
            </w:pPr>
            <w:r>
              <w:rPr>
                <w:rFonts w:hint="eastAsia" w:ascii="宋体" w:hAnsi="宋体" w:cs="宋体"/>
                <w:kern w:val="0"/>
                <w:sz w:val="24"/>
                <w:szCs w:val="24"/>
              </w:rPr>
              <w:t>委托代理人：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C9C5F13">
            <w:pPr>
              <w:widowControl/>
              <w:spacing w:line="420" w:lineRule="exact"/>
              <w:jc w:val="left"/>
              <w:rPr>
                <w:rFonts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B67CB53">
            <w:pPr>
              <w:widowControl/>
              <w:spacing w:line="420" w:lineRule="exact"/>
              <w:jc w:val="right"/>
              <w:rPr>
                <w:rFonts w:ascii="宋体" w:hAnsi="宋体" w:cs="宋体"/>
                <w:kern w:val="0"/>
                <w:sz w:val="24"/>
                <w:szCs w:val="24"/>
              </w:rPr>
            </w:pPr>
            <w:r>
              <w:rPr>
                <w:rFonts w:hint="eastAsia" w:ascii="宋体" w:hAnsi="宋体" w:cs="宋体"/>
                <w:kern w:val="0"/>
                <w:sz w:val="24"/>
                <w:szCs w:val="24"/>
              </w:rPr>
              <w:t>委托代理人：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6F80C65">
            <w:pPr>
              <w:widowControl/>
              <w:spacing w:line="420" w:lineRule="exact"/>
              <w:jc w:val="left"/>
              <w:rPr>
                <w:rFonts w:ascii="宋体" w:hAnsi="宋体" w:cs="宋体"/>
                <w:kern w:val="0"/>
                <w:sz w:val="24"/>
                <w:szCs w:val="24"/>
              </w:rPr>
            </w:pPr>
            <w:r>
              <w:rPr>
                <w:rFonts w:hint="eastAsia" w:ascii="宋体" w:hAnsi="宋体" w:cs="宋体"/>
                <w:kern w:val="0"/>
                <w:sz w:val="24"/>
                <w:szCs w:val="24"/>
              </w:rPr>
              <w:t>必填</w:t>
            </w:r>
          </w:p>
        </w:tc>
      </w:tr>
      <w:tr w14:paraId="48B1D23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3BDEE57">
            <w:pPr>
              <w:widowControl/>
              <w:spacing w:line="420" w:lineRule="exact"/>
              <w:jc w:val="right"/>
              <w:rPr>
                <w:rFonts w:ascii="宋体" w:hAnsi="宋体" w:cs="宋体"/>
                <w:kern w:val="0"/>
                <w:sz w:val="24"/>
                <w:szCs w:val="24"/>
              </w:rPr>
            </w:pPr>
            <w:r>
              <w:rPr>
                <w:rFonts w:hint="eastAsia" w:ascii="宋体" w:hAnsi="宋体" w:cs="宋体"/>
                <w:kern w:val="0"/>
                <w:sz w:val="24"/>
                <w:szCs w:val="24"/>
              </w:rPr>
              <w:t>联系方法：</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923E402">
            <w:pPr>
              <w:widowControl/>
              <w:spacing w:line="420" w:lineRule="exact"/>
              <w:jc w:val="left"/>
              <w:rPr>
                <w:rFonts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D1788B9">
            <w:pPr>
              <w:widowControl/>
              <w:spacing w:line="420" w:lineRule="exact"/>
              <w:jc w:val="right"/>
              <w:rPr>
                <w:rFonts w:ascii="宋体" w:hAnsi="宋体" w:cs="宋体"/>
                <w:kern w:val="0"/>
                <w:sz w:val="24"/>
                <w:szCs w:val="24"/>
              </w:rPr>
            </w:pPr>
            <w:r>
              <w:rPr>
                <w:rFonts w:hint="eastAsia" w:ascii="宋体" w:hAnsi="宋体" w:cs="宋体"/>
                <w:kern w:val="0"/>
                <w:sz w:val="24"/>
                <w:szCs w:val="24"/>
              </w:rPr>
              <w:t>联系方法：</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A9AF76F">
            <w:pPr>
              <w:widowControl/>
              <w:spacing w:line="420" w:lineRule="exact"/>
              <w:jc w:val="left"/>
              <w:rPr>
                <w:rFonts w:ascii="宋体" w:hAnsi="宋体" w:cs="宋体"/>
                <w:kern w:val="0"/>
                <w:sz w:val="24"/>
                <w:szCs w:val="24"/>
              </w:rPr>
            </w:pPr>
            <w:r>
              <w:rPr>
                <w:rFonts w:hint="eastAsia" w:ascii="宋体" w:hAnsi="宋体" w:cs="宋体"/>
                <w:kern w:val="0"/>
                <w:sz w:val="24"/>
                <w:szCs w:val="24"/>
              </w:rPr>
              <w:t>必填</w:t>
            </w:r>
          </w:p>
        </w:tc>
      </w:tr>
      <w:tr w14:paraId="54C834D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82BD01A">
            <w:pPr>
              <w:widowControl/>
              <w:spacing w:line="420" w:lineRule="exact"/>
              <w:jc w:val="right"/>
              <w:rPr>
                <w:rFonts w:ascii="宋体" w:hAnsi="宋体" w:cs="宋体"/>
                <w:kern w:val="0"/>
                <w:sz w:val="24"/>
                <w:szCs w:val="24"/>
              </w:rPr>
            </w:pPr>
            <w:r>
              <w:rPr>
                <w:rFonts w:hint="eastAsia" w:ascii="宋体" w:hAnsi="宋体" w:cs="宋体"/>
                <w:kern w:val="0"/>
                <w:sz w:val="24"/>
                <w:szCs w:val="24"/>
              </w:rPr>
              <w:t>开户银行：</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71C57D0">
            <w:pPr>
              <w:widowControl/>
              <w:spacing w:line="420" w:lineRule="exact"/>
              <w:jc w:val="left"/>
              <w:rPr>
                <w:rFonts w:ascii="宋体" w:hAnsi="宋体" w:cs="宋体"/>
                <w:kern w:val="0"/>
                <w:sz w:val="24"/>
                <w:szCs w:val="24"/>
              </w:rPr>
            </w:pPr>
            <w:r>
              <w:rPr>
                <w:rFonts w:hint="eastAsia" w:ascii="宋体" w:hAnsi="宋体" w:cs="宋体"/>
                <w:kern w:val="0"/>
                <w:sz w:val="24"/>
                <w:szCs w:val="24"/>
              </w:rPr>
              <w:t>中国农业银行福州农大支行</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8465D70">
            <w:pPr>
              <w:widowControl/>
              <w:spacing w:line="420" w:lineRule="exact"/>
              <w:jc w:val="right"/>
              <w:rPr>
                <w:rFonts w:ascii="宋体" w:hAnsi="宋体" w:cs="宋体"/>
                <w:kern w:val="0"/>
                <w:sz w:val="24"/>
                <w:szCs w:val="24"/>
              </w:rPr>
            </w:pPr>
            <w:r>
              <w:rPr>
                <w:rFonts w:hint="eastAsia" w:ascii="宋体" w:hAnsi="宋体" w:cs="宋体"/>
                <w:kern w:val="0"/>
                <w:sz w:val="24"/>
                <w:szCs w:val="24"/>
              </w:rPr>
              <w:t>开户银行：</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7B231FD">
            <w:pPr>
              <w:widowControl/>
              <w:spacing w:line="420" w:lineRule="exact"/>
              <w:jc w:val="left"/>
              <w:rPr>
                <w:rFonts w:ascii="宋体" w:hAnsi="宋体" w:cs="宋体"/>
                <w:kern w:val="0"/>
                <w:sz w:val="24"/>
                <w:szCs w:val="24"/>
              </w:rPr>
            </w:pPr>
            <w:r>
              <w:rPr>
                <w:rFonts w:hint="eastAsia" w:ascii="宋体" w:hAnsi="宋体" w:cs="宋体"/>
                <w:kern w:val="0"/>
                <w:sz w:val="24"/>
                <w:szCs w:val="24"/>
              </w:rPr>
              <w:t>必填</w:t>
            </w:r>
          </w:p>
        </w:tc>
      </w:tr>
      <w:tr w14:paraId="3FACF41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9E16F6E">
            <w:pPr>
              <w:widowControl/>
              <w:spacing w:line="420" w:lineRule="exact"/>
              <w:jc w:val="right"/>
              <w:rPr>
                <w:rFonts w:ascii="宋体" w:hAnsi="宋体" w:cs="宋体"/>
                <w:kern w:val="0"/>
                <w:sz w:val="24"/>
                <w:szCs w:val="24"/>
              </w:rPr>
            </w:pPr>
            <w:r>
              <w:rPr>
                <w:rFonts w:hint="eastAsia" w:ascii="宋体" w:hAnsi="宋体" w:cs="宋体"/>
                <w:kern w:val="0"/>
                <w:sz w:val="24"/>
                <w:szCs w:val="24"/>
              </w:rPr>
              <w:t>账号：</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1A4CCC5">
            <w:pPr>
              <w:widowControl/>
              <w:spacing w:line="420" w:lineRule="exact"/>
              <w:jc w:val="left"/>
              <w:rPr>
                <w:rFonts w:ascii="宋体" w:hAnsi="宋体" w:cs="宋体"/>
                <w:kern w:val="0"/>
                <w:sz w:val="24"/>
                <w:szCs w:val="24"/>
              </w:rPr>
            </w:pPr>
            <w:r>
              <w:rPr>
                <w:rFonts w:hint="eastAsia" w:ascii="宋体" w:hAnsi="宋体" w:cs="宋体"/>
                <w:kern w:val="0"/>
                <w:sz w:val="24"/>
                <w:szCs w:val="24"/>
              </w:rPr>
              <w:t>13130701040000016</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F6E6B80">
            <w:pPr>
              <w:widowControl/>
              <w:spacing w:line="420" w:lineRule="exact"/>
              <w:jc w:val="right"/>
              <w:rPr>
                <w:rFonts w:ascii="宋体" w:hAnsi="宋体" w:cs="宋体"/>
                <w:kern w:val="0"/>
                <w:sz w:val="24"/>
                <w:szCs w:val="24"/>
              </w:rPr>
            </w:pPr>
            <w:r>
              <w:rPr>
                <w:rFonts w:hint="eastAsia" w:ascii="宋体" w:hAnsi="宋体" w:cs="宋体"/>
                <w:kern w:val="0"/>
                <w:sz w:val="24"/>
                <w:szCs w:val="24"/>
              </w:rPr>
              <w:t>账号：</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22DEA6A">
            <w:pPr>
              <w:widowControl/>
              <w:spacing w:line="420" w:lineRule="exact"/>
              <w:jc w:val="left"/>
              <w:rPr>
                <w:rFonts w:ascii="宋体" w:hAnsi="宋体" w:cs="宋体"/>
                <w:kern w:val="0"/>
                <w:sz w:val="24"/>
                <w:szCs w:val="24"/>
              </w:rPr>
            </w:pPr>
            <w:r>
              <w:rPr>
                <w:rFonts w:hint="eastAsia" w:ascii="宋体" w:hAnsi="宋体" w:cs="宋体"/>
                <w:kern w:val="0"/>
                <w:sz w:val="24"/>
                <w:szCs w:val="24"/>
              </w:rPr>
              <w:t>必填</w:t>
            </w:r>
          </w:p>
        </w:tc>
      </w:tr>
    </w:tbl>
    <w:p w14:paraId="3A19D5CE">
      <w:pPr>
        <w:pStyle w:val="18"/>
        <w:spacing w:before="0" w:beforeAutospacing="0" w:after="0" w:afterAutospacing="0" w:line="420" w:lineRule="exact"/>
        <w:rPr>
          <w:rFonts w:ascii="宋体" w:hAnsi="宋体" w:cs="宋体"/>
          <w:szCs w:val="24"/>
        </w:rPr>
      </w:pPr>
      <w:r>
        <w:rPr>
          <w:rFonts w:hint="eastAsia" w:ascii="宋体" w:hAnsi="宋体" w:cs="宋体"/>
          <w:szCs w:val="24"/>
        </w:rPr>
        <w:t> 签订地点：</w:t>
      </w:r>
      <w:r>
        <w:rPr>
          <w:rFonts w:hint="eastAsia" w:ascii="宋体" w:hAnsi="宋体" w:cs="宋体"/>
          <w:szCs w:val="24"/>
          <w:u w:val="single"/>
        </w:rPr>
        <w:t> 必填           </w:t>
      </w:r>
    </w:p>
    <w:p w14:paraId="5788CF3B">
      <w:pPr>
        <w:pStyle w:val="18"/>
        <w:spacing w:before="0" w:beforeAutospacing="0" w:after="0" w:afterAutospacing="0" w:line="420" w:lineRule="exact"/>
        <w:ind w:firstLine="240" w:firstLineChars="100"/>
        <w:rPr>
          <w:rFonts w:ascii="宋体" w:hAnsi="宋体" w:cs="宋体"/>
          <w:szCs w:val="24"/>
        </w:rPr>
      </w:pPr>
      <w:r>
        <w:rPr>
          <w:rFonts w:hint="eastAsia" w:ascii="宋体" w:hAnsi="宋体" w:cs="宋体"/>
          <w:szCs w:val="24"/>
        </w:rPr>
        <w:t>签订日期：</w:t>
      </w:r>
      <w:r>
        <w:rPr>
          <w:rFonts w:hint="eastAsia" w:ascii="宋体" w:hAnsi="宋体" w:cs="宋体"/>
          <w:szCs w:val="24"/>
          <w:u w:val="single"/>
        </w:rPr>
        <w:t> 必填 </w:t>
      </w:r>
      <w:r>
        <w:rPr>
          <w:rFonts w:hint="eastAsia" w:ascii="宋体" w:hAnsi="宋体" w:cs="宋体"/>
          <w:szCs w:val="24"/>
        </w:rPr>
        <w:t>年</w:t>
      </w:r>
      <w:r>
        <w:rPr>
          <w:rFonts w:hint="eastAsia" w:ascii="宋体" w:hAnsi="宋体" w:cs="宋体"/>
          <w:szCs w:val="24"/>
          <w:u w:val="single"/>
        </w:rPr>
        <w:t> 必填 </w:t>
      </w:r>
      <w:r>
        <w:rPr>
          <w:rFonts w:hint="eastAsia" w:ascii="宋体" w:hAnsi="宋体" w:cs="宋体"/>
          <w:szCs w:val="24"/>
        </w:rPr>
        <w:t>月</w:t>
      </w:r>
      <w:r>
        <w:rPr>
          <w:rFonts w:hint="eastAsia" w:ascii="宋体" w:hAnsi="宋体" w:cs="宋体"/>
          <w:szCs w:val="24"/>
          <w:u w:val="single"/>
        </w:rPr>
        <w:t> 必填 </w:t>
      </w:r>
      <w:r>
        <w:rPr>
          <w:rFonts w:hint="eastAsia" w:ascii="宋体" w:hAnsi="宋体" w:cs="宋体"/>
          <w:szCs w:val="24"/>
        </w:rPr>
        <w:t>日 </w:t>
      </w:r>
    </w:p>
    <w:p w14:paraId="49BAA490">
      <w:pPr>
        <w:pStyle w:val="18"/>
        <w:spacing w:before="0" w:beforeAutospacing="0" w:after="0" w:afterAutospacing="0" w:line="420" w:lineRule="exact"/>
        <w:rPr>
          <w:rFonts w:ascii="宋体" w:hAnsi="宋体"/>
          <w:b/>
          <w:sz w:val="28"/>
          <w:szCs w:val="28"/>
        </w:rPr>
      </w:pPr>
      <w:r>
        <w:rPr>
          <w:rFonts w:hint="eastAsia" w:ascii="宋体" w:hAnsi="宋体"/>
          <w:b/>
          <w:sz w:val="28"/>
          <w:szCs w:val="28"/>
        </w:rPr>
        <w:br w:type="page"/>
      </w:r>
      <w:r>
        <w:rPr>
          <w:rFonts w:hint="eastAsia" w:ascii="宋体" w:hAnsi="宋体"/>
          <w:b/>
          <w:sz w:val="28"/>
          <w:szCs w:val="28"/>
        </w:rPr>
        <w:t>福建农林大学货物与服务采购补充协议</w:t>
      </w:r>
      <w:r>
        <w:rPr>
          <w:rStyle w:val="25"/>
          <w:rFonts w:ascii="宋体" w:hAnsi="宋体"/>
          <w:sz w:val="28"/>
          <w:szCs w:val="28"/>
        </w:rPr>
        <w:t>（参考</w:t>
      </w:r>
      <w:r>
        <w:rPr>
          <w:rStyle w:val="25"/>
          <w:rFonts w:hint="eastAsia" w:ascii="宋体" w:hAnsi="宋体"/>
          <w:sz w:val="28"/>
          <w:szCs w:val="28"/>
        </w:rPr>
        <w:t>模板2026年01月10日模板</w:t>
      </w:r>
      <w:r>
        <w:rPr>
          <w:rStyle w:val="25"/>
          <w:rFonts w:ascii="宋体" w:hAnsi="宋体"/>
          <w:sz w:val="28"/>
          <w:szCs w:val="28"/>
        </w:rPr>
        <w:t>）</w:t>
      </w:r>
    </w:p>
    <w:p w14:paraId="38A791AD">
      <w:pPr>
        <w:spacing w:line="360" w:lineRule="auto"/>
        <w:rPr>
          <w:rFonts w:ascii="宋体" w:hAnsi="宋体"/>
          <w:bCs/>
          <w:sz w:val="24"/>
          <w:szCs w:val="24"/>
        </w:rPr>
      </w:pPr>
      <w:r>
        <w:rPr>
          <w:rFonts w:hint="eastAsia" w:ascii="宋体" w:hAnsi="宋体"/>
          <w:sz w:val="24"/>
          <w:szCs w:val="24"/>
        </w:rPr>
        <w:t xml:space="preserve">项目编号：                                      </w:t>
      </w:r>
      <w:r>
        <w:rPr>
          <w:rFonts w:hint="eastAsia" w:ascii="宋体" w:hAnsi="宋体"/>
          <w:sz w:val="24"/>
          <w:szCs w:val="24"/>
          <w:highlight w:val="yellow"/>
        </w:rPr>
        <w:t>合同编号：WJ2026005</w:t>
      </w:r>
    </w:p>
    <w:p w14:paraId="7F8AB6CA">
      <w:pPr>
        <w:rPr>
          <w:rFonts w:ascii="宋体" w:hAnsi="宋体"/>
          <w:bCs/>
          <w:sz w:val="24"/>
          <w:szCs w:val="24"/>
        </w:rPr>
      </w:pPr>
      <w:r>
        <w:rPr>
          <w:rFonts w:hint="eastAsia" w:ascii="宋体" w:hAnsi="宋体"/>
          <w:bCs/>
          <w:sz w:val="24"/>
          <w:szCs w:val="24"/>
        </w:rPr>
        <w:t>甲  方：福建农林大学                          签订地点：福州</w:t>
      </w:r>
    </w:p>
    <w:p w14:paraId="7E00EA70">
      <w:pPr>
        <w:rPr>
          <w:rFonts w:ascii="宋体" w:hAnsi="宋体"/>
          <w:bCs/>
          <w:sz w:val="24"/>
          <w:szCs w:val="24"/>
        </w:rPr>
      </w:pPr>
      <w:r>
        <w:rPr>
          <w:rFonts w:hint="eastAsia" w:ascii="宋体" w:hAnsi="宋体"/>
          <w:bCs/>
          <w:sz w:val="24"/>
          <w:szCs w:val="24"/>
        </w:rPr>
        <w:t xml:space="preserve">乙  方：                                      签订时间：    年   月   日 </w:t>
      </w:r>
    </w:p>
    <w:p w14:paraId="6369AA33">
      <w:pPr>
        <w:spacing w:line="500" w:lineRule="exact"/>
        <w:ind w:left="-105" w:leftChars="-50" w:right="460" w:rightChars="219" w:firstLine="480" w:firstLineChars="200"/>
        <w:rPr>
          <w:rFonts w:ascii="宋体" w:hAnsi="宋体"/>
          <w:sz w:val="24"/>
          <w:szCs w:val="24"/>
        </w:rPr>
      </w:pPr>
      <w:r>
        <w:rPr>
          <w:rFonts w:hint="eastAsia" w:ascii="宋体" w:hAnsi="宋体"/>
          <w:sz w:val="24"/>
          <w:szCs w:val="24"/>
        </w:rPr>
        <w:t>依据   年   月   日签订的</w:t>
      </w:r>
      <w:r>
        <w:rPr>
          <w:rFonts w:hint="eastAsia" w:ascii="宋体" w:hAnsi="宋体"/>
          <w:b/>
          <w:bCs/>
          <w:sz w:val="24"/>
          <w:szCs w:val="24"/>
          <w:u w:val="single"/>
        </w:rPr>
        <w:t xml:space="preserve">   （合同名称）     </w:t>
      </w:r>
      <w:r>
        <w:rPr>
          <w:rFonts w:hint="eastAsia" w:ascii="宋体" w:hAnsi="宋体"/>
          <w:sz w:val="24"/>
          <w:szCs w:val="24"/>
        </w:rPr>
        <w:t>，经双方协议，达成如下补充协议：</w:t>
      </w:r>
    </w:p>
    <w:p w14:paraId="3BDB1E36">
      <w:pPr>
        <w:spacing w:line="420" w:lineRule="exact"/>
        <w:ind w:firstLine="480" w:firstLineChars="200"/>
        <w:rPr>
          <w:rFonts w:ascii="宋体" w:hAnsi="宋体"/>
          <w:sz w:val="24"/>
          <w:szCs w:val="24"/>
        </w:rPr>
      </w:pPr>
      <w:r>
        <w:rPr>
          <w:rFonts w:hint="eastAsia" w:ascii="宋体" w:hAnsi="宋体"/>
          <w:sz w:val="24"/>
          <w:szCs w:val="24"/>
        </w:rPr>
        <w:t>一、增补如下清单内容</w:t>
      </w:r>
    </w:p>
    <w:tbl>
      <w:tblPr>
        <w:tblStyle w:val="22"/>
        <w:tblpPr w:leftFromText="180" w:rightFromText="180" w:vertAnchor="text" w:horzAnchor="margin" w:tblpY="43"/>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93"/>
        <w:gridCol w:w="1680"/>
        <w:gridCol w:w="1050"/>
        <w:gridCol w:w="840"/>
        <w:gridCol w:w="840"/>
        <w:gridCol w:w="2100"/>
      </w:tblGrid>
      <w:tr w14:paraId="70198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160" w:type="dxa"/>
            <w:vAlign w:val="center"/>
          </w:tcPr>
          <w:p w14:paraId="35C9469F">
            <w:pPr>
              <w:jc w:val="center"/>
              <w:rPr>
                <w:rFonts w:ascii="宋体" w:hAnsi="宋体"/>
                <w:sz w:val="24"/>
                <w:szCs w:val="24"/>
              </w:rPr>
            </w:pPr>
            <w:r>
              <w:rPr>
                <w:rFonts w:hint="eastAsia" w:ascii="宋体" w:hAnsi="宋体"/>
                <w:sz w:val="24"/>
                <w:szCs w:val="24"/>
              </w:rPr>
              <w:t>标的名称</w:t>
            </w:r>
          </w:p>
        </w:tc>
        <w:tc>
          <w:tcPr>
            <w:tcW w:w="993" w:type="dxa"/>
            <w:vAlign w:val="center"/>
          </w:tcPr>
          <w:p w14:paraId="388EEA29">
            <w:pPr>
              <w:jc w:val="center"/>
              <w:rPr>
                <w:rFonts w:ascii="宋体" w:hAnsi="宋体"/>
                <w:sz w:val="24"/>
                <w:szCs w:val="24"/>
              </w:rPr>
            </w:pPr>
            <w:r>
              <w:rPr>
                <w:rFonts w:hint="eastAsia" w:ascii="宋体" w:hAnsi="宋体"/>
                <w:sz w:val="24"/>
                <w:szCs w:val="24"/>
              </w:rPr>
              <w:t>品牌</w:t>
            </w:r>
          </w:p>
        </w:tc>
        <w:tc>
          <w:tcPr>
            <w:tcW w:w="1680" w:type="dxa"/>
            <w:vAlign w:val="center"/>
          </w:tcPr>
          <w:p w14:paraId="55E8225A">
            <w:pPr>
              <w:jc w:val="center"/>
              <w:rPr>
                <w:rFonts w:ascii="宋体" w:hAnsi="宋体"/>
                <w:sz w:val="24"/>
                <w:szCs w:val="24"/>
              </w:rPr>
            </w:pPr>
            <w:r>
              <w:rPr>
                <w:rFonts w:hint="eastAsia" w:ascii="宋体" w:hAnsi="宋体"/>
                <w:sz w:val="24"/>
                <w:szCs w:val="24"/>
              </w:rPr>
              <w:t>型号、配置</w:t>
            </w:r>
          </w:p>
        </w:tc>
        <w:tc>
          <w:tcPr>
            <w:tcW w:w="1050" w:type="dxa"/>
            <w:vAlign w:val="center"/>
          </w:tcPr>
          <w:p w14:paraId="129FFAB4">
            <w:pPr>
              <w:jc w:val="center"/>
              <w:rPr>
                <w:rFonts w:ascii="宋体" w:hAnsi="宋体"/>
                <w:sz w:val="24"/>
                <w:szCs w:val="24"/>
              </w:rPr>
            </w:pPr>
            <w:r>
              <w:rPr>
                <w:rFonts w:hint="eastAsia" w:ascii="宋体" w:hAnsi="宋体"/>
                <w:sz w:val="24"/>
                <w:szCs w:val="24"/>
              </w:rPr>
              <w:t>出厂地</w:t>
            </w:r>
          </w:p>
        </w:tc>
        <w:tc>
          <w:tcPr>
            <w:tcW w:w="840" w:type="dxa"/>
            <w:vAlign w:val="center"/>
          </w:tcPr>
          <w:p w14:paraId="40266A60">
            <w:pPr>
              <w:jc w:val="center"/>
              <w:rPr>
                <w:rFonts w:ascii="宋体" w:hAnsi="宋体"/>
                <w:sz w:val="24"/>
                <w:szCs w:val="24"/>
              </w:rPr>
            </w:pPr>
            <w:r>
              <w:rPr>
                <w:rFonts w:hint="eastAsia" w:ascii="宋体" w:hAnsi="宋体"/>
                <w:sz w:val="24"/>
                <w:szCs w:val="24"/>
              </w:rPr>
              <w:t>数 量</w:t>
            </w:r>
          </w:p>
        </w:tc>
        <w:tc>
          <w:tcPr>
            <w:tcW w:w="840" w:type="dxa"/>
            <w:vAlign w:val="center"/>
          </w:tcPr>
          <w:p w14:paraId="3B82DBC6">
            <w:pPr>
              <w:jc w:val="center"/>
              <w:rPr>
                <w:rFonts w:ascii="宋体" w:hAnsi="宋体"/>
                <w:sz w:val="24"/>
                <w:szCs w:val="24"/>
              </w:rPr>
            </w:pPr>
            <w:r>
              <w:rPr>
                <w:rFonts w:hint="eastAsia" w:ascii="宋体" w:hAnsi="宋体"/>
                <w:sz w:val="24"/>
                <w:szCs w:val="24"/>
              </w:rPr>
              <w:t>单价</w:t>
            </w:r>
          </w:p>
        </w:tc>
        <w:tc>
          <w:tcPr>
            <w:tcW w:w="2100" w:type="dxa"/>
            <w:vAlign w:val="center"/>
          </w:tcPr>
          <w:p w14:paraId="23D86D9A">
            <w:pPr>
              <w:jc w:val="center"/>
              <w:rPr>
                <w:rFonts w:ascii="宋体" w:hAnsi="宋体"/>
                <w:sz w:val="24"/>
                <w:szCs w:val="24"/>
              </w:rPr>
            </w:pPr>
            <w:r>
              <w:rPr>
                <w:rFonts w:hint="eastAsia" w:ascii="宋体" w:hAnsi="宋体"/>
                <w:sz w:val="24"/>
                <w:szCs w:val="24"/>
              </w:rPr>
              <w:t>金额</w:t>
            </w:r>
          </w:p>
        </w:tc>
      </w:tr>
      <w:tr w14:paraId="58ACB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2160" w:type="dxa"/>
          </w:tcPr>
          <w:p w14:paraId="28D765B5">
            <w:pPr>
              <w:rPr>
                <w:rFonts w:ascii="宋体" w:hAnsi="宋体"/>
                <w:sz w:val="24"/>
                <w:szCs w:val="24"/>
              </w:rPr>
            </w:pPr>
          </w:p>
        </w:tc>
        <w:tc>
          <w:tcPr>
            <w:tcW w:w="993" w:type="dxa"/>
          </w:tcPr>
          <w:p w14:paraId="76BF73EC">
            <w:pPr>
              <w:rPr>
                <w:rFonts w:ascii="宋体" w:hAnsi="宋体"/>
                <w:sz w:val="24"/>
                <w:szCs w:val="24"/>
              </w:rPr>
            </w:pPr>
          </w:p>
        </w:tc>
        <w:tc>
          <w:tcPr>
            <w:tcW w:w="1680" w:type="dxa"/>
            <w:vAlign w:val="center"/>
          </w:tcPr>
          <w:p w14:paraId="28CC09EA">
            <w:pPr>
              <w:rPr>
                <w:rFonts w:ascii="宋体" w:hAnsi="宋体"/>
                <w:b/>
                <w:sz w:val="24"/>
                <w:szCs w:val="24"/>
              </w:rPr>
            </w:pPr>
          </w:p>
        </w:tc>
        <w:tc>
          <w:tcPr>
            <w:tcW w:w="1050" w:type="dxa"/>
          </w:tcPr>
          <w:p w14:paraId="49996A42">
            <w:pPr>
              <w:rPr>
                <w:rFonts w:ascii="宋体" w:hAnsi="宋体"/>
                <w:sz w:val="24"/>
                <w:szCs w:val="24"/>
              </w:rPr>
            </w:pPr>
          </w:p>
        </w:tc>
        <w:tc>
          <w:tcPr>
            <w:tcW w:w="840" w:type="dxa"/>
          </w:tcPr>
          <w:p w14:paraId="21D2E952">
            <w:pPr>
              <w:rPr>
                <w:rFonts w:ascii="宋体" w:hAnsi="宋体"/>
                <w:sz w:val="24"/>
                <w:szCs w:val="24"/>
              </w:rPr>
            </w:pPr>
          </w:p>
        </w:tc>
        <w:tc>
          <w:tcPr>
            <w:tcW w:w="840" w:type="dxa"/>
          </w:tcPr>
          <w:p w14:paraId="4DE539FC">
            <w:pPr>
              <w:rPr>
                <w:rFonts w:ascii="宋体" w:hAnsi="宋体"/>
                <w:sz w:val="24"/>
                <w:szCs w:val="24"/>
              </w:rPr>
            </w:pPr>
          </w:p>
        </w:tc>
        <w:tc>
          <w:tcPr>
            <w:tcW w:w="2100" w:type="dxa"/>
          </w:tcPr>
          <w:p w14:paraId="4ED136F2">
            <w:pPr>
              <w:rPr>
                <w:rFonts w:ascii="宋体" w:hAnsi="宋体"/>
                <w:sz w:val="24"/>
                <w:szCs w:val="24"/>
              </w:rPr>
            </w:pPr>
          </w:p>
        </w:tc>
      </w:tr>
      <w:tr w14:paraId="3C547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160" w:type="dxa"/>
            <w:vAlign w:val="center"/>
          </w:tcPr>
          <w:p w14:paraId="6F0958F2">
            <w:pPr>
              <w:jc w:val="center"/>
              <w:rPr>
                <w:rFonts w:ascii="宋体" w:hAnsi="宋体"/>
                <w:sz w:val="24"/>
                <w:szCs w:val="24"/>
              </w:rPr>
            </w:pPr>
            <w:r>
              <w:rPr>
                <w:rFonts w:hint="eastAsia" w:ascii="宋体" w:hAnsi="宋体"/>
                <w:sz w:val="24"/>
                <w:szCs w:val="24"/>
              </w:rPr>
              <w:t>增补金额（含税）</w:t>
            </w:r>
          </w:p>
        </w:tc>
        <w:tc>
          <w:tcPr>
            <w:tcW w:w="7503" w:type="dxa"/>
            <w:gridSpan w:val="6"/>
            <w:vAlign w:val="center"/>
          </w:tcPr>
          <w:p w14:paraId="302D5ACD">
            <w:pPr>
              <w:rPr>
                <w:rFonts w:ascii="宋体" w:hAnsi="宋体"/>
                <w:sz w:val="24"/>
                <w:szCs w:val="24"/>
              </w:rPr>
            </w:pPr>
            <w:r>
              <w:rPr>
                <w:rFonts w:hint="eastAsia" w:ascii="宋体" w:hAnsi="宋体"/>
                <w:sz w:val="24"/>
                <w:szCs w:val="24"/>
              </w:rPr>
              <w:t>人民币（大写）：         元整 （</w:t>
            </w:r>
            <w:r>
              <w:rPr>
                <w:rFonts w:hint="eastAsia" w:ascii="宋体" w:hAnsi="宋体" w:cs="仿宋"/>
                <w:sz w:val="24"/>
                <w:szCs w:val="24"/>
              </w:rPr>
              <w:t>￥</w:t>
            </w:r>
            <w:r>
              <w:rPr>
                <w:rFonts w:hint="eastAsia" w:ascii="宋体" w:hAnsi="宋体"/>
                <w:sz w:val="24"/>
                <w:szCs w:val="24"/>
              </w:rPr>
              <w:t xml:space="preserve">           ）</w:t>
            </w:r>
          </w:p>
        </w:tc>
      </w:tr>
    </w:tbl>
    <w:p w14:paraId="6A1C983F">
      <w:pPr>
        <w:ind w:firstLine="480" w:firstLineChars="200"/>
        <w:rPr>
          <w:rFonts w:ascii="宋体" w:hAnsi="宋体"/>
          <w:sz w:val="24"/>
          <w:szCs w:val="24"/>
        </w:rPr>
      </w:pPr>
      <w:r>
        <w:rPr>
          <w:rFonts w:hint="eastAsia" w:ascii="宋体" w:hAnsi="宋体"/>
          <w:sz w:val="24"/>
          <w:szCs w:val="24"/>
        </w:rPr>
        <w:t>二、删减如下清单内容</w:t>
      </w:r>
    </w:p>
    <w:tbl>
      <w:tblPr>
        <w:tblStyle w:val="22"/>
        <w:tblpPr w:leftFromText="180" w:rightFromText="180" w:vertAnchor="text" w:horzAnchor="margin" w:tblpY="43"/>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93"/>
        <w:gridCol w:w="1680"/>
        <w:gridCol w:w="1050"/>
        <w:gridCol w:w="840"/>
        <w:gridCol w:w="840"/>
        <w:gridCol w:w="2100"/>
      </w:tblGrid>
      <w:tr w14:paraId="1752C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160" w:type="dxa"/>
            <w:vAlign w:val="center"/>
          </w:tcPr>
          <w:p w14:paraId="6129E8BB">
            <w:pPr>
              <w:jc w:val="center"/>
              <w:rPr>
                <w:rFonts w:ascii="宋体" w:hAnsi="宋体"/>
                <w:sz w:val="24"/>
                <w:szCs w:val="24"/>
              </w:rPr>
            </w:pPr>
            <w:r>
              <w:rPr>
                <w:rFonts w:hint="eastAsia" w:ascii="宋体" w:hAnsi="宋体"/>
                <w:sz w:val="24"/>
                <w:szCs w:val="24"/>
              </w:rPr>
              <w:t>标的名称</w:t>
            </w:r>
          </w:p>
        </w:tc>
        <w:tc>
          <w:tcPr>
            <w:tcW w:w="993" w:type="dxa"/>
            <w:vAlign w:val="center"/>
          </w:tcPr>
          <w:p w14:paraId="483056CE">
            <w:pPr>
              <w:jc w:val="center"/>
              <w:rPr>
                <w:rFonts w:ascii="宋体" w:hAnsi="宋体"/>
                <w:sz w:val="24"/>
                <w:szCs w:val="24"/>
              </w:rPr>
            </w:pPr>
            <w:r>
              <w:rPr>
                <w:rFonts w:hint="eastAsia" w:ascii="宋体" w:hAnsi="宋体"/>
                <w:sz w:val="24"/>
                <w:szCs w:val="24"/>
              </w:rPr>
              <w:t>品牌</w:t>
            </w:r>
          </w:p>
        </w:tc>
        <w:tc>
          <w:tcPr>
            <w:tcW w:w="1680" w:type="dxa"/>
            <w:vAlign w:val="center"/>
          </w:tcPr>
          <w:p w14:paraId="10089021">
            <w:pPr>
              <w:jc w:val="center"/>
              <w:rPr>
                <w:rFonts w:ascii="宋体" w:hAnsi="宋体"/>
                <w:sz w:val="24"/>
                <w:szCs w:val="24"/>
              </w:rPr>
            </w:pPr>
            <w:r>
              <w:rPr>
                <w:rFonts w:hint="eastAsia" w:ascii="宋体" w:hAnsi="宋体"/>
                <w:sz w:val="24"/>
                <w:szCs w:val="24"/>
              </w:rPr>
              <w:t>型号、配置</w:t>
            </w:r>
          </w:p>
        </w:tc>
        <w:tc>
          <w:tcPr>
            <w:tcW w:w="1050" w:type="dxa"/>
            <w:vAlign w:val="center"/>
          </w:tcPr>
          <w:p w14:paraId="7FD3B71F">
            <w:pPr>
              <w:jc w:val="center"/>
              <w:rPr>
                <w:rFonts w:ascii="宋体" w:hAnsi="宋体"/>
                <w:sz w:val="24"/>
                <w:szCs w:val="24"/>
              </w:rPr>
            </w:pPr>
            <w:r>
              <w:rPr>
                <w:rFonts w:hint="eastAsia" w:ascii="宋体" w:hAnsi="宋体"/>
                <w:sz w:val="24"/>
                <w:szCs w:val="24"/>
              </w:rPr>
              <w:t>出厂地</w:t>
            </w:r>
          </w:p>
        </w:tc>
        <w:tc>
          <w:tcPr>
            <w:tcW w:w="840" w:type="dxa"/>
            <w:vAlign w:val="center"/>
          </w:tcPr>
          <w:p w14:paraId="1219E5CC">
            <w:pPr>
              <w:jc w:val="center"/>
              <w:rPr>
                <w:rFonts w:ascii="宋体" w:hAnsi="宋体"/>
                <w:sz w:val="24"/>
                <w:szCs w:val="24"/>
              </w:rPr>
            </w:pPr>
            <w:r>
              <w:rPr>
                <w:rFonts w:hint="eastAsia" w:ascii="宋体" w:hAnsi="宋体"/>
                <w:sz w:val="24"/>
                <w:szCs w:val="24"/>
              </w:rPr>
              <w:t>数 量</w:t>
            </w:r>
          </w:p>
        </w:tc>
        <w:tc>
          <w:tcPr>
            <w:tcW w:w="840" w:type="dxa"/>
            <w:vAlign w:val="center"/>
          </w:tcPr>
          <w:p w14:paraId="2B078B9E">
            <w:pPr>
              <w:jc w:val="center"/>
              <w:rPr>
                <w:rFonts w:ascii="宋体" w:hAnsi="宋体"/>
                <w:sz w:val="24"/>
                <w:szCs w:val="24"/>
              </w:rPr>
            </w:pPr>
            <w:r>
              <w:rPr>
                <w:rFonts w:hint="eastAsia" w:ascii="宋体" w:hAnsi="宋体"/>
                <w:sz w:val="24"/>
                <w:szCs w:val="24"/>
              </w:rPr>
              <w:t>单价</w:t>
            </w:r>
          </w:p>
        </w:tc>
        <w:tc>
          <w:tcPr>
            <w:tcW w:w="2100" w:type="dxa"/>
            <w:vAlign w:val="center"/>
          </w:tcPr>
          <w:p w14:paraId="297DFC00">
            <w:pPr>
              <w:jc w:val="center"/>
              <w:rPr>
                <w:rFonts w:ascii="宋体" w:hAnsi="宋体"/>
                <w:sz w:val="24"/>
                <w:szCs w:val="24"/>
              </w:rPr>
            </w:pPr>
            <w:r>
              <w:rPr>
                <w:rFonts w:hint="eastAsia" w:ascii="宋体" w:hAnsi="宋体"/>
                <w:sz w:val="24"/>
                <w:szCs w:val="24"/>
              </w:rPr>
              <w:t>金额</w:t>
            </w:r>
          </w:p>
        </w:tc>
      </w:tr>
      <w:tr w14:paraId="3F0E2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2160" w:type="dxa"/>
          </w:tcPr>
          <w:p w14:paraId="354FC349">
            <w:pPr>
              <w:rPr>
                <w:rFonts w:ascii="宋体" w:hAnsi="宋体"/>
                <w:sz w:val="24"/>
                <w:szCs w:val="24"/>
              </w:rPr>
            </w:pPr>
          </w:p>
        </w:tc>
        <w:tc>
          <w:tcPr>
            <w:tcW w:w="993" w:type="dxa"/>
          </w:tcPr>
          <w:p w14:paraId="750C3122">
            <w:pPr>
              <w:rPr>
                <w:rFonts w:ascii="宋体" w:hAnsi="宋体"/>
                <w:sz w:val="24"/>
                <w:szCs w:val="24"/>
              </w:rPr>
            </w:pPr>
          </w:p>
        </w:tc>
        <w:tc>
          <w:tcPr>
            <w:tcW w:w="1680" w:type="dxa"/>
            <w:vAlign w:val="center"/>
          </w:tcPr>
          <w:p w14:paraId="7CD63734">
            <w:pPr>
              <w:rPr>
                <w:rFonts w:ascii="宋体" w:hAnsi="宋体"/>
                <w:b/>
                <w:sz w:val="24"/>
                <w:szCs w:val="24"/>
              </w:rPr>
            </w:pPr>
          </w:p>
        </w:tc>
        <w:tc>
          <w:tcPr>
            <w:tcW w:w="1050" w:type="dxa"/>
          </w:tcPr>
          <w:p w14:paraId="48E9BB49">
            <w:pPr>
              <w:rPr>
                <w:rFonts w:ascii="宋体" w:hAnsi="宋体"/>
                <w:sz w:val="24"/>
                <w:szCs w:val="24"/>
              </w:rPr>
            </w:pPr>
          </w:p>
        </w:tc>
        <w:tc>
          <w:tcPr>
            <w:tcW w:w="840" w:type="dxa"/>
          </w:tcPr>
          <w:p w14:paraId="5B29C1FF">
            <w:pPr>
              <w:rPr>
                <w:rFonts w:ascii="宋体" w:hAnsi="宋体"/>
                <w:sz w:val="24"/>
                <w:szCs w:val="24"/>
              </w:rPr>
            </w:pPr>
          </w:p>
        </w:tc>
        <w:tc>
          <w:tcPr>
            <w:tcW w:w="840" w:type="dxa"/>
          </w:tcPr>
          <w:p w14:paraId="3A1C0CCE">
            <w:pPr>
              <w:rPr>
                <w:rFonts w:ascii="宋体" w:hAnsi="宋体"/>
                <w:sz w:val="24"/>
                <w:szCs w:val="24"/>
              </w:rPr>
            </w:pPr>
          </w:p>
        </w:tc>
        <w:tc>
          <w:tcPr>
            <w:tcW w:w="2100" w:type="dxa"/>
          </w:tcPr>
          <w:p w14:paraId="0B6F007E">
            <w:pPr>
              <w:rPr>
                <w:rFonts w:ascii="宋体" w:hAnsi="宋体"/>
                <w:sz w:val="24"/>
                <w:szCs w:val="24"/>
              </w:rPr>
            </w:pPr>
          </w:p>
        </w:tc>
      </w:tr>
      <w:tr w14:paraId="5D123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160" w:type="dxa"/>
            <w:vAlign w:val="center"/>
          </w:tcPr>
          <w:p w14:paraId="61B59D00">
            <w:pPr>
              <w:jc w:val="center"/>
              <w:rPr>
                <w:rFonts w:ascii="宋体" w:hAnsi="宋体"/>
                <w:sz w:val="24"/>
                <w:szCs w:val="24"/>
              </w:rPr>
            </w:pPr>
            <w:r>
              <w:rPr>
                <w:rFonts w:hint="eastAsia" w:ascii="宋体" w:hAnsi="宋体"/>
                <w:sz w:val="24"/>
                <w:szCs w:val="24"/>
              </w:rPr>
              <w:t>删减金额（含税）</w:t>
            </w:r>
          </w:p>
        </w:tc>
        <w:tc>
          <w:tcPr>
            <w:tcW w:w="7503" w:type="dxa"/>
            <w:gridSpan w:val="6"/>
            <w:vAlign w:val="center"/>
          </w:tcPr>
          <w:p w14:paraId="3DB1E258">
            <w:pPr>
              <w:rPr>
                <w:rFonts w:ascii="宋体" w:hAnsi="宋体"/>
                <w:sz w:val="24"/>
                <w:szCs w:val="24"/>
              </w:rPr>
            </w:pPr>
            <w:r>
              <w:rPr>
                <w:rFonts w:hint="eastAsia" w:ascii="宋体" w:hAnsi="宋体"/>
                <w:sz w:val="24"/>
                <w:szCs w:val="24"/>
              </w:rPr>
              <w:t>人民币（大写）：         元整 （</w:t>
            </w:r>
            <w:r>
              <w:rPr>
                <w:rFonts w:hint="eastAsia" w:ascii="宋体" w:hAnsi="宋体" w:cs="仿宋"/>
                <w:sz w:val="24"/>
                <w:szCs w:val="24"/>
              </w:rPr>
              <w:t>￥</w:t>
            </w:r>
            <w:r>
              <w:rPr>
                <w:rFonts w:hint="eastAsia" w:ascii="宋体" w:hAnsi="宋体"/>
                <w:sz w:val="24"/>
                <w:szCs w:val="24"/>
              </w:rPr>
              <w:t xml:space="preserve">           ）</w:t>
            </w:r>
          </w:p>
        </w:tc>
      </w:tr>
    </w:tbl>
    <w:p w14:paraId="527CB8A7">
      <w:pPr>
        <w:spacing w:line="420" w:lineRule="exact"/>
        <w:ind w:firstLine="439" w:firstLineChars="183"/>
        <w:rPr>
          <w:rFonts w:ascii="宋体" w:hAnsi="宋体"/>
          <w:sz w:val="24"/>
          <w:szCs w:val="24"/>
        </w:rPr>
      </w:pPr>
      <w:r>
        <w:rPr>
          <w:rFonts w:hint="eastAsia" w:ascii="宋体" w:hAnsi="宋体"/>
          <w:sz w:val="24"/>
          <w:szCs w:val="24"/>
        </w:rPr>
        <w:t>三、合同结算金额由人民币（大写）：         元整 （</w:t>
      </w:r>
      <w:r>
        <w:rPr>
          <w:rFonts w:hint="eastAsia" w:ascii="宋体" w:hAnsi="宋体" w:cs="仿宋"/>
          <w:sz w:val="24"/>
          <w:szCs w:val="24"/>
        </w:rPr>
        <w:t>￥</w:t>
      </w:r>
      <w:r>
        <w:rPr>
          <w:rFonts w:hint="eastAsia" w:ascii="宋体" w:hAnsi="宋体"/>
          <w:sz w:val="24"/>
          <w:szCs w:val="24"/>
        </w:rPr>
        <w:t xml:space="preserve">          ）变更为人民币（大写）：         元整 （</w:t>
      </w:r>
      <w:r>
        <w:rPr>
          <w:rFonts w:hint="eastAsia" w:ascii="宋体" w:hAnsi="宋体" w:cs="仿宋"/>
          <w:sz w:val="24"/>
          <w:szCs w:val="24"/>
        </w:rPr>
        <w:t>￥</w:t>
      </w:r>
      <w:r>
        <w:rPr>
          <w:rFonts w:hint="eastAsia" w:ascii="宋体" w:hAnsi="宋体"/>
          <w:sz w:val="24"/>
          <w:szCs w:val="24"/>
        </w:rPr>
        <w:t xml:space="preserve">          ）。</w:t>
      </w:r>
    </w:p>
    <w:p w14:paraId="3AADB4CC">
      <w:pPr>
        <w:spacing w:line="420" w:lineRule="exact"/>
        <w:ind w:firstLine="439" w:firstLineChars="183"/>
        <w:rPr>
          <w:rFonts w:ascii="宋体" w:hAnsi="宋体"/>
          <w:sz w:val="24"/>
          <w:szCs w:val="24"/>
        </w:rPr>
      </w:pPr>
      <w:r>
        <w:rPr>
          <w:rFonts w:hint="eastAsia" w:ascii="宋体" w:hAnsi="宋体"/>
          <w:sz w:val="24"/>
          <w:szCs w:val="24"/>
        </w:rPr>
        <w:t>四、合同其它内容保持不变。</w:t>
      </w:r>
    </w:p>
    <w:p w14:paraId="742E63FC">
      <w:pPr>
        <w:spacing w:line="420" w:lineRule="exact"/>
        <w:ind w:firstLine="439" w:firstLineChars="183"/>
        <w:rPr>
          <w:rFonts w:ascii="宋体" w:hAnsi="宋体"/>
          <w:sz w:val="24"/>
          <w:szCs w:val="24"/>
        </w:rPr>
      </w:pPr>
      <w:r>
        <w:rPr>
          <w:rFonts w:hint="eastAsia" w:ascii="宋体" w:hAnsi="宋体"/>
          <w:sz w:val="24"/>
          <w:szCs w:val="24"/>
        </w:rPr>
        <w:t>五、本协议一式陆份，经双方签字并盖章后即时生效。甲方执肆份，乙方执两份，具有同等效力。</w:t>
      </w:r>
    </w:p>
    <w:p w14:paraId="2F5EA8B9">
      <w:pPr>
        <w:pStyle w:val="18"/>
        <w:spacing w:before="75" w:after="75" w:line="360" w:lineRule="auto"/>
        <w:ind w:firstLine="480"/>
        <w:rPr>
          <w:rFonts w:ascii="宋体" w:hAnsi="宋体"/>
          <w:szCs w:val="24"/>
        </w:rPr>
      </w:pPr>
      <w:r>
        <w:rPr>
          <w:rFonts w:hint="eastAsia" w:ascii="宋体" w:hAnsi="宋体"/>
          <w:szCs w:val="24"/>
        </w:rPr>
        <w:t>（以下无正文）</w:t>
      </w:r>
    </w:p>
    <w:tbl>
      <w:tblPr>
        <w:tblStyle w:val="22"/>
        <w:tblW w:w="0" w:type="auto"/>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85"/>
        <w:gridCol w:w="3429"/>
        <w:gridCol w:w="1385"/>
        <w:gridCol w:w="3455"/>
      </w:tblGrid>
      <w:tr w14:paraId="36E5DF7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36FD7EA">
            <w:pPr>
              <w:widowControl/>
              <w:spacing w:line="360" w:lineRule="auto"/>
              <w:jc w:val="right"/>
              <w:rPr>
                <w:rFonts w:ascii="宋体" w:hAnsi="宋体" w:cs="宋体"/>
                <w:kern w:val="0"/>
                <w:sz w:val="24"/>
                <w:szCs w:val="24"/>
              </w:rPr>
            </w:pPr>
            <w:r>
              <w:rPr>
                <w:rFonts w:hint="eastAsia" w:ascii="宋体" w:hAnsi="宋体" w:cs="宋体"/>
                <w:kern w:val="0"/>
                <w:sz w:val="24"/>
                <w:szCs w:val="24"/>
              </w:rPr>
              <w:t> 甲方：</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4571390">
            <w:pPr>
              <w:widowControl/>
              <w:spacing w:line="360" w:lineRule="auto"/>
              <w:jc w:val="left"/>
              <w:rPr>
                <w:rFonts w:ascii="宋体" w:hAnsi="宋体" w:cs="宋体"/>
                <w:kern w:val="0"/>
                <w:sz w:val="24"/>
                <w:szCs w:val="24"/>
              </w:rPr>
            </w:pPr>
            <w:r>
              <w:rPr>
                <w:rFonts w:hint="eastAsia" w:ascii="宋体" w:hAnsi="宋体" w:cs="宋体"/>
                <w:b/>
                <w:bCs/>
                <w:kern w:val="0"/>
                <w:sz w:val="24"/>
                <w:szCs w:val="24"/>
              </w:rPr>
              <w:t>福建农林大学</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79FFE01">
            <w:pPr>
              <w:widowControl/>
              <w:spacing w:line="360" w:lineRule="auto"/>
              <w:jc w:val="right"/>
              <w:rPr>
                <w:rFonts w:ascii="宋体" w:hAnsi="宋体" w:cs="宋体"/>
                <w:kern w:val="0"/>
                <w:sz w:val="24"/>
                <w:szCs w:val="24"/>
              </w:rPr>
            </w:pPr>
            <w:r>
              <w:rPr>
                <w:rFonts w:hint="eastAsia" w:ascii="宋体" w:hAnsi="宋体" w:cs="宋体"/>
                <w:kern w:val="0"/>
                <w:sz w:val="24"/>
                <w:szCs w:val="24"/>
              </w:rPr>
              <w:t>乙方：</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31BC3EC">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14:paraId="1E5E1D5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BE0A6C9">
            <w:pPr>
              <w:widowControl/>
              <w:spacing w:line="360" w:lineRule="auto"/>
              <w:jc w:val="right"/>
              <w:rPr>
                <w:rFonts w:ascii="宋体" w:hAnsi="宋体" w:cs="宋体"/>
                <w:kern w:val="0"/>
                <w:sz w:val="24"/>
                <w:szCs w:val="24"/>
              </w:rPr>
            </w:pPr>
            <w:r>
              <w:rPr>
                <w:rFonts w:hint="eastAsia" w:ascii="宋体" w:hAnsi="宋体" w:cs="宋体"/>
                <w:kern w:val="0"/>
                <w:sz w:val="24"/>
                <w:szCs w:val="24"/>
              </w:rPr>
              <w:t>住所：</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E955ADA">
            <w:pPr>
              <w:widowControl/>
              <w:spacing w:line="360" w:lineRule="auto"/>
              <w:jc w:val="left"/>
              <w:rPr>
                <w:rFonts w:ascii="宋体" w:hAnsi="宋体" w:cs="宋体"/>
                <w:kern w:val="0"/>
                <w:sz w:val="24"/>
                <w:szCs w:val="24"/>
              </w:rPr>
            </w:pPr>
            <w:r>
              <w:rPr>
                <w:rFonts w:hint="eastAsia" w:ascii="宋体" w:hAnsi="宋体" w:cs="宋体"/>
                <w:b/>
                <w:bCs/>
                <w:kern w:val="0"/>
                <w:sz w:val="24"/>
                <w:szCs w:val="24"/>
              </w:rPr>
              <w:t>福州市仓山区上下店路15号</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9751E5B">
            <w:pPr>
              <w:widowControl/>
              <w:spacing w:line="360" w:lineRule="auto"/>
              <w:jc w:val="right"/>
              <w:rPr>
                <w:rFonts w:ascii="宋体" w:hAnsi="宋体" w:cs="宋体"/>
                <w:kern w:val="0"/>
                <w:sz w:val="24"/>
                <w:szCs w:val="24"/>
              </w:rPr>
            </w:pPr>
            <w:r>
              <w:rPr>
                <w:rFonts w:hint="eastAsia" w:ascii="宋体" w:hAnsi="宋体" w:cs="宋体"/>
                <w:kern w:val="0"/>
                <w:sz w:val="24"/>
                <w:szCs w:val="24"/>
              </w:rPr>
              <w:t>住所：</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EF6FC82">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14:paraId="7A0A400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1E0CF50">
            <w:pPr>
              <w:widowControl/>
              <w:spacing w:line="360" w:lineRule="auto"/>
              <w:jc w:val="right"/>
              <w:rPr>
                <w:rFonts w:ascii="宋体" w:hAnsi="宋体" w:cs="宋体"/>
                <w:kern w:val="0"/>
                <w:sz w:val="24"/>
                <w:szCs w:val="24"/>
              </w:rPr>
            </w:pPr>
            <w:r>
              <w:rPr>
                <w:rFonts w:hint="eastAsia" w:ascii="宋体" w:hAnsi="宋体" w:cs="宋体"/>
                <w:kern w:val="0"/>
                <w:sz w:val="24"/>
                <w:szCs w:val="24"/>
              </w:rPr>
              <w:t>单位负责人：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51B69A4">
            <w:pPr>
              <w:widowControl/>
              <w:spacing w:line="360" w:lineRule="auto"/>
              <w:jc w:val="left"/>
              <w:rPr>
                <w:rFonts w:ascii="宋体" w:hAnsi="宋体" w:cs="宋体"/>
                <w:kern w:val="0"/>
                <w:sz w:val="24"/>
                <w:szCs w:val="24"/>
              </w:rPr>
            </w:pPr>
            <w:r>
              <w:rPr>
                <w:rFonts w:hint="eastAsia" w:ascii="宋体" w:hAnsi="宋体" w:cs="宋体"/>
                <w:b/>
                <w:bCs/>
                <w:kern w:val="0"/>
                <w:sz w:val="24"/>
                <w:szCs w:val="24"/>
              </w:rPr>
              <w:t>兰思仁</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41C8BB6">
            <w:pPr>
              <w:widowControl/>
              <w:spacing w:line="360" w:lineRule="auto"/>
              <w:jc w:val="right"/>
              <w:rPr>
                <w:rFonts w:ascii="宋体" w:hAnsi="宋体" w:cs="宋体"/>
                <w:kern w:val="0"/>
                <w:sz w:val="24"/>
                <w:szCs w:val="24"/>
              </w:rPr>
            </w:pPr>
            <w:r>
              <w:rPr>
                <w:rFonts w:hint="eastAsia" w:ascii="宋体" w:hAnsi="宋体" w:cs="宋体"/>
                <w:kern w:val="0"/>
                <w:sz w:val="24"/>
                <w:szCs w:val="24"/>
              </w:rPr>
              <w:t>单位负责人：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77F2849">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14:paraId="1945401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4A29F8B">
            <w:pPr>
              <w:widowControl/>
              <w:spacing w:line="360" w:lineRule="auto"/>
              <w:jc w:val="right"/>
              <w:rPr>
                <w:rFonts w:ascii="宋体" w:hAnsi="宋体" w:cs="宋体"/>
                <w:kern w:val="0"/>
                <w:sz w:val="24"/>
                <w:szCs w:val="24"/>
              </w:rPr>
            </w:pPr>
            <w:r>
              <w:rPr>
                <w:rFonts w:hint="eastAsia" w:ascii="宋体" w:hAnsi="宋体" w:cs="宋体"/>
                <w:kern w:val="0"/>
                <w:sz w:val="24"/>
                <w:szCs w:val="24"/>
              </w:rPr>
              <w:t>委托代理人：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4F1B21E">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BDAF4FD">
            <w:pPr>
              <w:widowControl/>
              <w:spacing w:line="360" w:lineRule="auto"/>
              <w:jc w:val="right"/>
              <w:rPr>
                <w:rFonts w:ascii="宋体" w:hAnsi="宋体" w:cs="宋体"/>
                <w:kern w:val="0"/>
                <w:sz w:val="24"/>
                <w:szCs w:val="24"/>
              </w:rPr>
            </w:pPr>
            <w:r>
              <w:rPr>
                <w:rFonts w:hint="eastAsia" w:ascii="宋体" w:hAnsi="宋体" w:cs="宋体"/>
                <w:kern w:val="0"/>
                <w:sz w:val="24"/>
                <w:szCs w:val="24"/>
              </w:rPr>
              <w:t>委托代理人：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115E703">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14:paraId="5AD4EFE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424F720">
            <w:pPr>
              <w:widowControl/>
              <w:spacing w:line="360" w:lineRule="auto"/>
              <w:jc w:val="right"/>
              <w:rPr>
                <w:rFonts w:ascii="宋体" w:hAnsi="宋体" w:cs="宋体"/>
                <w:kern w:val="0"/>
                <w:sz w:val="24"/>
                <w:szCs w:val="24"/>
              </w:rPr>
            </w:pPr>
            <w:r>
              <w:rPr>
                <w:rFonts w:hint="eastAsia" w:ascii="宋体" w:hAnsi="宋体" w:cs="宋体"/>
                <w:kern w:val="0"/>
                <w:sz w:val="24"/>
                <w:szCs w:val="24"/>
              </w:rPr>
              <w:t>联系方法：</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6F46D33">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1E07B8F">
            <w:pPr>
              <w:widowControl/>
              <w:spacing w:line="360" w:lineRule="auto"/>
              <w:jc w:val="right"/>
              <w:rPr>
                <w:rFonts w:ascii="宋体" w:hAnsi="宋体" w:cs="宋体"/>
                <w:kern w:val="0"/>
                <w:sz w:val="24"/>
                <w:szCs w:val="24"/>
              </w:rPr>
            </w:pPr>
            <w:r>
              <w:rPr>
                <w:rFonts w:hint="eastAsia" w:ascii="宋体" w:hAnsi="宋体" w:cs="宋体"/>
                <w:kern w:val="0"/>
                <w:sz w:val="24"/>
                <w:szCs w:val="24"/>
              </w:rPr>
              <w:t>联系方法：</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5E86AC1">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14:paraId="2A8947C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EC342C2">
            <w:pPr>
              <w:widowControl/>
              <w:spacing w:line="360" w:lineRule="auto"/>
              <w:jc w:val="right"/>
              <w:rPr>
                <w:rFonts w:ascii="宋体" w:hAnsi="宋体" w:cs="宋体"/>
                <w:kern w:val="0"/>
                <w:sz w:val="24"/>
                <w:szCs w:val="24"/>
              </w:rPr>
            </w:pPr>
            <w:r>
              <w:rPr>
                <w:rFonts w:hint="eastAsia" w:ascii="宋体" w:hAnsi="宋体" w:cs="宋体"/>
                <w:kern w:val="0"/>
                <w:sz w:val="24"/>
                <w:szCs w:val="24"/>
              </w:rPr>
              <w:t>开户银行：</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B627CA2">
            <w:pPr>
              <w:widowControl/>
              <w:spacing w:line="360" w:lineRule="auto"/>
              <w:jc w:val="left"/>
              <w:rPr>
                <w:rFonts w:ascii="宋体" w:hAnsi="宋体" w:cs="宋体"/>
                <w:b/>
                <w:bCs/>
                <w:kern w:val="0"/>
                <w:sz w:val="24"/>
                <w:szCs w:val="24"/>
              </w:rPr>
            </w:pPr>
            <w:r>
              <w:rPr>
                <w:rFonts w:hint="eastAsia" w:ascii="宋体" w:hAnsi="宋体" w:cs="宋体"/>
                <w:b/>
                <w:bCs/>
                <w:kern w:val="0"/>
                <w:sz w:val="24"/>
                <w:szCs w:val="24"/>
              </w:rPr>
              <w:t>中国农业银行福州农大支行</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27D63AC">
            <w:pPr>
              <w:widowControl/>
              <w:spacing w:line="360" w:lineRule="auto"/>
              <w:jc w:val="right"/>
              <w:rPr>
                <w:rFonts w:ascii="宋体" w:hAnsi="宋体" w:cs="宋体"/>
                <w:kern w:val="0"/>
                <w:sz w:val="24"/>
                <w:szCs w:val="24"/>
              </w:rPr>
            </w:pPr>
            <w:r>
              <w:rPr>
                <w:rFonts w:hint="eastAsia" w:ascii="宋体" w:hAnsi="宋体" w:cs="宋体"/>
                <w:kern w:val="0"/>
                <w:sz w:val="24"/>
                <w:szCs w:val="24"/>
              </w:rPr>
              <w:t>开户银行：</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C2E7360">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14:paraId="2B04B15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9B4E801">
            <w:pPr>
              <w:widowControl/>
              <w:spacing w:line="360" w:lineRule="auto"/>
              <w:jc w:val="right"/>
              <w:rPr>
                <w:rFonts w:ascii="宋体" w:hAnsi="宋体" w:cs="宋体"/>
                <w:kern w:val="0"/>
                <w:sz w:val="24"/>
                <w:szCs w:val="24"/>
              </w:rPr>
            </w:pPr>
            <w:r>
              <w:rPr>
                <w:rFonts w:hint="eastAsia" w:ascii="宋体" w:hAnsi="宋体" w:cs="宋体"/>
                <w:kern w:val="0"/>
                <w:sz w:val="24"/>
                <w:szCs w:val="24"/>
              </w:rPr>
              <w:t>账号：</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E91D9DC">
            <w:pPr>
              <w:widowControl/>
              <w:spacing w:line="360" w:lineRule="auto"/>
              <w:jc w:val="left"/>
              <w:rPr>
                <w:rFonts w:ascii="宋体" w:hAnsi="宋体" w:cs="宋体"/>
                <w:b/>
                <w:bCs/>
                <w:kern w:val="0"/>
                <w:sz w:val="24"/>
                <w:szCs w:val="24"/>
              </w:rPr>
            </w:pPr>
            <w:r>
              <w:rPr>
                <w:rFonts w:hint="eastAsia" w:ascii="宋体" w:hAnsi="宋体" w:cs="宋体"/>
                <w:b/>
                <w:bCs/>
                <w:kern w:val="0"/>
                <w:sz w:val="24"/>
                <w:szCs w:val="24"/>
              </w:rPr>
              <w:t>13130701040000016</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1C7BDD2">
            <w:pPr>
              <w:widowControl/>
              <w:spacing w:line="360" w:lineRule="auto"/>
              <w:jc w:val="right"/>
              <w:rPr>
                <w:rFonts w:ascii="宋体" w:hAnsi="宋体" w:cs="宋体"/>
                <w:kern w:val="0"/>
                <w:sz w:val="24"/>
                <w:szCs w:val="24"/>
              </w:rPr>
            </w:pPr>
            <w:r>
              <w:rPr>
                <w:rFonts w:hint="eastAsia" w:ascii="宋体" w:hAnsi="宋体" w:cs="宋体"/>
                <w:kern w:val="0"/>
                <w:sz w:val="24"/>
                <w:szCs w:val="24"/>
              </w:rPr>
              <w:t>账号：</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BC9A122">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bl>
    <w:p w14:paraId="4DED5219">
      <w:pPr>
        <w:jc w:val="center"/>
        <w:rPr>
          <w:rFonts w:ascii="宋体"/>
          <w:b/>
          <w:sz w:val="32"/>
        </w:rPr>
      </w:pPr>
      <w:r>
        <w:rPr>
          <w:rFonts w:hint="eastAsia" w:ascii="宋体"/>
          <w:b/>
          <w:sz w:val="32"/>
        </w:rPr>
        <w:t>福建农林大学物资设备验收单（版本：V11）</w:t>
      </w:r>
      <w:r>
        <w:rPr>
          <w:rFonts w:hint="eastAsia" w:ascii="宋体"/>
          <w:b/>
          <w:color w:val="FF0000"/>
          <w:sz w:val="32"/>
        </w:rPr>
        <w:t xml:space="preserve"> </w:t>
      </w:r>
      <w:r>
        <w:rPr>
          <w:rStyle w:val="25"/>
          <w:rFonts w:ascii="宋体" w:hAnsi="宋体"/>
          <w:sz w:val="28"/>
          <w:szCs w:val="28"/>
        </w:rPr>
        <w:t>（</w:t>
      </w:r>
      <w:r>
        <w:rPr>
          <w:rStyle w:val="25"/>
          <w:rFonts w:hint="eastAsia" w:ascii="宋体" w:hAnsi="宋体"/>
          <w:sz w:val="28"/>
          <w:szCs w:val="28"/>
        </w:rPr>
        <w:t>2026年01月09日版</w:t>
      </w:r>
      <w:r>
        <w:rPr>
          <w:rStyle w:val="25"/>
          <w:rFonts w:ascii="宋体" w:hAnsi="宋体"/>
          <w:sz w:val="28"/>
          <w:szCs w:val="28"/>
        </w:rPr>
        <w:t>）</w:t>
      </w:r>
    </w:p>
    <w:tbl>
      <w:tblPr>
        <w:tblStyle w:val="22"/>
        <w:tblW w:w="50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1154"/>
        <w:gridCol w:w="811"/>
        <w:gridCol w:w="332"/>
        <w:gridCol w:w="1594"/>
        <w:gridCol w:w="397"/>
        <w:gridCol w:w="1359"/>
        <w:gridCol w:w="349"/>
        <w:gridCol w:w="950"/>
        <w:gridCol w:w="820"/>
        <w:gridCol w:w="1057"/>
      </w:tblGrid>
      <w:tr w14:paraId="37B02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exact"/>
        </w:trPr>
        <w:tc>
          <w:tcPr>
            <w:tcW w:w="886" w:type="pct"/>
            <w:gridSpan w:val="2"/>
            <w:vAlign w:val="center"/>
          </w:tcPr>
          <w:p w14:paraId="670B894F">
            <w:pPr>
              <w:spacing w:line="260" w:lineRule="exact"/>
              <w:jc w:val="center"/>
              <w:rPr>
                <w:rFonts w:ascii="仿宋" w:hAnsi="仿宋" w:eastAsia="仿宋"/>
                <w:sz w:val="24"/>
                <w:szCs w:val="24"/>
              </w:rPr>
            </w:pPr>
            <w:r>
              <w:rPr>
                <w:rFonts w:hint="eastAsia" w:ascii="仿宋" w:hAnsi="仿宋" w:eastAsia="仿宋"/>
                <w:sz w:val="24"/>
                <w:szCs w:val="24"/>
              </w:rPr>
              <w:t>项目名称/项目编号</w:t>
            </w:r>
          </w:p>
        </w:tc>
        <w:tc>
          <w:tcPr>
            <w:tcW w:w="2410" w:type="pct"/>
            <w:gridSpan w:val="5"/>
            <w:vAlign w:val="center"/>
          </w:tcPr>
          <w:p w14:paraId="0D6961DD">
            <w:pPr>
              <w:spacing w:line="260" w:lineRule="exact"/>
              <w:jc w:val="center"/>
              <w:rPr>
                <w:rFonts w:ascii="仿宋" w:hAnsi="仿宋" w:eastAsia="仿宋"/>
                <w:sz w:val="24"/>
                <w:szCs w:val="24"/>
              </w:rPr>
            </w:pPr>
          </w:p>
        </w:tc>
        <w:tc>
          <w:tcPr>
            <w:tcW w:w="697" w:type="pct"/>
            <w:gridSpan w:val="2"/>
            <w:vAlign w:val="center"/>
          </w:tcPr>
          <w:p w14:paraId="4EBE841F">
            <w:pPr>
              <w:spacing w:line="260" w:lineRule="exact"/>
              <w:jc w:val="center"/>
              <w:rPr>
                <w:rFonts w:ascii="仿宋" w:hAnsi="仿宋" w:eastAsia="仿宋"/>
                <w:sz w:val="24"/>
                <w:szCs w:val="24"/>
              </w:rPr>
            </w:pPr>
            <w:r>
              <w:rPr>
                <w:rFonts w:hint="eastAsia" w:ascii="仿宋" w:hAnsi="仿宋" w:eastAsia="仿宋"/>
                <w:sz w:val="24"/>
                <w:szCs w:val="24"/>
              </w:rPr>
              <w:t>采购编号</w:t>
            </w:r>
          </w:p>
        </w:tc>
        <w:tc>
          <w:tcPr>
            <w:tcW w:w="1006" w:type="pct"/>
            <w:gridSpan w:val="2"/>
          </w:tcPr>
          <w:p w14:paraId="187300B8">
            <w:pPr>
              <w:spacing w:line="260" w:lineRule="exact"/>
              <w:rPr>
                <w:rFonts w:ascii="仿宋" w:hAnsi="仿宋" w:eastAsia="仿宋"/>
                <w:sz w:val="24"/>
                <w:szCs w:val="24"/>
              </w:rPr>
            </w:pPr>
          </w:p>
        </w:tc>
      </w:tr>
      <w:tr w14:paraId="58378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exact"/>
        </w:trPr>
        <w:tc>
          <w:tcPr>
            <w:tcW w:w="886" w:type="pct"/>
            <w:gridSpan w:val="2"/>
            <w:vAlign w:val="center"/>
          </w:tcPr>
          <w:p w14:paraId="56DE3336">
            <w:pPr>
              <w:spacing w:line="260" w:lineRule="exact"/>
              <w:jc w:val="center"/>
              <w:rPr>
                <w:rFonts w:ascii="仿宋" w:hAnsi="仿宋" w:eastAsia="仿宋"/>
                <w:sz w:val="24"/>
                <w:szCs w:val="24"/>
              </w:rPr>
            </w:pPr>
            <w:r>
              <w:rPr>
                <w:rFonts w:hint="eastAsia" w:ascii="仿宋" w:hAnsi="仿宋" w:eastAsia="仿宋"/>
                <w:sz w:val="24"/>
                <w:szCs w:val="24"/>
              </w:rPr>
              <w:t>预算金额</w:t>
            </w:r>
          </w:p>
        </w:tc>
        <w:tc>
          <w:tcPr>
            <w:tcW w:w="613" w:type="pct"/>
            <w:gridSpan w:val="2"/>
            <w:vAlign w:val="center"/>
          </w:tcPr>
          <w:p w14:paraId="4D15319D">
            <w:pPr>
              <w:spacing w:line="260" w:lineRule="exact"/>
              <w:jc w:val="center"/>
              <w:rPr>
                <w:rFonts w:ascii="仿宋" w:hAnsi="仿宋" w:eastAsia="仿宋"/>
                <w:sz w:val="24"/>
                <w:szCs w:val="24"/>
              </w:rPr>
            </w:pPr>
          </w:p>
        </w:tc>
        <w:tc>
          <w:tcPr>
            <w:tcW w:w="854" w:type="pct"/>
            <w:vAlign w:val="center"/>
          </w:tcPr>
          <w:p w14:paraId="690BB321">
            <w:pPr>
              <w:spacing w:line="260" w:lineRule="exact"/>
              <w:jc w:val="center"/>
              <w:rPr>
                <w:rFonts w:ascii="仿宋" w:hAnsi="仿宋" w:eastAsia="仿宋"/>
                <w:sz w:val="24"/>
                <w:szCs w:val="24"/>
              </w:rPr>
            </w:pPr>
            <w:r>
              <w:rPr>
                <w:rFonts w:hint="eastAsia" w:ascii="仿宋" w:hAnsi="仿宋" w:eastAsia="仿宋"/>
                <w:sz w:val="24"/>
                <w:szCs w:val="24"/>
              </w:rPr>
              <w:t>中标金额</w:t>
            </w:r>
          </w:p>
        </w:tc>
        <w:tc>
          <w:tcPr>
            <w:tcW w:w="941" w:type="pct"/>
            <w:gridSpan w:val="2"/>
            <w:vAlign w:val="center"/>
          </w:tcPr>
          <w:p w14:paraId="3CE59E04">
            <w:pPr>
              <w:spacing w:line="260" w:lineRule="exact"/>
              <w:jc w:val="center"/>
              <w:rPr>
                <w:rFonts w:ascii="仿宋" w:hAnsi="仿宋" w:eastAsia="仿宋"/>
                <w:sz w:val="24"/>
                <w:szCs w:val="24"/>
              </w:rPr>
            </w:pPr>
          </w:p>
        </w:tc>
        <w:tc>
          <w:tcPr>
            <w:tcW w:w="697" w:type="pct"/>
            <w:gridSpan w:val="2"/>
            <w:vAlign w:val="center"/>
          </w:tcPr>
          <w:p w14:paraId="55E70E4A">
            <w:pPr>
              <w:spacing w:line="260" w:lineRule="exact"/>
              <w:jc w:val="center"/>
              <w:rPr>
                <w:rFonts w:ascii="仿宋" w:hAnsi="仿宋" w:eastAsia="仿宋"/>
                <w:sz w:val="24"/>
                <w:szCs w:val="24"/>
              </w:rPr>
            </w:pPr>
            <w:r>
              <w:rPr>
                <w:rFonts w:hint="eastAsia" w:ascii="仿宋" w:hAnsi="仿宋" w:eastAsia="仿宋"/>
                <w:sz w:val="24"/>
                <w:szCs w:val="24"/>
              </w:rPr>
              <w:t>合同签订日期</w:t>
            </w:r>
          </w:p>
        </w:tc>
        <w:tc>
          <w:tcPr>
            <w:tcW w:w="1006" w:type="pct"/>
            <w:gridSpan w:val="2"/>
          </w:tcPr>
          <w:p w14:paraId="2B1AFF79">
            <w:pPr>
              <w:spacing w:line="260" w:lineRule="exact"/>
              <w:rPr>
                <w:rFonts w:ascii="仿宋" w:hAnsi="仿宋" w:eastAsia="仿宋"/>
                <w:sz w:val="24"/>
                <w:szCs w:val="24"/>
              </w:rPr>
            </w:pPr>
          </w:p>
        </w:tc>
      </w:tr>
      <w:tr w14:paraId="1B0E8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267" w:type="pct"/>
            <w:vMerge w:val="restart"/>
            <w:vAlign w:val="center"/>
          </w:tcPr>
          <w:p w14:paraId="47E4FC8D">
            <w:pPr>
              <w:spacing w:line="260" w:lineRule="exact"/>
              <w:jc w:val="center"/>
              <w:rPr>
                <w:rFonts w:ascii="仿宋" w:hAnsi="仿宋" w:eastAsia="仿宋"/>
                <w:sz w:val="24"/>
                <w:szCs w:val="24"/>
              </w:rPr>
            </w:pPr>
            <w:r>
              <w:rPr>
                <w:rFonts w:hint="eastAsia" w:ascii="仿宋" w:hAnsi="仿宋" w:eastAsia="仿宋"/>
                <w:sz w:val="24"/>
                <w:szCs w:val="24"/>
              </w:rPr>
              <w:t>供货</w:t>
            </w:r>
          </w:p>
          <w:p w14:paraId="7F418B8F">
            <w:pPr>
              <w:spacing w:line="260" w:lineRule="exact"/>
              <w:jc w:val="center"/>
              <w:rPr>
                <w:rFonts w:ascii="仿宋" w:hAnsi="仿宋" w:eastAsia="仿宋"/>
                <w:sz w:val="24"/>
                <w:szCs w:val="24"/>
              </w:rPr>
            </w:pPr>
            <w:r>
              <w:rPr>
                <w:rFonts w:hint="eastAsia" w:ascii="仿宋" w:hAnsi="仿宋" w:eastAsia="仿宋"/>
                <w:sz w:val="24"/>
                <w:szCs w:val="24"/>
              </w:rPr>
              <w:t>单位</w:t>
            </w:r>
          </w:p>
        </w:tc>
        <w:tc>
          <w:tcPr>
            <w:tcW w:w="618" w:type="pct"/>
            <w:vAlign w:val="center"/>
          </w:tcPr>
          <w:p w14:paraId="24C688C5">
            <w:pPr>
              <w:spacing w:line="260" w:lineRule="exact"/>
              <w:jc w:val="center"/>
              <w:rPr>
                <w:rFonts w:ascii="仿宋" w:hAnsi="仿宋" w:eastAsia="仿宋"/>
                <w:sz w:val="24"/>
                <w:szCs w:val="24"/>
              </w:rPr>
            </w:pPr>
            <w:r>
              <w:rPr>
                <w:rFonts w:hint="eastAsia" w:ascii="仿宋" w:hAnsi="仿宋" w:eastAsia="仿宋"/>
                <w:sz w:val="24"/>
                <w:szCs w:val="24"/>
              </w:rPr>
              <w:t>单位名称</w:t>
            </w:r>
          </w:p>
        </w:tc>
        <w:tc>
          <w:tcPr>
            <w:tcW w:w="1468" w:type="pct"/>
            <w:gridSpan w:val="3"/>
            <w:vAlign w:val="center"/>
          </w:tcPr>
          <w:p w14:paraId="21DE0F31">
            <w:pPr>
              <w:spacing w:line="260" w:lineRule="exact"/>
              <w:jc w:val="center"/>
              <w:rPr>
                <w:rFonts w:ascii="仿宋" w:hAnsi="仿宋" w:eastAsia="仿宋"/>
                <w:sz w:val="24"/>
                <w:szCs w:val="24"/>
              </w:rPr>
            </w:pPr>
          </w:p>
        </w:tc>
        <w:tc>
          <w:tcPr>
            <w:tcW w:w="213" w:type="pct"/>
            <w:vMerge w:val="restart"/>
            <w:tcBorders>
              <w:right w:val="single" w:color="auto" w:sz="4" w:space="0"/>
            </w:tcBorders>
            <w:vAlign w:val="center"/>
          </w:tcPr>
          <w:p w14:paraId="7D9763D0">
            <w:pPr>
              <w:spacing w:line="260" w:lineRule="exact"/>
              <w:jc w:val="center"/>
              <w:rPr>
                <w:rFonts w:ascii="仿宋" w:hAnsi="仿宋" w:eastAsia="仿宋"/>
                <w:sz w:val="24"/>
                <w:szCs w:val="24"/>
              </w:rPr>
            </w:pPr>
          </w:p>
          <w:p w14:paraId="70099DEC">
            <w:pPr>
              <w:spacing w:line="260" w:lineRule="exact"/>
              <w:jc w:val="center"/>
              <w:rPr>
                <w:rFonts w:ascii="仿宋" w:hAnsi="仿宋" w:eastAsia="仿宋"/>
                <w:sz w:val="24"/>
                <w:szCs w:val="24"/>
              </w:rPr>
            </w:pPr>
            <w:r>
              <w:rPr>
                <w:rFonts w:hint="eastAsia" w:ascii="仿宋" w:hAnsi="仿宋" w:eastAsia="仿宋"/>
                <w:sz w:val="24"/>
                <w:szCs w:val="24"/>
              </w:rPr>
              <w:t>采购</w:t>
            </w:r>
          </w:p>
          <w:p w14:paraId="2E1A494F">
            <w:pPr>
              <w:spacing w:line="260" w:lineRule="exact"/>
              <w:jc w:val="center"/>
              <w:rPr>
                <w:rFonts w:ascii="仿宋" w:hAnsi="仿宋" w:eastAsia="仿宋"/>
                <w:sz w:val="24"/>
                <w:szCs w:val="24"/>
              </w:rPr>
            </w:pPr>
            <w:r>
              <w:rPr>
                <w:rFonts w:hint="eastAsia" w:ascii="仿宋" w:hAnsi="仿宋" w:eastAsia="仿宋"/>
                <w:sz w:val="24"/>
                <w:szCs w:val="24"/>
              </w:rPr>
              <w:t>单位</w:t>
            </w:r>
          </w:p>
          <w:p w14:paraId="13276B3D">
            <w:pPr>
              <w:spacing w:line="260" w:lineRule="exact"/>
              <w:jc w:val="center"/>
              <w:rPr>
                <w:rFonts w:ascii="仿宋" w:hAnsi="仿宋" w:eastAsia="仿宋"/>
                <w:sz w:val="24"/>
                <w:szCs w:val="24"/>
              </w:rPr>
            </w:pPr>
          </w:p>
        </w:tc>
        <w:tc>
          <w:tcPr>
            <w:tcW w:w="728" w:type="pct"/>
            <w:tcBorders>
              <w:right w:val="single" w:color="auto" w:sz="4" w:space="0"/>
            </w:tcBorders>
            <w:vAlign w:val="center"/>
          </w:tcPr>
          <w:p w14:paraId="7BCD1B11">
            <w:pPr>
              <w:spacing w:line="260" w:lineRule="exact"/>
              <w:jc w:val="center"/>
              <w:rPr>
                <w:rFonts w:ascii="仿宋" w:hAnsi="仿宋" w:eastAsia="仿宋"/>
                <w:sz w:val="24"/>
                <w:szCs w:val="24"/>
              </w:rPr>
            </w:pPr>
            <w:r>
              <w:rPr>
                <w:rFonts w:hint="eastAsia" w:ascii="仿宋" w:hAnsi="仿宋" w:eastAsia="仿宋"/>
                <w:sz w:val="24"/>
                <w:szCs w:val="24"/>
              </w:rPr>
              <w:t>部、处、学院</w:t>
            </w:r>
          </w:p>
        </w:tc>
        <w:tc>
          <w:tcPr>
            <w:tcW w:w="1703" w:type="pct"/>
            <w:gridSpan w:val="4"/>
            <w:tcBorders>
              <w:right w:val="single" w:color="auto" w:sz="4" w:space="0"/>
            </w:tcBorders>
            <w:vAlign w:val="center"/>
          </w:tcPr>
          <w:p w14:paraId="59DAF8E8">
            <w:pPr>
              <w:spacing w:line="260" w:lineRule="exact"/>
              <w:jc w:val="center"/>
              <w:rPr>
                <w:rFonts w:ascii="仿宋" w:hAnsi="仿宋" w:eastAsia="仿宋"/>
                <w:sz w:val="24"/>
                <w:szCs w:val="24"/>
              </w:rPr>
            </w:pPr>
          </w:p>
        </w:tc>
      </w:tr>
      <w:tr w14:paraId="351A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exact"/>
        </w:trPr>
        <w:tc>
          <w:tcPr>
            <w:tcW w:w="267" w:type="pct"/>
            <w:vMerge w:val="continue"/>
            <w:vAlign w:val="center"/>
          </w:tcPr>
          <w:p w14:paraId="73555CAC">
            <w:pPr>
              <w:spacing w:line="260" w:lineRule="exact"/>
              <w:jc w:val="center"/>
              <w:rPr>
                <w:rFonts w:ascii="仿宋" w:hAnsi="仿宋" w:eastAsia="仿宋"/>
                <w:sz w:val="24"/>
                <w:szCs w:val="24"/>
              </w:rPr>
            </w:pPr>
          </w:p>
        </w:tc>
        <w:tc>
          <w:tcPr>
            <w:tcW w:w="618" w:type="pct"/>
            <w:vAlign w:val="center"/>
          </w:tcPr>
          <w:p w14:paraId="2EB37405">
            <w:pPr>
              <w:spacing w:line="260" w:lineRule="exact"/>
              <w:jc w:val="center"/>
              <w:rPr>
                <w:rFonts w:ascii="仿宋" w:hAnsi="仿宋" w:eastAsia="仿宋"/>
                <w:sz w:val="24"/>
                <w:szCs w:val="24"/>
              </w:rPr>
            </w:pPr>
            <w:r>
              <w:rPr>
                <w:rFonts w:hint="eastAsia" w:ascii="仿宋" w:hAnsi="仿宋" w:eastAsia="仿宋"/>
                <w:sz w:val="24"/>
                <w:szCs w:val="24"/>
              </w:rPr>
              <w:t>联系人</w:t>
            </w:r>
          </w:p>
        </w:tc>
        <w:tc>
          <w:tcPr>
            <w:tcW w:w="1468" w:type="pct"/>
            <w:gridSpan w:val="3"/>
            <w:vAlign w:val="center"/>
          </w:tcPr>
          <w:p w14:paraId="605B1160">
            <w:pPr>
              <w:spacing w:line="260" w:lineRule="exact"/>
              <w:jc w:val="center"/>
              <w:rPr>
                <w:rFonts w:ascii="仿宋" w:hAnsi="仿宋" w:eastAsia="仿宋"/>
                <w:sz w:val="24"/>
                <w:szCs w:val="24"/>
              </w:rPr>
            </w:pPr>
          </w:p>
        </w:tc>
        <w:tc>
          <w:tcPr>
            <w:tcW w:w="213" w:type="pct"/>
            <w:vMerge w:val="continue"/>
            <w:tcBorders>
              <w:right w:val="single" w:color="auto" w:sz="4" w:space="0"/>
            </w:tcBorders>
            <w:vAlign w:val="center"/>
          </w:tcPr>
          <w:p w14:paraId="1541D508">
            <w:pPr>
              <w:spacing w:line="420" w:lineRule="exact"/>
              <w:rPr>
                <w:rFonts w:ascii="仿宋" w:hAnsi="仿宋" w:eastAsia="仿宋"/>
                <w:sz w:val="24"/>
                <w:szCs w:val="24"/>
              </w:rPr>
            </w:pPr>
          </w:p>
        </w:tc>
        <w:tc>
          <w:tcPr>
            <w:tcW w:w="728" w:type="pct"/>
            <w:tcBorders>
              <w:right w:val="single" w:color="auto" w:sz="4" w:space="0"/>
            </w:tcBorders>
            <w:vAlign w:val="center"/>
          </w:tcPr>
          <w:p w14:paraId="5E0410E2">
            <w:pPr>
              <w:spacing w:line="260" w:lineRule="exact"/>
              <w:jc w:val="center"/>
              <w:rPr>
                <w:rFonts w:ascii="仿宋" w:hAnsi="仿宋" w:eastAsia="仿宋"/>
                <w:sz w:val="24"/>
                <w:szCs w:val="24"/>
              </w:rPr>
            </w:pPr>
            <w:r>
              <w:rPr>
                <w:rFonts w:hint="eastAsia" w:ascii="仿宋" w:hAnsi="仿宋" w:eastAsia="仿宋"/>
                <w:sz w:val="24"/>
                <w:szCs w:val="24"/>
              </w:rPr>
              <w:t>联系人</w:t>
            </w:r>
          </w:p>
        </w:tc>
        <w:tc>
          <w:tcPr>
            <w:tcW w:w="1703" w:type="pct"/>
            <w:gridSpan w:val="4"/>
            <w:tcBorders>
              <w:right w:val="single" w:color="auto" w:sz="4" w:space="0"/>
            </w:tcBorders>
            <w:vAlign w:val="center"/>
          </w:tcPr>
          <w:p w14:paraId="210020D6">
            <w:pPr>
              <w:spacing w:line="260" w:lineRule="exact"/>
              <w:jc w:val="center"/>
              <w:rPr>
                <w:rFonts w:ascii="仿宋" w:hAnsi="仿宋" w:eastAsia="仿宋"/>
                <w:sz w:val="24"/>
                <w:szCs w:val="24"/>
              </w:rPr>
            </w:pPr>
          </w:p>
        </w:tc>
      </w:tr>
      <w:tr w14:paraId="10112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267" w:type="pct"/>
            <w:vMerge w:val="continue"/>
            <w:vAlign w:val="center"/>
          </w:tcPr>
          <w:p w14:paraId="13F8C58A">
            <w:pPr>
              <w:spacing w:line="260" w:lineRule="exact"/>
              <w:jc w:val="center"/>
              <w:rPr>
                <w:rFonts w:ascii="仿宋" w:hAnsi="仿宋" w:eastAsia="仿宋"/>
                <w:sz w:val="24"/>
                <w:szCs w:val="24"/>
              </w:rPr>
            </w:pPr>
          </w:p>
        </w:tc>
        <w:tc>
          <w:tcPr>
            <w:tcW w:w="618" w:type="pct"/>
            <w:vAlign w:val="center"/>
          </w:tcPr>
          <w:p w14:paraId="06B2F456">
            <w:pPr>
              <w:spacing w:line="260" w:lineRule="exact"/>
              <w:jc w:val="center"/>
              <w:rPr>
                <w:rFonts w:ascii="仿宋" w:hAnsi="仿宋" w:eastAsia="仿宋"/>
                <w:sz w:val="24"/>
                <w:szCs w:val="24"/>
              </w:rPr>
            </w:pPr>
            <w:r>
              <w:rPr>
                <w:rFonts w:hint="eastAsia" w:ascii="仿宋" w:hAnsi="仿宋" w:eastAsia="仿宋"/>
                <w:sz w:val="24"/>
                <w:szCs w:val="24"/>
              </w:rPr>
              <w:t>联系电话</w:t>
            </w:r>
          </w:p>
        </w:tc>
        <w:tc>
          <w:tcPr>
            <w:tcW w:w="1468" w:type="pct"/>
            <w:gridSpan w:val="3"/>
          </w:tcPr>
          <w:p w14:paraId="29CB8CF1">
            <w:pPr>
              <w:spacing w:line="260" w:lineRule="exact"/>
              <w:jc w:val="center"/>
              <w:rPr>
                <w:rFonts w:ascii="仿宋" w:hAnsi="仿宋" w:eastAsia="仿宋"/>
                <w:sz w:val="24"/>
                <w:szCs w:val="24"/>
              </w:rPr>
            </w:pPr>
          </w:p>
        </w:tc>
        <w:tc>
          <w:tcPr>
            <w:tcW w:w="213" w:type="pct"/>
            <w:vMerge w:val="continue"/>
            <w:tcBorders>
              <w:right w:val="single" w:color="auto" w:sz="4" w:space="0"/>
            </w:tcBorders>
          </w:tcPr>
          <w:p w14:paraId="3EE4F551">
            <w:pPr>
              <w:spacing w:line="260" w:lineRule="exact"/>
              <w:rPr>
                <w:rFonts w:ascii="仿宋" w:hAnsi="仿宋" w:eastAsia="仿宋"/>
                <w:sz w:val="24"/>
                <w:szCs w:val="24"/>
              </w:rPr>
            </w:pPr>
          </w:p>
        </w:tc>
        <w:tc>
          <w:tcPr>
            <w:tcW w:w="728" w:type="pct"/>
            <w:tcBorders>
              <w:right w:val="single" w:color="auto" w:sz="4" w:space="0"/>
            </w:tcBorders>
            <w:vAlign w:val="center"/>
          </w:tcPr>
          <w:p w14:paraId="1C876CEE">
            <w:pPr>
              <w:spacing w:line="260" w:lineRule="exact"/>
              <w:jc w:val="center"/>
              <w:rPr>
                <w:rFonts w:ascii="仿宋" w:hAnsi="仿宋" w:eastAsia="仿宋"/>
                <w:sz w:val="24"/>
                <w:szCs w:val="24"/>
              </w:rPr>
            </w:pPr>
            <w:r>
              <w:rPr>
                <w:rFonts w:hint="eastAsia" w:ascii="仿宋" w:hAnsi="仿宋" w:eastAsia="仿宋"/>
                <w:sz w:val="24"/>
                <w:szCs w:val="24"/>
              </w:rPr>
              <w:t>联系电话</w:t>
            </w:r>
          </w:p>
        </w:tc>
        <w:tc>
          <w:tcPr>
            <w:tcW w:w="1703" w:type="pct"/>
            <w:gridSpan w:val="4"/>
            <w:tcBorders>
              <w:right w:val="single" w:color="auto" w:sz="4" w:space="0"/>
            </w:tcBorders>
          </w:tcPr>
          <w:p w14:paraId="661D0868">
            <w:pPr>
              <w:spacing w:line="260" w:lineRule="exact"/>
              <w:rPr>
                <w:rFonts w:ascii="仿宋" w:hAnsi="仿宋" w:eastAsia="仿宋"/>
                <w:sz w:val="24"/>
                <w:szCs w:val="24"/>
              </w:rPr>
            </w:pPr>
          </w:p>
        </w:tc>
      </w:tr>
      <w:tr w14:paraId="4D4D4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000" w:type="pct"/>
            <w:gridSpan w:val="11"/>
            <w:vAlign w:val="center"/>
          </w:tcPr>
          <w:p w14:paraId="5DF87FDA">
            <w:pPr>
              <w:spacing w:line="260" w:lineRule="exact"/>
              <w:jc w:val="center"/>
              <w:rPr>
                <w:rFonts w:ascii="仿宋" w:hAnsi="仿宋" w:eastAsia="仿宋"/>
                <w:sz w:val="24"/>
                <w:szCs w:val="24"/>
              </w:rPr>
            </w:pPr>
            <w:r>
              <w:rPr>
                <w:rFonts w:hint="eastAsia" w:ascii="仿宋" w:hAnsi="仿宋" w:eastAsia="仿宋"/>
                <w:sz w:val="24"/>
                <w:szCs w:val="24"/>
              </w:rPr>
              <w:t>货物清单:包括产品主机、随机备品备件、专用工具的名称及数量（可附表）</w:t>
            </w:r>
          </w:p>
        </w:tc>
      </w:tr>
      <w:tr w14:paraId="1B770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 w:type="pct"/>
          </w:tcPr>
          <w:p w14:paraId="7B269396">
            <w:pPr>
              <w:spacing w:line="260" w:lineRule="exact"/>
              <w:rPr>
                <w:rFonts w:ascii="仿宋" w:hAnsi="仿宋" w:eastAsia="仿宋"/>
                <w:sz w:val="24"/>
                <w:szCs w:val="24"/>
              </w:rPr>
            </w:pPr>
            <w:r>
              <w:rPr>
                <w:rFonts w:hint="eastAsia" w:ascii="仿宋" w:hAnsi="仿宋" w:eastAsia="仿宋"/>
                <w:sz w:val="24"/>
                <w:szCs w:val="24"/>
              </w:rPr>
              <w:t>序号</w:t>
            </w:r>
          </w:p>
        </w:tc>
        <w:tc>
          <w:tcPr>
            <w:tcW w:w="618" w:type="pct"/>
            <w:vAlign w:val="center"/>
          </w:tcPr>
          <w:p w14:paraId="52409AA0">
            <w:pPr>
              <w:spacing w:line="260" w:lineRule="exact"/>
              <w:jc w:val="center"/>
              <w:rPr>
                <w:rFonts w:ascii="仿宋" w:hAnsi="仿宋" w:eastAsia="仿宋"/>
                <w:sz w:val="24"/>
                <w:szCs w:val="24"/>
              </w:rPr>
            </w:pPr>
            <w:r>
              <w:rPr>
                <w:rFonts w:hint="eastAsia" w:ascii="仿宋" w:hAnsi="仿宋" w:eastAsia="仿宋"/>
                <w:sz w:val="24"/>
                <w:szCs w:val="24"/>
              </w:rPr>
              <w:t>标的</w:t>
            </w:r>
          </w:p>
        </w:tc>
        <w:tc>
          <w:tcPr>
            <w:tcW w:w="435" w:type="pct"/>
            <w:vAlign w:val="center"/>
          </w:tcPr>
          <w:p w14:paraId="766F73D1">
            <w:pPr>
              <w:spacing w:line="260" w:lineRule="exact"/>
              <w:jc w:val="center"/>
              <w:rPr>
                <w:rFonts w:ascii="仿宋" w:hAnsi="仿宋" w:eastAsia="仿宋"/>
                <w:sz w:val="24"/>
                <w:szCs w:val="24"/>
              </w:rPr>
            </w:pPr>
            <w:r>
              <w:rPr>
                <w:rFonts w:hint="eastAsia" w:ascii="仿宋" w:hAnsi="仿宋" w:eastAsia="仿宋"/>
                <w:sz w:val="24"/>
                <w:szCs w:val="24"/>
              </w:rPr>
              <w:t>是否免税进口</w:t>
            </w:r>
          </w:p>
        </w:tc>
        <w:tc>
          <w:tcPr>
            <w:tcW w:w="1032" w:type="pct"/>
            <w:gridSpan w:val="2"/>
            <w:vAlign w:val="center"/>
          </w:tcPr>
          <w:p w14:paraId="3D7BEAEE">
            <w:pPr>
              <w:spacing w:line="260" w:lineRule="exact"/>
              <w:jc w:val="center"/>
              <w:rPr>
                <w:rFonts w:ascii="仿宋" w:hAnsi="仿宋" w:eastAsia="仿宋"/>
                <w:sz w:val="24"/>
                <w:szCs w:val="24"/>
              </w:rPr>
            </w:pPr>
            <w:r>
              <w:rPr>
                <w:rFonts w:hint="eastAsia" w:ascii="仿宋" w:hAnsi="仿宋" w:eastAsia="仿宋"/>
                <w:sz w:val="24"/>
                <w:szCs w:val="24"/>
              </w:rPr>
              <w:t>品牌、型号、规格(配置)</w:t>
            </w:r>
          </w:p>
        </w:tc>
        <w:tc>
          <w:tcPr>
            <w:tcW w:w="941" w:type="pct"/>
            <w:gridSpan w:val="2"/>
            <w:vAlign w:val="center"/>
          </w:tcPr>
          <w:p w14:paraId="06313452">
            <w:pPr>
              <w:spacing w:line="260" w:lineRule="exact"/>
              <w:jc w:val="center"/>
              <w:rPr>
                <w:rFonts w:ascii="仿宋" w:hAnsi="仿宋" w:eastAsia="仿宋"/>
                <w:sz w:val="24"/>
                <w:szCs w:val="24"/>
              </w:rPr>
            </w:pPr>
            <w:r>
              <w:rPr>
                <w:rFonts w:hint="eastAsia" w:ascii="仿宋" w:hAnsi="仿宋" w:eastAsia="仿宋"/>
                <w:sz w:val="24"/>
                <w:szCs w:val="24"/>
              </w:rPr>
              <w:t>存放地点</w:t>
            </w:r>
          </w:p>
        </w:tc>
        <w:tc>
          <w:tcPr>
            <w:tcW w:w="697" w:type="pct"/>
            <w:gridSpan w:val="2"/>
            <w:vAlign w:val="center"/>
          </w:tcPr>
          <w:p w14:paraId="385A198B">
            <w:pPr>
              <w:spacing w:line="260" w:lineRule="exact"/>
              <w:jc w:val="center"/>
              <w:rPr>
                <w:rFonts w:ascii="仿宋" w:hAnsi="仿宋" w:eastAsia="仿宋"/>
                <w:sz w:val="24"/>
                <w:szCs w:val="24"/>
              </w:rPr>
            </w:pPr>
            <w:r>
              <w:rPr>
                <w:rFonts w:hint="eastAsia" w:ascii="仿宋" w:hAnsi="仿宋" w:eastAsia="仿宋"/>
                <w:sz w:val="24"/>
                <w:szCs w:val="24"/>
              </w:rPr>
              <w:t>数量</w:t>
            </w:r>
          </w:p>
        </w:tc>
        <w:tc>
          <w:tcPr>
            <w:tcW w:w="440" w:type="pct"/>
            <w:vAlign w:val="center"/>
          </w:tcPr>
          <w:p w14:paraId="0C242AB1">
            <w:pPr>
              <w:spacing w:line="260" w:lineRule="exact"/>
              <w:jc w:val="center"/>
              <w:rPr>
                <w:rFonts w:ascii="仿宋" w:hAnsi="仿宋" w:eastAsia="仿宋"/>
                <w:sz w:val="24"/>
                <w:szCs w:val="24"/>
              </w:rPr>
            </w:pPr>
            <w:r>
              <w:rPr>
                <w:rFonts w:hint="eastAsia" w:ascii="仿宋" w:hAnsi="仿宋" w:eastAsia="仿宋"/>
                <w:sz w:val="24"/>
                <w:szCs w:val="24"/>
              </w:rPr>
              <w:t>单价</w:t>
            </w:r>
          </w:p>
        </w:tc>
        <w:tc>
          <w:tcPr>
            <w:tcW w:w="566" w:type="pct"/>
            <w:vAlign w:val="center"/>
          </w:tcPr>
          <w:p w14:paraId="5B80BD7A">
            <w:pPr>
              <w:spacing w:line="260" w:lineRule="exact"/>
              <w:jc w:val="center"/>
              <w:rPr>
                <w:rFonts w:ascii="仿宋" w:hAnsi="仿宋" w:eastAsia="仿宋"/>
                <w:sz w:val="24"/>
                <w:szCs w:val="24"/>
              </w:rPr>
            </w:pPr>
            <w:r>
              <w:rPr>
                <w:rFonts w:hint="eastAsia" w:ascii="仿宋" w:hAnsi="仿宋" w:eastAsia="仿宋"/>
                <w:sz w:val="24"/>
                <w:szCs w:val="24"/>
              </w:rPr>
              <w:t>总价</w:t>
            </w:r>
          </w:p>
        </w:tc>
      </w:tr>
      <w:tr w14:paraId="6FB41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67" w:type="pct"/>
          </w:tcPr>
          <w:p w14:paraId="4FEAB92A">
            <w:pPr>
              <w:spacing w:line="300" w:lineRule="exact"/>
              <w:rPr>
                <w:rFonts w:ascii="仿宋" w:hAnsi="仿宋" w:eastAsia="仿宋"/>
                <w:sz w:val="24"/>
                <w:szCs w:val="24"/>
              </w:rPr>
            </w:pPr>
          </w:p>
        </w:tc>
        <w:tc>
          <w:tcPr>
            <w:tcW w:w="618" w:type="pct"/>
            <w:vAlign w:val="center"/>
          </w:tcPr>
          <w:p w14:paraId="62B07CEA">
            <w:pPr>
              <w:spacing w:line="300" w:lineRule="exact"/>
              <w:ind w:left="1151" w:leftChars="548"/>
              <w:rPr>
                <w:rFonts w:ascii="仿宋" w:hAnsi="仿宋" w:eastAsia="仿宋"/>
                <w:sz w:val="24"/>
                <w:szCs w:val="24"/>
              </w:rPr>
            </w:pPr>
          </w:p>
        </w:tc>
        <w:tc>
          <w:tcPr>
            <w:tcW w:w="435" w:type="pct"/>
            <w:vAlign w:val="center"/>
          </w:tcPr>
          <w:p w14:paraId="345F9CF2">
            <w:pPr>
              <w:spacing w:line="300" w:lineRule="exact"/>
              <w:ind w:left="1151" w:leftChars="548"/>
              <w:rPr>
                <w:rFonts w:ascii="仿宋" w:hAnsi="仿宋" w:eastAsia="仿宋"/>
                <w:sz w:val="24"/>
                <w:szCs w:val="24"/>
              </w:rPr>
            </w:pPr>
          </w:p>
        </w:tc>
        <w:tc>
          <w:tcPr>
            <w:tcW w:w="1032" w:type="pct"/>
            <w:gridSpan w:val="2"/>
            <w:vAlign w:val="center"/>
          </w:tcPr>
          <w:p w14:paraId="2D83DE47">
            <w:pPr>
              <w:spacing w:line="300" w:lineRule="exact"/>
              <w:ind w:left="1151" w:leftChars="548"/>
              <w:rPr>
                <w:rFonts w:ascii="仿宋" w:hAnsi="仿宋" w:eastAsia="仿宋"/>
                <w:sz w:val="24"/>
                <w:szCs w:val="24"/>
              </w:rPr>
            </w:pPr>
          </w:p>
        </w:tc>
        <w:tc>
          <w:tcPr>
            <w:tcW w:w="941" w:type="pct"/>
            <w:gridSpan w:val="2"/>
            <w:vAlign w:val="center"/>
          </w:tcPr>
          <w:p w14:paraId="418F58AB">
            <w:pPr>
              <w:spacing w:line="300" w:lineRule="exact"/>
              <w:ind w:left="1151" w:leftChars="548"/>
              <w:rPr>
                <w:rFonts w:ascii="仿宋" w:hAnsi="仿宋" w:eastAsia="仿宋"/>
                <w:sz w:val="24"/>
                <w:szCs w:val="24"/>
              </w:rPr>
            </w:pPr>
          </w:p>
        </w:tc>
        <w:tc>
          <w:tcPr>
            <w:tcW w:w="697" w:type="pct"/>
            <w:gridSpan w:val="2"/>
          </w:tcPr>
          <w:p w14:paraId="012F9718">
            <w:pPr>
              <w:spacing w:line="300" w:lineRule="exact"/>
              <w:rPr>
                <w:rFonts w:ascii="仿宋" w:hAnsi="仿宋" w:eastAsia="仿宋"/>
                <w:sz w:val="24"/>
                <w:szCs w:val="24"/>
              </w:rPr>
            </w:pPr>
          </w:p>
        </w:tc>
        <w:tc>
          <w:tcPr>
            <w:tcW w:w="440" w:type="pct"/>
          </w:tcPr>
          <w:p w14:paraId="35EA3385">
            <w:pPr>
              <w:spacing w:line="300" w:lineRule="exact"/>
              <w:rPr>
                <w:rFonts w:ascii="仿宋" w:hAnsi="仿宋" w:eastAsia="仿宋"/>
                <w:sz w:val="24"/>
                <w:szCs w:val="24"/>
              </w:rPr>
            </w:pPr>
          </w:p>
        </w:tc>
        <w:tc>
          <w:tcPr>
            <w:tcW w:w="566" w:type="pct"/>
          </w:tcPr>
          <w:p w14:paraId="2A77BB00">
            <w:pPr>
              <w:spacing w:line="300" w:lineRule="exact"/>
              <w:rPr>
                <w:rFonts w:ascii="仿宋" w:hAnsi="仿宋" w:eastAsia="仿宋"/>
                <w:sz w:val="24"/>
                <w:szCs w:val="24"/>
              </w:rPr>
            </w:pPr>
          </w:p>
        </w:tc>
      </w:tr>
      <w:tr w14:paraId="792B6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67" w:type="pct"/>
          </w:tcPr>
          <w:p w14:paraId="01A6986E">
            <w:pPr>
              <w:spacing w:line="300" w:lineRule="exact"/>
              <w:rPr>
                <w:rFonts w:ascii="仿宋" w:hAnsi="仿宋" w:eastAsia="仿宋"/>
                <w:sz w:val="24"/>
                <w:szCs w:val="24"/>
              </w:rPr>
            </w:pPr>
          </w:p>
        </w:tc>
        <w:tc>
          <w:tcPr>
            <w:tcW w:w="618" w:type="pct"/>
            <w:vAlign w:val="center"/>
          </w:tcPr>
          <w:p w14:paraId="7E08508D">
            <w:pPr>
              <w:spacing w:line="300" w:lineRule="exact"/>
              <w:ind w:left="1151" w:leftChars="548"/>
              <w:rPr>
                <w:rFonts w:ascii="仿宋" w:hAnsi="仿宋" w:eastAsia="仿宋"/>
                <w:sz w:val="24"/>
                <w:szCs w:val="24"/>
              </w:rPr>
            </w:pPr>
          </w:p>
        </w:tc>
        <w:tc>
          <w:tcPr>
            <w:tcW w:w="435" w:type="pct"/>
            <w:vAlign w:val="center"/>
          </w:tcPr>
          <w:p w14:paraId="27C04BD1">
            <w:pPr>
              <w:spacing w:line="300" w:lineRule="exact"/>
              <w:ind w:left="1151" w:leftChars="548"/>
              <w:rPr>
                <w:rFonts w:ascii="仿宋" w:hAnsi="仿宋" w:eastAsia="仿宋"/>
                <w:sz w:val="24"/>
                <w:szCs w:val="24"/>
              </w:rPr>
            </w:pPr>
          </w:p>
        </w:tc>
        <w:tc>
          <w:tcPr>
            <w:tcW w:w="1032" w:type="pct"/>
            <w:gridSpan w:val="2"/>
            <w:vAlign w:val="center"/>
          </w:tcPr>
          <w:p w14:paraId="278F9BA0">
            <w:pPr>
              <w:spacing w:line="300" w:lineRule="exact"/>
              <w:ind w:left="1151" w:leftChars="548"/>
              <w:rPr>
                <w:rFonts w:ascii="仿宋" w:hAnsi="仿宋" w:eastAsia="仿宋"/>
                <w:sz w:val="24"/>
                <w:szCs w:val="24"/>
              </w:rPr>
            </w:pPr>
          </w:p>
        </w:tc>
        <w:tc>
          <w:tcPr>
            <w:tcW w:w="941" w:type="pct"/>
            <w:gridSpan w:val="2"/>
            <w:vAlign w:val="center"/>
          </w:tcPr>
          <w:p w14:paraId="195F9509">
            <w:pPr>
              <w:spacing w:line="300" w:lineRule="exact"/>
              <w:ind w:left="1151" w:leftChars="548"/>
              <w:rPr>
                <w:rFonts w:ascii="仿宋" w:hAnsi="仿宋" w:eastAsia="仿宋"/>
                <w:sz w:val="24"/>
                <w:szCs w:val="24"/>
              </w:rPr>
            </w:pPr>
          </w:p>
        </w:tc>
        <w:tc>
          <w:tcPr>
            <w:tcW w:w="697" w:type="pct"/>
            <w:gridSpan w:val="2"/>
          </w:tcPr>
          <w:p w14:paraId="49D1C333">
            <w:pPr>
              <w:spacing w:line="300" w:lineRule="exact"/>
              <w:rPr>
                <w:rFonts w:ascii="仿宋" w:hAnsi="仿宋" w:eastAsia="仿宋"/>
                <w:sz w:val="24"/>
                <w:szCs w:val="24"/>
              </w:rPr>
            </w:pPr>
          </w:p>
        </w:tc>
        <w:tc>
          <w:tcPr>
            <w:tcW w:w="440" w:type="pct"/>
          </w:tcPr>
          <w:p w14:paraId="7C54CA10">
            <w:pPr>
              <w:spacing w:line="300" w:lineRule="exact"/>
              <w:rPr>
                <w:rFonts w:ascii="仿宋" w:hAnsi="仿宋" w:eastAsia="仿宋"/>
                <w:sz w:val="24"/>
                <w:szCs w:val="24"/>
              </w:rPr>
            </w:pPr>
          </w:p>
        </w:tc>
        <w:tc>
          <w:tcPr>
            <w:tcW w:w="566" w:type="pct"/>
          </w:tcPr>
          <w:p w14:paraId="13554080">
            <w:pPr>
              <w:spacing w:line="300" w:lineRule="exact"/>
              <w:rPr>
                <w:rFonts w:ascii="仿宋" w:hAnsi="仿宋" w:eastAsia="仿宋"/>
                <w:sz w:val="24"/>
                <w:szCs w:val="24"/>
              </w:rPr>
            </w:pPr>
          </w:p>
        </w:tc>
      </w:tr>
      <w:tr w14:paraId="7F61C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267" w:type="pct"/>
          </w:tcPr>
          <w:p w14:paraId="3A7423F8">
            <w:pPr>
              <w:spacing w:line="300" w:lineRule="exact"/>
              <w:rPr>
                <w:rFonts w:ascii="仿宋" w:hAnsi="仿宋" w:eastAsia="仿宋"/>
                <w:sz w:val="24"/>
                <w:szCs w:val="24"/>
              </w:rPr>
            </w:pPr>
          </w:p>
        </w:tc>
        <w:tc>
          <w:tcPr>
            <w:tcW w:w="618" w:type="pct"/>
            <w:vAlign w:val="center"/>
          </w:tcPr>
          <w:p w14:paraId="213E5019">
            <w:pPr>
              <w:spacing w:line="300" w:lineRule="exact"/>
              <w:ind w:left="1151" w:leftChars="548"/>
              <w:rPr>
                <w:rFonts w:ascii="仿宋" w:hAnsi="仿宋" w:eastAsia="仿宋"/>
                <w:sz w:val="24"/>
                <w:szCs w:val="24"/>
              </w:rPr>
            </w:pPr>
          </w:p>
        </w:tc>
        <w:tc>
          <w:tcPr>
            <w:tcW w:w="435" w:type="pct"/>
            <w:vAlign w:val="center"/>
          </w:tcPr>
          <w:p w14:paraId="69F76292">
            <w:pPr>
              <w:spacing w:line="300" w:lineRule="exact"/>
              <w:ind w:left="1151" w:leftChars="548"/>
              <w:rPr>
                <w:rFonts w:ascii="仿宋" w:hAnsi="仿宋" w:eastAsia="仿宋"/>
                <w:sz w:val="24"/>
                <w:szCs w:val="24"/>
              </w:rPr>
            </w:pPr>
          </w:p>
        </w:tc>
        <w:tc>
          <w:tcPr>
            <w:tcW w:w="1032" w:type="pct"/>
            <w:gridSpan w:val="2"/>
            <w:vAlign w:val="center"/>
          </w:tcPr>
          <w:p w14:paraId="649A5A60">
            <w:pPr>
              <w:spacing w:line="300" w:lineRule="exact"/>
              <w:ind w:left="1151" w:leftChars="548"/>
              <w:rPr>
                <w:rFonts w:ascii="仿宋" w:hAnsi="仿宋" w:eastAsia="仿宋"/>
                <w:sz w:val="24"/>
                <w:szCs w:val="24"/>
              </w:rPr>
            </w:pPr>
          </w:p>
        </w:tc>
        <w:tc>
          <w:tcPr>
            <w:tcW w:w="941" w:type="pct"/>
            <w:gridSpan w:val="2"/>
            <w:vAlign w:val="center"/>
          </w:tcPr>
          <w:p w14:paraId="25B27466">
            <w:pPr>
              <w:spacing w:line="300" w:lineRule="exact"/>
              <w:ind w:left="1151" w:leftChars="548"/>
              <w:rPr>
                <w:rFonts w:ascii="仿宋" w:hAnsi="仿宋" w:eastAsia="仿宋"/>
                <w:sz w:val="24"/>
                <w:szCs w:val="24"/>
              </w:rPr>
            </w:pPr>
          </w:p>
        </w:tc>
        <w:tc>
          <w:tcPr>
            <w:tcW w:w="697" w:type="pct"/>
            <w:gridSpan w:val="2"/>
          </w:tcPr>
          <w:p w14:paraId="237D9A75">
            <w:pPr>
              <w:spacing w:line="300" w:lineRule="exact"/>
              <w:rPr>
                <w:rFonts w:ascii="仿宋" w:hAnsi="仿宋" w:eastAsia="仿宋"/>
                <w:sz w:val="24"/>
                <w:szCs w:val="24"/>
              </w:rPr>
            </w:pPr>
          </w:p>
        </w:tc>
        <w:tc>
          <w:tcPr>
            <w:tcW w:w="440" w:type="pct"/>
            <w:vAlign w:val="center"/>
          </w:tcPr>
          <w:p w14:paraId="62D9585F">
            <w:pPr>
              <w:spacing w:line="300" w:lineRule="exact"/>
              <w:jc w:val="center"/>
              <w:rPr>
                <w:rFonts w:ascii="仿宋" w:hAnsi="仿宋" w:eastAsia="仿宋"/>
                <w:sz w:val="24"/>
                <w:szCs w:val="24"/>
              </w:rPr>
            </w:pPr>
            <w:r>
              <w:rPr>
                <w:rFonts w:hint="eastAsia" w:ascii="仿宋" w:hAnsi="仿宋" w:eastAsia="仿宋"/>
                <w:sz w:val="24"/>
                <w:szCs w:val="24"/>
              </w:rPr>
              <w:t>合计</w:t>
            </w:r>
          </w:p>
        </w:tc>
        <w:tc>
          <w:tcPr>
            <w:tcW w:w="566" w:type="pct"/>
          </w:tcPr>
          <w:p w14:paraId="104BFDB3">
            <w:pPr>
              <w:spacing w:line="300" w:lineRule="exact"/>
              <w:rPr>
                <w:rFonts w:ascii="仿宋" w:hAnsi="仿宋" w:eastAsia="仿宋"/>
                <w:sz w:val="24"/>
                <w:szCs w:val="24"/>
              </w:rPr>
            </w:pPr>
          </w:p>
        </w:tc>
      </w:tr>
      <w:tr w14:paraId="40498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trPr>
        <w:tc>
          <w:tcPr>
            <w:tcW w:w="267" w:type="pct"/>
            <w:vMerge w:val="restart"/>
            <w:vAlign w:val="center"/>
          </w:tcPr>
          <w:p w14:paraId="552B12B3">
            <w:pPr>
              <w:spacing w:line="260" w:lineRule="exact"/>
              <w:jc w:val="center"/>
              <w:rPr>
                <w:rFonts w:ascii="仿宋" w:hAnsi="仿宋" w:eastAsia="仿宋"/>
                <w:sz w:val="24"/>
                <w:szCs w:val="24"/>
              </w:rPr>
            </w:pPr>
            <w:r>
              <w:rPr>
                <w:rFonts w:hint="eastAsia" w:ascii="仿宋" w:hAnsi="仿宋" w:eastAsia="仿宋"/>
                <w:sz w:val="24"/>
                <w:szCs w:val="24"/>
              </w:rPr>
              <w:t>安装调试验收</w:t>
            </w:r>
          </w:p>
        </w:tc>
        <w:tc>
          <w:tcPr>
            <w:tcW w:w="618" w:type="pct"/>
            <w:vAlign w:val="center"/>
          </w:tcPr>
          <w:p w14:paraId="3D7709F7">
            <w:pPr>
              <w:spacing w:line="360" w:lineRule="exact"/>
              <w:rPr>
                <w:rFonts w:ascii="仿宋" w:hAnsi="仿宋" w:eastAsia="仿宋"/>
                <w:sz w:val="24"/>
                <w:szCs w:val="24"/>
              </w:rPr>
            </w:pPr>
            <w:r>
              <w:rPr>
                <w:rFonts w:hint="eastAsia" w:ascii="仿宋" w:hAnsi="仿宋" w:eastAsia="仿宋"/>
                <w:sz w:val="24"/>
                <w:szCs w:val="24"/>
              </w:rPr>
              <w:t>供货单位</w:t>
            </w:r>
          </w:p>
        </w:tc>
        <w:tc>
          <w:tcPr>
            <w:tcW w:w="1468" w:type="pct"/>
            <w:gridSpan w:val="3"/>
            <w:vAlign w:val="bottom"/>
          </w:tcPr>
          <w:p w14:paraId="054382AB">
            <w:pPr>
              <w:spacing w:line="300" w:lineRule="exact"/>
              <w:jc w:val="right"/>
              <w:rPr>
                <w:rFonts w:ascii="仿宋" w:hAnsi="仿宋" w:eastAsia="仿宋"/>
                <w:b/>
                <w:sz w:val="24"/>
                <w:szCs w:val="24"/>
              </w:rPr>
            </w:pPr>
            <w:r>
              <w:rPr>
                <w:rFonts w:hint="eastAsia" w:ascii="仿宋" w:hAnsi="仿宋" w:eastAsia="仿宋"/>
                <w:b/>
                <w:sz w:val="24"/>
                <w:szCs w:val="24"/>
              </w:rPr>
              <w:t xml:space="preserve"> (签字并加盖公章)</w:t>
            </w:r>
          </w:p>
        </w:tc>
        <w:tc>
          <w:tcPr>
            <w:tcW w:w="2645" w:type="pct"/>
            <w:gridSpan w:val="6"/>
            <w:vMerge w:val="restart"/>
          </w:tcPr>
          <w:p w14:paraId="4A0C0F7C">
            <w:pPr>
              <w:spacing w:line="360" w:lineRule="exact"/>
              <w:jc w:val="left"/>
              <w:rPr>
                <w:rFonts w:ascii="仿宋" w:hAnsi="仿宋" w:eastAsia="仿宋"/>
                <w:sz w:val="24"/>
                <w:szCs w:val="24"/>
              </w:rPr>
            </w:pPr>
            <w:r>
              <w:rPr>
                <w:rFonts w:hint="eastAsia" w:ascii="仿宋" w:hAnsi="仿宋" w:eastAsia="仿宋"/>
                <w:sz w:val="24"/>
                <w:szCs w:val="24"/>
              </w:rPr>
              <w:t>包装、外观</w:t>
            </w:r>
            <w:r>
              <w:rPr>
                <w:rFonts w:hint="eastAsia" w:ascii="仿宋" w:hAnsi="仿宋" w:eastAsia="仿宋"/>
                <w:sz w:val="24"/>
                <w:szCs w:val="24"/>
                <w:u w:val="single"/>
              </w:rPr>
              <w:t>（</w:t>
            </w:r>
            <w:r>
              <w:rPr>
                <w:rFonts w:hint="eastAsia" w:ascii="仿宋" w:hAnsi="仿宋" w:eastAsia="仿宋"/>
                <w:sz w:val="24"/>
                <w:szCs w:val="24"/>
              </w:rPr>
              <w:t>是、否）完好，数量</w:t>
            </w:r>
            <w:r>
              <w:rPr>
                <w:rFonts w:hint="eastAsia" w:ascii="仿宋" w:hAnsi="仿宋" w:eastAsia="仿宋"/>
                <w:sz w:val="24"/>
                <w:szCs w:val="24"/>
                <w:u w:val="single"/>
              </w:rPr>
              <w:t xml:space="preserve">      （</w:t>
            </w:r>
            <w:r>
              <w:rPr>
                <w:rFonts w:hint="eastAsia" w:ascii="仿宋" w:hAnsi="仿宋" w:eastAsia="仿宋"/>
                <w:sz w:val="24"/>
                <w:szCs w:val="24"/>
              </w:rPr>
              <w:t>是、否）与标书一致，金额</w:t>
            </w:r>
            <w:r>
              <w:rPr>
                <w:rFonts w:hint="eastAsia" w:ascii="仿宋" w:hAnsi="仿宋" w:eastAsia="仿宋"/>
                <w:sz w:val="24"/>
                <w:szCs w:val="24"/>
                <w:u w:val="single"/>
              </w:rPr>
              <w:t>（</w:t>
            </w:r>
            <w:r>
              <w:rPr>
                <w:rFonts w:hint="eastAsia" w:ascii="仿宋" w:hAnsi="仿宋" w:eastAsia="仿宋"/>
                <w:sz w:val="24"/>
                <w:szCs w:val="24"/>
              </w:rPr>
              <w:t>是、否）与标书一致，品牌、型号、规格（配置）</w:t>
            </w:r>
            <w:r>
              <w:rPr>
                <w:rFonts w:hint="eastAsia" w:ascii="仿宋" w:hAnsi="仿宋" w:eastAsia="仿宋"/>
                <w:sz w:val="24"/>
                <w:szCs w:val="24"/>
                <w:u w:val="single"/>
              </w:rPr>
              <w:t xml:space="preserve"> （</w:t>
            </w:r>
            <w:r>
              <w:rPr>
                <w:rFonts w:hint="eastAsia" w:ascii="仿宋" w:hAnsi="仿宋" w:eastAsia="仿宋"/>
                <w:sz w:val="24"/>
                <w:szCs w:val="24"/>
              </w:rPr>
              <w:t>是、否）与标书一致，若不一致，须提交相关说明。</w:t>
            </w:r>
          </w:p>
          <w:p w14:paraId="1C7155BB">
            <w:pPr>
              <w:spacing w:line="360" w:lineRule="exact"/>
              <w:jc w:val="left"/>
              <w:rPr>
                <w:rFonts w:ascii="仿宋" w:hAnsi="仿宋" w:eastAsia="仿宋"/>
                <w:sz w:val="24"/>
                <w:szCs w:val="24"/>
              </w:rPr>
            </w:pPr>
            <w:r>
              <w:rPr>
                <w:rFonts w:hint="eastAsia" w:ascii="仿宋" w:hAnsi="仿宋" w:eastAsia="仿宋"/>
                <w:sz w:val="24"/>
                <w:szCs w:val="24"/>
              </w:rPr>
              <w:t>所附技术资料、说明书、保修卡等材料</w:t>
            </w:r>
            <w:r>
              <w:rPr>
                <w:rFonts w:hint="eastAsia" w:ascii="仿宋" w:hAnsi="仿宋" w:eastAsia="仿宋"/>
                <w:sz w:val="24"/>
                <w:szCs w:val="24"/>
                <w:u w:val="single"/>
              </w:rPr>
              <w:t xml:space="preserve">   </w:t>
            </w:r>
            <w:r>
              <w:rPr>
                <w:rFonts w:hint="eastAsia" w:ascii="仿宋" w:hAnsi="仿宋" w:eastAsia="仿宋"/>
                <w:sz w:val="24"/>
                <w:szCs w:val="24"/>
              </w:rPr>
              <w:t>（是、否）齐全。安装调试运行状况</w:t>
            </w:r>
            <w:r>
              <w:rPr>
                <w:rFonts w:hint="eastAsia" w:ascii="仿宋" w:hAnsi="仿宋" w:eastAsia="仿宋"/>
                <w:sz w:val="24"/>
                <w:szCs w:val="24"/>
                <w:u w:val="single"/>
              </w:rPr>
              <w:t xml:space="preserve">   </w:t>
            </w:r>
            <w:r>
              <w:rPr>
                <w:rFonts w:hint="eastAsia" w:ascii="仿宋" w:hAnsi="仿宋" w:eastAsia="仿宋"/>
                <w:sz w:val="24"/>
                <w:szCs w:val="24"/>
              </w:rPr>
              <w:t>（是、否）正常，安装调试验收</w:t>
            </w:r>
            <w:r>
              <w:rPr>
                <w:rFonts w:hint="eastAsia" w:ascii="仿宋" w:hAnsi="仿宋" w:eastAsia="仿宋"/>
                <w:sz w:val="24"/>
                <w:szCs w:val="24"/>
                <w:u w:val="single"/>
              </w:rPr>
              <w:t xml:space="preserve">   </w:t>
            </w:r>
            <w:r>
              <w:rPr>
                <w:rFonts w:hint="eastAsia" w:ascii="仿宋" w:hAnsi="仿宋" w:eastAsia="仿宋"/>
                <w:sz w:val="24"/>
                <w:szCs w:val="24"/>
              </w:rPr>
              <w:t>（是、否）合格。</w:t>
            </w:r>
          </w:p>
          <w:p w14:paraId="2962E56C">
            <w:pPr>
              <w:spacing w:line="340" w:lineRule="exact"/>
              <w:jc w:val="right"/>
              <w:rPr>
                <w:rFonts w:ascii="仿宋" w:hAnsi="仿宋" w:eastAsia="仿宋"/>
                <w:sz w:val="24"/>
                <w:szCs w:val="24"/>
              </w:rPr>
            </w:pPr>
            <w:r>
              <w:rPr>
                <w:rFonts w:hint="eastAsia" w:ascii="仿宋" w:hAnsi="仿宋" w:eastAsia="仿宋"/>
                <w:sz w:val="24"/>
                <w:szCs w:val="24"/>
              </w:rPr>
              <w:t>验收日期：    年   月   日</w:t>
            </w:r>
          </w:p>
        </w:tc>
      </w:tr>
      <w:tr w14:paraId="6E6ED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3" w:hRule="atLeast"/>
        </w:trPr>
        <w:tc>
          <w:tcPr>
            <w:tcW w:w="267" w:type="pct"/>
            <w:vMerge w:val="continue"/>
            <w:vAlign w:val="center"/>
          </w:tcPr>
          <w:p w14:paraId="5CBC4ADB">
            <w:pPr>
              <w:spacing w:line="260" w:lineRule="exact"/>
              <w:jc w:val="center"/>
              <w:rPr>
                <w:rFonts w:ascii="仿宋" w:hAnsi="仿宋" w:eastAsia="仿宋"/>
                <w:sz w:val="24"/>
                <w:szCs w:val="24"/>
              </w:rPr>
            </w:pPr>
          </w:p>
        </w:tc>
        <w:tc>
          <w:tcPr>
            <w:tcW w:w="618" w:type="pct"/>
            <w:vMerge w:val="restart"/>
          </w:tcPr>
          <w:p w14:paraId="725DC0C8">
            <w:pPr>
              <w:spacing w:line="360" w:lineRule="exact"/>
              <w:rPr>
                <w:rFonts w:ascii="仿宋" w:hAnsi="仿宋" w:eastAsia="仿宋"/>
                <w:sz w:val="24"/>
                <w:szCs w:val="24"/>
              </w:rPr>
            </w:pPr>
            <w:r>
              <w:rPr>
                <w:rFonts w:hint="eastAsia" w:ascii="仿宋" w:hAnsi="仿宋" w:eastAsia="仿宋"/>
                <w:sz w:val="24"/>
                <w:szCs w:val="24"/>
              </w:rPr>
              <w:t>实验室或科室或项目经办人、负责</w:t>
            </w:r>
            <w:r>
              <w:rPr>
                <w:rFonts w:ascii="仿宋" w:hAnsi="仿宋" w:eastAsia="仿宋"/>
                <w:sz w:val="24"/>
                <w:szCs w:val="24"/>
              </w:rPr>
              <w:t>人</w:t>
            </w:r>
            <w:r>
              <w:rPr>
                <w:rFonts w:hint="eastAsia" w:ascii="仿宋" w:hAnsi="仿宋" w:eastAsia="仿宋"/>
                <w:sz w:val="24"/>
                <w:szCs w:val="24"/>
              </w:rPr>
              <w:t>等（至少2人</w:t>
            </w:r>
            <w:r>
              <w:rPr>
                <w:rFonts w:ascii="仿宋" w:hAnsi="仿宋" w:eastAsia="仿宋"/>
                <w:sz w:val="24"/>
                <w:szCs w:val="24"/>
              </w:rPr>
              <w:t>）</w:t>
            </w:r>
          </w:p>
        </w:tc>
        <w:tc>
          <w:tcPr>
            <w:tcW w:w="1468" w:type="pct"/>
            <w:gridSpan w:val="3"/>
          </w:tcPr>
          <w:p w14:paraId="2E34B333">
            <w:pPr>
              <w:spacing w:line="300" w:lineRule="exact"/>
              <w:jc w:val="right"/>
              <w:rPr>
                <w:rFonts w:ascii="仿宋" w:hAnsi="仿宋" w:eastAsia="仿宋"/>
                <w:sz w:val="24"/>
                <w:szCs w:val="24"/>
              </w:rPr>
            </w:pPr>
          </w:p>
        </w:tc>
        <w:tc>
          <w:tcPr>
            <w:tcW w:w="2645" w:type="pct"/>
            <w:gridSpan w:val="6"/>
            <w:vMerge w:val="continue"/>
          </w:tcPr>
          <w:p w14:paraId="478EC35D">
            <w:pPr>
              <w:spacing w:line="300" w:lineRule="exact"/>
              <w:rPr>
                <w:rFonts w:ascii="仿宋" w:hAnsi="仿宋" w:eastAsia="仿宋"/>
                <w:sz w:val="24"/>
                <w:szCs w:val="24"/>
              </w:rPr>
            </w:pPr>
          </w:p>
        </w:tc>
      </w:tr>
      <w:tr w14:paraId="65E0E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7" w:hRule="atLeast"/>
        </w:trPr>
        <w:tc>
          <w:tcPr>
            <w:tcW w:w="267" w:type="pct"/>
            <w:vMerge w:val="continue"/>
            <w:vAlign w:val="center"/>
          </w:tcPr>
          <w:p w14:paraId="128F9561">
            <w:pPr>
              <w:spacing w:line="260" w:lineRule="exact"/>
              <w:jc w:val="center"/>
              <w:rPr>
                <w:rFonts w:ascii="仿宋" w:hAnsi="仿宋" w:eastAsia="仿宋"/>
                <w:sz w:val="24"/>
                <w:szCs w:val="24"/>
              </w:rPr>
            </w:pPr>
          </w:p>
        </w:tc>
        <w:tc>
          <w:tcPr>
            <w:tcW w:w="618" w:type="pct"/>
            <w:vMerge w:val="continue"/>
          </w:tcPr>
          <w:p w14:paraId="64BFE869">
            <w:pPr>
              <w:spacing w:line="360" w:lineRule="exact"/>
              <w:rPr>
                <w:rFonts w:ascii="仿宋" w:hAnsi="仿宋" w:eastAsia="仿宋"/>
                <w:sz w:val="24"/>
                <w:szCs w:val="24"/>
              </w:rPr>
            </w:pPr>
          </w:p>
        </w:tc>
        <w:tc>
          <w:tcPr>
            <w:tcW w:w="1468" w:type="pct"/>
            <w:gridSpan w:val="3"/>
          </w:tcPr>
          <w:p w14:paraId="4754A35F">
            <w:pPr>
              <w:spacing w:line="300" w:lineRule="exact"/>
              <w:jc w:val="right"/>
              <w:rPr>
                <w:rFonts w:ascii="仿宋" w:hAnsi="仿宋" w:eastAsia="仿宋"/>
                <w:sz w:val="24"/>
                <w:szCs w:val="24"/>
              </w:rPr>
            </w:pPr>
          </w:p>
        </w:tc>
        <w:tc>
          <w:tcPr>
            <w:tcW w:w="2645" w:type="pct"/>
            <w:gridSpan w:val="6"/>
            <w:vMerge w:val="continue"/>
          </w:tcPr>
          <w:p w14:paraId="391F5C28">
            <w:pPr>
              <w:spacing w:line="300" w:lineRule="exact"/>
              <w:rPr>
                <w:rFonts w:ascii="仿宋" w:hAnsi="仿宋" w:eastAsia="仿宋"/>
                <w:sz w:val="24"/>
                <w:szCs w:val="24"/>
              </w:rPr>
            </w:pPr>
          </w:p>
        </w:tc>
      </w:tr>
      <w:tr w14:paraId="6C0FF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exact"/>
        </w:trPr>
        <w:tc>
          <w:tcPr>
            <w:tcW w:w="267" w:type="pct"/>
            <w:vMerge w:val="restart"/>
            <w:vAlign w:val="center"/>
          </w:tcPr>
          <w:p w14:paraId="7A257E94">
            <w:pPr>
              <w:spacing w:line="260" w:lineRule="exact"/>
              <w:jc w:val="center"/>
              <w:rPr>
                <w:rFonts w:ascii="仿宋" w:hAnsi="仿宋" w:eastAsia="仿宋"/>
                <w:sz w:val="24"/>
                <w:szCs w:val="24"/>
              </w:rPr>
            </w:pPr>
            <w:r>
              <w:rPr>
                <w:rFonts w:hint="eastAsia" w:ascii="仿宋" w:hAnsi="仿宋" w:eastAsia="仿宋"/>
                <w:sz w:val="24"/>
                <w:szCs w:val="24"/>
              </w:rPr>
              <w:t>采购单位验收</w:t>
            </w:r>
          </w:p>
        </w:tc>
        <w:tc>
          <w:tcPr>
            <w:tcW w:w="618" w:type="pct"/>
            <w:vMerge w:val="restart"/>
          </w:tcPr>
          <w:p w14:paraId="2FB3B564">
            <w:pPr>
              <w:spacing w:line="360" w:lineRule="exact"/>
              <w:rPr>
                <w:rFonts w:ascii="仿宋" w:hAnsi="仿宋" w:eastAsia="仿宋"/>
                <w:szCs w:val="21"/>
              </w:rPr>
            </w:pPr>
            <w:r>
              <w:rPr>
                <w:rFonts w:hint="eastAsia" w:ascii="仿宋" w:hAnsi="仿宋" w:eastAsia="仿宋"/>
                <w:szCs w:val="21"/>
              </w:rPr>
              <w:t>单位负责人、经费负责人、项目</w:t>
            </w:r>
            <w:r>
              <w:rPr>
                <w:rFonts w:ascii="仿宋" w:hAnsi="仿宋" w:eastAsia="仿宋"/>
                <w:szCs w:val="21"/>
              </w:rPr>
              <w:t>负责人等</w:t>
            </w:r>
            <w:r>
              <w:rPr>
                <w:rFonts w:hint="eastAsia" w:ascii="仿宋" w:hAnsi="仿宋" w:eastAsia="仿宋"/>
                <w:szCs w:val="21"/>
              </w:rPr>
              <w:t>（</w:t>
            </w:r>
            <w:r>
              <w:rPr>
                <w:rFonts w:ascii="仿宋" w:hAnsi="仿宋" w:eastAsia="仿宋"/>
                <w:szCs w:val="21"/>
              </w:rPr>
              <w:t>至少</w:t>
            </w:r>
            <w:r>
              <w:rPr>
                <w:rFonts w:hint="eastAsia" w:ascii="仿宋" w:hAnsi="仿宋" w:eastAsia="仿宋"/>
                <w:szCs w:val="21"/>
              </w:rPr>
              <w:t>3人，</w:t>
            </w:r>
            <w:r>
              <w:rPr>
                <w:rFonts w:ascii="仿宋" w:hAnsi="仿宋" w:eastAsia="仿宋"/>
                <w:szCs w:val="21"/>
              </w:rPr>
              <w:t>且至少</w:t>
            </w:r>
            <w:r>
              <w:rPr>
                <w:rFonts w:hint="eastAsia" w:ascii="仿宋" w:hAnsi="仿宋" w:eastAsia="仿宋"/>
                <w:szCs w:val="21"/>
              </w:rPr>
              <w:t>1人</w:t>
            </w:r>
            <w:r>
              <w:rPr>
                <w:rFonts w:ascii="仿宋" w:hAnsi="仿宋" w:eastAsia="仿宋"/>
                <w:szCs w:val="21"/>
              </w:rPr>
              <w:t>为处级干部</w:t>
            </w:r>
            <w:r>
              <w:rPr>
                <w:rFonts w:hint="eastAsia" w:ascii="仿宋" w:hAnsi="仿宋" w:eastAsia="仿宋"/>
                <w:szCs w:val="21"/>
              </w:rPr>
              <w:t>）</w:t>
            </w:r>
          </w:p>
          <w:p w14:paraId="462C4EAD">
            <w:pPr>
              <w:spacing w:line="360" w:lineRule="exact"/>
              <w:rPr>
                <w:rFonts w:ascii="仿宋" w:hAnsi="仿宋" w:eastAsia="仿宋"/>
                <w:szCs w:val="21"/>
              </w:rPr>
            </w:pPr>
          </w:p>
        </w:tc>
        <w:tc>
          <w:tcPr>
            <w:tcW w:w="1468" w:type="pct"/>
            <w:gridSpan w:val="3"/>
          </w:tcPr>
          <w:p w14:paraId="3CABB29F">
            <w:pPr>
              <w:spacing w:line="360" w:lineRule="exact"/>
              <w:rPr>
                <w:rFonts w:ascii="仿宋" w:hAnsi="仿宋" w:eastAsia="仿宋"/>
                <w:sz w:val="24"/>
                <w:szCs w:val="24"/>
              </w:rPr>
            </w:pPr>
          </w:p>
        </w:tc>
        <w:tc>
          <w:tcPr>
            <w:tcW w:w="2645" w:type="pct"/>
            <w:gridSpan w:val="6"/>
            <w:vMerge w:val="restart"/>
          </w:tcPr>
          <w:p w14:paraId="510F9F66">
            <w:pPr>
              <w:spacing w:line="360" w:lineRule="exact"/>
              <w:jc w:val="left"/>
              <w:rPr>
                <w:rFonts w:ascii="仿宋" w:hAnsi="仿宋" w:eastAsia="仿宋"/>
                <w:sz w:val="24"/>
                <w:szCs w:val="24"/>
              </w:rPr>
            </w:pPr>
          </w:p>
          <w:p w14:paraId="15AE642D">
            <w:pPr>
              <w:spacing w:line="360" w:lineRule="exact"/>
              <w:jc w:val="left"/>
              <w:rPr>
                <w:rFonts w:ascii="仿宋" w:hAnsi="仿宋" w:eastAsia="仿宋"/>
                <w:sz w:val="24"/>
                <w:szCs w:val="24"/>
              </w:rPr>
            </w:pPr>
            <w:r>
              <w:rPr>
                <w:rFonts w:hint="eastAsia" w:ascii="仿宋" w:hAnsi="仿宋" w:eastAsia="仿宋"/>
                <w:sz w:val="24"/>
                <w:szCs w:val="24"/>
              </w:rPr>
              <w:t>设备安装调试后至今使用性能</w:t>
            </w:r>
            <w:r>
              <w:rPr>
                <w:rFonts w:hint="eastAsia" w:ascii="仿宋" w:hAnsi="仿宋" w:eastAsia="仿宋"/>
                <w:sz w:val="24"/>
                <w:szCs w:val="24"/>
                <w:u w:val="single"/>
              </w:rPr>
              <w:t xml:space="preserve">   </w:t>
            </w:r>
            <w:r>
              <w:rPr>
                <w:rFonts w:hint="eastAsia" w:ascii="仿宋" w:hAnsi="仿宋" w:eastAsia="仿宋"/>
                <w:sz w:val="24"/>
                <w:szCs w:val="24"/>
              </w:rPr>
              <w:t>（是、否）正常,运行状况</w:t>
            </w:r>
            <w:r>
              <w:rPr>
                <w:rFonts w:hint="eastAsia" w:ascii="仿宋" w:hAnsi="仿宋" w:eastAsia="仿宋"/>
                <w:sz w:val="24"/>
                <w:szCs w:val="24"/>
                <w:u w:val="single"/>
              </w:rPr>
              <w:t xml:space="preserve">   </w:t>
            </w:r>
            <w:r>
              <w:rPr>
                <w:rFonts w:hint="eastAsia" w:ascii="仿宋" w:hAnsi="仿宋" w:eastAsia="仿宋"/>
                <w:sz w:val="24"/>
                <w:szCs w:val="24"/>
              </w:rPr>
              <w:t>（是、否）正常,验收（是、否）合格。</w:t>
            </w:r>
          </w:p>
          <w:p w14:paraId="5A42B57A">
            <w:pPr>
              <w:spacing w:line="360" w:lineRule="exact"/>
              <w:jc w:val="left"/>
              <w:rPr>
                <w:rFonts w:ascii="仿宋" w:hAnsi="仿宋" w:eastAsia="仿宋"/>
                <w:sz w:val="24"/>
                <w:szCs w:val="24"/>
              </w:rPr>
            </w:pPr>
          </w:p>
          <w:p w14:paraId="6BC10456">
            <w:pPr>
              <w:spacing w:line="360" w:lineRule="exact"/>
              <w:ind w:firstLine="1920" w:firstLineChars="800"/>
              <w:rPr>
                <w:rFonts w:ascii="仿宋" w:hAnsi="仿宋" w:eastAsia="仿宋"/>
                <w:sz w:val="24"/>
                <w:szCs w:val="24"/>
              </w:rPr>
            </w:pPr>
            <w:r>
              <w:rPr>
                <w:rFonts w:hint="eastAsia" w:ascii="仿宋" w:hAnsi="仿宋" w:eastAsia="仿宋"/>
                <w:sz w:val="24"/>
                <w:szCs w:val="24"/>
              </w:rPr>
              <w:t>（</w:t>
            </w:r>
            <w:r>
              <w:rPr>
                <w:rFonts w:hint="eastAsia" w:ascii="仿宋" w:hAnsi="仿宋" w:eastAsia="仿宋"/>
                <w:b/>
                <w:sz w:val="24"/>
                <w:szCs w:val="24"/>
              </w:rPr>
              <w:t>采购单位公章</w:t>
            </w:r>
            <w:r>
              <w:rPr>
                <w:rFonts w:hint="eastAsia" w:ascii="仿宋" w:hAnsi="仿宋" w:eastAsia="仿宋"/>
                <w:sz w:val="24"/>
                <w:szCs w:val="24"/>
              </w:rPr>
              <w:t>）</w:t>
            </w:r>
          </w:p>
          <w:p w14:paraId="767261A5">
            <w:pPr>
              <w:spacing w:line="360" w:lineRule="exact"/>
              <w:jc w:val="center"/>
              <w:rPr>
                <w:rFonts w:ascii="仿宋" w:hAnsi="仿宋" w:eastAsia="仿宋"/>
                <w:sz w:val="24"/>
                <w:szCs w:val="24"/>
              </w:rPr>
            </w:pPr>
            <w:r>
              <w:rPr>
                <w:rFonts w:hint="eastAsia" w:ascii="仿宋" w:hAnsi="仿宋" w:eastAsia="仿宋"/>
                <w:sz w:val="24"/>
                <w:szCs w:val="24"/>
              </w:rPr>
              <w:t xml:space="preserve">                  验收日期：    年   月   日</w:t>
            </w:r>
          </w:p>
        </w:tc>
      </w:tr>
      <w:tr w14:paraId="4CC5D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exact"/>
        </w:trPr>
        <w:tc>
          <w:tcPr>
            <w:tcW w:w="267" w:type="pct"/>
            <w:vMerge w:val="continue"/>
            <w:vAlign w:val="center"/>
          </w:tcPr>
          <w:p w14:paraId="72C48F78">
            <w:pPr>
              <w:spacing w:line="260" w:lineRule="exact"/>
              <w:jc w:val="center"/>
              <w:rPr>
                <w:rFonts w:ascii="仿宋" w:hAnsi="仿宋" w:eastAsia="仿宋"/>
                <w:sz w:val="24"/>
                <w:szCs w:val="24"/>
              </w:rPr>
            </w:pPr>
          </w:p>
        </w:tc>
        <w:tc>
          <w:tcPr>
            <w:tcW w:w="618" w:type="pct"/>
            <w:vMerge w:val="continue"/>
          </w:tcPr>
          <w:p w14:paraId="56437F10">
            <w:pPr>
              <w:spacing w:line="360" w:lineRule="exact"/>
              <w:rPr>
                <w:rFonts w:ascii="仿宋" w:hAnsi="仿宋" w:eastAsia="仿宋"/>
                <w:sz w:val="24"/>
                <w:szCs w:val="24"/>
              </w:rPr>
            </w:pPr>
          </w:p>
        </w:tc>
        <w:tc>
          <w:tcPr>
            <w:tcW w:w="1468" w:type="pct"/>
            <w:gridSpan w:val="3"/>
          </w:tcPr>
          <w:p w14:paraId="1890AEBC">
            <w:pPr>
              <w:spacing w:line="360" w:lineRule="exact"/>
              <w:rPr>
                <w:rFonts w:ascii="仿宋" w:hAnsi="仿宋" w:eastAsia="仿宋"/>
                <w:sz w:val="24"/>
                <w:szCs w:val="24"/>
              </w:rPr>
            </w:pPr>
          </w:p>
        </w:tc>
        <w:tc>
          <w:tcPr>
            <w:tcW w:w="2645" w:type="pct"/>
            <w:gridSpan w:val="6"/>
            <w:vMerge w:val="continue"/>
          </w:tcPr>
          <w:p w14:paraId="013192E7">
            <w:pPr>
              <w:spacing w:line="360" w:lineRule="exact"/>
              <w:jc w:val="left"/>
              <w:rPr>
                <w:rFonts w:ascii="仿宋" w:hAnsi="仿宋" w:eastAsia="仿宋"/>
                <w:sz w:val="24"/>
                <w:szCs w:val="24"/>
              </w:rPr>
            </w:pPr>
          </w:p>
        </w:tc>
      </w:tr>
      <w:tr w14:paraId="72176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exact"/>
        </w:trPr>
        <w:tc>
          <w:tcPr>
            <w:tcW w:w="267" w:type="pct"/>
            <w:vMerge w:val="continue"/>
            <w:vAlign w:val="center"/>
          </w:tcPr>
          <w:p w14:paraId="5D76985F">
            <w:pPr>
              <w:spacing w:line="260" w:lineRule="exact"/>
              <w:jc w:val="center"/>
              <w:rPr>
                <w:rFonts w:ascii="仿宋" w:hAnsi="仿宋" w:eastAsia="仿宋"/>
                <w:sz w:val="24"/>
                <w:szCs w:val="24"/>
              </w:rPr>
            </w:pPr>
          </w:p>
        </w:tc>
        <w:tc>
          <w:tcPr>
            <w:tcW w:w="618" w:type="pct"/>
            <w:vMerge w:val="continue"/>
          </w:tcPr>
          <w:p w14:paraId="600634CD">
            <w:pPr>
              <w:spacing w:line="360" w:lineRule="exact"/>
              <w:rPr>
                <w:rFonts w:ascii="仿宋" w:hAnsi="仿宋" w:eastAsia="仿宋"/>
                <w:sz w:val="24"/>
                <w:szCs w:val="24"/>
              </w:rPr>
            </w:pPr>
          </w:p>
        </w:tc>
        <w:tc>
          <w:tcPr>
            <w:tcW w:w="1468" w:type="pct"/>
            <w:gridSpan w:val="3"/>
          </w:tcPr>
          <w:p w14:paraId="15467349">
            <w:pPr>
              <w:spacing w:line="360" w:lineRule="exact"/>
              <w:rPr>
                <w:rFonts w:ascii="仿宋" w:hAnsi="仿宋" w:eastAsia="仿宋"/>
                <w:sz w:val="24"/>
                <w:szCs w:val="24"/>
              </w:rPr>
            </w:pPr>
          </w:p>
        </w:tc>
        <w:tc>
          <w:tcPr>
            <w:tcW w:w="2645" w:type="pct"/>
            <w:gridSpan w:val="6"/>
            <w:vMerge w:val="continue"/>
          </w:tcPr>
          <w:p w14:paraId="4EE62BEC">
            <w:pPr>
              <w:spacing w:line="360" w:lineRule="exact"/>
              <w:jc w:val="left"/>
              <w:rPr>
                <w:rFonts w:ascii="仿宋" w:hAnsi="仿宋" w:eastAsia="仿宋"/>
                <w:sz w:val="24"/>
                <w:szCs w:val="24"/>
              </w:rPr>
            </w:pPr>
          </w:p>
        </w:tc>
      </w:tr>
      <w:tr w14:paraId="22307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9" w:hRule="exact"/>
        </w:trPr>
        <w:tc>
          <w:tcPr>
            <w:tcW w:w="267" w:type="pct"/>
            <w:vMerge w:val="restart"/>
            <w:vAlign w:val="center"/>
          </w:tcPr>
          <w:p w14:paraId="46765A3E">
            <w:pPr>
              <w:spacing w:line="260" w:lineRule="exact"/>
              <w:jc w:val="center"/>
              <w:rPr>
                <w:rFonts w:ascii="仿宋" w:hAnsi="仿宋" w:eastAsia="仿宋"/>
                <w:sz w:val="24"/>
                <w:szCs w:val="24"/>
              </w:rPr>
            </w:pPr>
            <w:r>
              <w:rPr>
                <w:rFonts w:hint="eastAsia" w:ascii="仿宋" w:hAnsi="仿宋" w:eastAsia="仿宋"/>
                <w:sz w:val="18"/>
                <w:szCs w:val="18"/>
              </w:rPr>
              <w:t>校</w:t>
            </w:r>
            <w:r>
              <w:rPr>
                <w:rFonts w:ascii="仿宋" w:hAnsi="仿宋" w:eastAsia="仿宋"/>
                <w:sz w:val="18"/>
                <w:szCs w:val="18"/>
              </w:rPr>
              <w:t>级验收</w:t>
            </w:r>
            <w:r>
              <w:rPr>
                <w:rFonts w:ascii="仿宋" w:hAnsi="仿宋" w:eastAsia="仿宋"/>
                <w:color w:val="000000"/>
                <w:sz w:val="18"/>
                <w:szCs w:val="18"/>
              </w:rPr>
              <w:t>（</w:t>
            </w:r>
            <w:r>
              <w:rPr>
                <w:rFonts w:hint="eastAsia" w:ascii="仿宋" w:hAnsi="仿宋" w:eastAsia="仿宋" w:cs="仿宋"/>
                <w:color w:val="000000"/>
                <w:sz w:val="18"/>
                <w:szCs w:val="18"/>
              </w:rPr>
              <w:t>校招标工作领导小组</w:t>
            </w:r>
            <w:r>
              <w:rPr>
                <w:rFonts w:hint="eastAsia" w:ascii="仿宋" w:hAnsi="仿宋" w:eastAsia="仿宋"/>
                <w:color w:val="000000"/>
                <w:sz w:val="18"/>
                <w:szCs w:val="18"/>
              </w:rPr>
              <w:t>验</w:t>
            </w:r>
            <w:r>
              <w:rPr>
                <w:rFonts w:hint="eastAsia" w:ascii="仿宋" w:hAnsi="仿宋" w:eastAsia="仿宋"/>
                <w:sz w:val="18"/>
                <w:szCs w:val="18"/>
              </w:rPr>
              <w:t>收）</w:t>
            </w:r>
          </w:p>
        </w:tc>
        <w:tc>
          <w:tcPr>
            <w:tcW w:w="618" w:type="pct"/>
            <w:vAlign w:val="center"/>
          </w:tcPr>
          <w:p w14:paraId="31D5DDBB">
            <w:pPr>
              <w:spacing w:line="360" w:lineRule="exact"/>
              <w:jc w:val="center"/>
              <w:rPr>
                <w:rFonts w:ascii="仿宋" w:hAnsi="仿宋" w:eastAsia="仿宋"/>
                <w:sz w:val="24"/>
                <w:szCs w:val="24"/>
              </w:rPr>
            </w:pPr>
            <w:r>
              <w:rPr>
                <w:rFonts w:hint="eastAsia" w:ascii="仿宋" w:hAnsi="仿宋" w:eastAsia="仿宋"/>
                <w:sz w:val="24"/>
                <w:szCs w:val="24"/>
              </w:rPr>
              <w:t>验收专家</w:t>
            </w:r>
          </w:p>
        </w:tc>
        <w:tc>
          <w:tcPr>
            <w:tcW w:w="1468" w:type="pct"/>
            <w:gridSpan w:val="3"/>
            <w:vAlign w:val="center"/>
          </w:tcPr>
          <w:p w14:paraId="2A1A22E0">
            <w:pPr>
              <w:spacing w:line="300" w:lineRule="exact"/>
              <w:jc w:val="center"/>
              <w:rPr>
                <w:rFonts w:ascii="仿宋" w:hAnsi="仿宋" w:eastAsia="仿宋"/>
                <w:sz w:val="24"/>
                <w:szCs w:val="24"/>
              </w:rPr>
            </w:pPr>
          </w:p>
        </w:tc>
        <w:tc>
          <w:tcPr>
            <w:tcW w:w="1129" w:type="pct"/>
            <w:gridSpan w:val="3"/>
            <w:vMerge w:val="restart"/>
          </w:tcPr>
          <w:p w14:paraId="51B2640E">
            <w:pPr>
              <w:spacing w:line="240" w:lineRule="exact"/>
              <w:jc w:val="left"/>
              <w:rPr>
                <w:rFonts w:ascii="仿宋" w:hAnsi="仿宋" w:eastAsia="仿宋"/>
                <w:sz w:val="24"/>
                <w:szCs w:val="24"/>
              </w:rPr>
            </w:pPr>
          </w:p>
          <w:p w14:paraId="26191AB5">
            <w:pPr>
              <w:spacing w:line="240" w:lineRule="exact"/>
              <w:jc w:val="left"/>
              <w:rPr>
                <w:rFonts w:ascii="仿宋" w:hAnsi="仿宋" w:eastAsia="仿宋"/>
                <w:sz w:val="24"/>
                <w:szCs w:val="24"/>
              </w:rPr>
            </w:pPr>
          </w:p>
          <w:p w14:paraId="09FE2C2A">
            <w:pPr>
              <w:spacing w:line="240" w:lineRule="exact"/>
              <w:jc w:val="left"/>
              <w:rPr>
                <w:rFonts w:ascii="仿宋" w:hAnsi="仿宋" w:eastAsia="仿宋"/>
                <w:sz w:val="24"/>
                <w:szCs w:val="24"/>
              </w:rPr>
            </w:pPr>
            <w:r>
              <w:rPr>
                <w:rFonts w:hint="eastAsia" w:ascii="仿宋" w:hAnsi="仿宋" w:eastAsia="仿宋"/>
                <w:sz w:val="24"/>
                <w:szCs w:val="24"/>
              </w:rPr>
              <w:t>验收发现问题及整改要求：</w:t>
            </w:r>
          </w:p>
          <w:p w14:paraId="4E48E72D">
            <w:pPr>
              <w:spacing w:line="240" w:lineRule="exact"/>
              <w:jc w:val="left"/>
              <w:rPr>
                <w:rFonts w:ascii="仿宋" w:hAnsi="仿宋" w:eastAsia="仿宋"/>
                <w:sz w:val="24"/>
                <w:szCs w:val="24"/>
              </w:rPr>
            </w:pPr>
          </w:p>
          <w:p w14:paraId="0AA9F1B9">
            <w:pPr>
              <w:spacing w:line="240" w:lineRule="exact"/>
              <w:rPr>
                <w:rFonts w:ascii="仿宋" w:hAnsi="仿宋" w:eastAsia="仿宋"/>
                <w:sz w:val="24"/>
                <w:szCs w:val="24"/>
              </w:rPr>
            </w:pPr>
          </w:p>
          <w:p w14:paraId="1A9F9744">
            <w:pPr>
              <w:spacing w:line="240" w:lineRule="exact"/>
              <w:rPr>
                <w:rFonts w:ascii="仿宋" w:hAnsi="仿宋" w:eastAsia="仿宋"/>
                <w:sz w:val="24"/>
                <w:szCs w:val="24"/>
              </w:rPr>
            </w:pPr>
          </w:p>
          <w:p w14:paraId="34596785">
            <w:pPr>
              <w:spacing w:line="240" w:lineRule="exact"/>
              <w:rPr>
                <w:rFonts w:ascii="仿宋" w:hAnsi="仿宋" w:eastAsia="仿宋"/>
                <w:sz w:val="24"/>
                <w:szCs w:val="24"/>
              </w:rPr>
            </w:pPr>
          </w:p>
          <w:p w14:paraId="6ECDC70A">
            <w:pPr>
              <w:spacing w:line="240" w:lineRule="exact"/>
              <w:rPr>
                <w:rFonts w:ascii="仿宋" w:hAnsi="仿宋" w:eastAsia="仿宋"/>
                <w:sz w:val="24"/>
                <w:szCs w:val="24"/>
              </w:rPr>
            </w:pPr>
            <w:r>
              <w:rPr>
                <w:rFonts w:hint="eastAsia" w:ascii="仿宋" w:hAnsi="仿宋" w:eastAsia="仿宋"/>
                <w:sz w:val="24"/>
                <w:szCs w:val="24"/>
              </w:rPr>
              <w:t>整改负责人签字：</w:t>
            </w:r>
          </w:p>
          <w:p w14:paraId="610CD73D">
            <w:pPr>
              <w:spacing w:line="240" w:lineRule="exact"/>
              <w:rPr>
                <w:rFonts w:ascii="仿宋" w:hAnsi="仿宋" w:eastAsia="仿宋"/>
                <w:sz w:val="24"/>
                <w:szCs w:val="24"/>
              </w:rPr>
            </w:pPr>
          </w:p>
          <w:p w14:paraId="7A245C52">
            <w:pPr>
              <w:spacing w:line="240" w:lineRule="exact"/>
              <w:rPr>
                <w:rFonts w:ascii="仿宋" w:hAnsi="仿宋" w:eastAsia="仿宋"/>
                <w:sz w:val="24"/>
                <w:szCs w:val="24"/>
              </w:rPr>
            </w:pPr>
            <w:r>
              <w:rPr>
                <w:rFonts w:hint="eastAsia" w:ascii="仿宋" w:hAnsi="仿宋" w:eastAsia="仿宋"/>
                <w:sz w:val="24"/>
                <w:szCs w:val="24"/>
              </w:rPr>
              <w:t xml:space="preserve">整改日期： </w:t>
            </w:r>
          </w:p>
          <w:p w14:paraId="694BC00A">
            <w:pPr>
              <w:spacing w:line="240" w:lineRule="exact"/>
              <w:rPr>
                <w:rFonts w:ascii="仿宋" w:hAnsi="仿宋" w:eastAsia="仿宋"/>
                <w:sz w:val="24"/>
                <w:szCs w:val="24"/>
              </w:rPr>
            </w:pPr>
            <w:r>
              <w:rPr>
                <w:rFonts w:hint="eastAsia" w:ascii="仿宋" w:hAnsi="仿宋" w:eastAsia="仿宋"/>
                <w:sz w:val="24"/>
                <w:szCs w:val="24"/>
              </w:rPr>
              <w:t xml:space="preserve"> </w:t>
            </w:r>
          </w:p>
          <w:p w14:paraId="014475CA">
            <w:pPr>
              <w:spacing w:line="240" w:lineRule="exact"/>
              <w:ind w:firstLine="720" w:firstLineChars="300"/>
              <w:rPr>
                <w:rFonts w:ascii="仿宋" w:hAnsi="仿宋" w:eastAsia="仿宋"/>
                <w:sz w:val="24"/>
                <w:szCs w:val="24"/>
              </w:rPr>
            </w:pPr>
            <w:r>
              <w:rPr>
                <w:rFonts w:hint="eastAsia" w:ascii="仿宋" w:hAnsi="仿宋" w:eastAsia="仿宋"/>
                <w:sz w:val="24"/>
                <w:szCs w:val="24"/>
              </w:rPr>
              <w:t>年  月  日</w:t>
            </w:r>
          </w:p>
        </w:tc>
        <w:tc>
          <w:tcPr>
            <w:tcW w:w="1515" w:type="pct"/>
            <w:gridSpan w:val="3"/>
            <w:vMerge w:val="restart"/>
          </w:tcPr>
          <w:p w14:paraId="3D02EA9E">
            <w:pPr>
              <w:spacing w:line="520" w:lineRule="exact"/>
              <w:rPr>
                <w:rFonts w:ascii="仿宋" w:hAnsi="仿宋" w:eastAsia="仿宋"/>
                <w:sz w:val="24"/>
                <w:szCs w:val="24"/>
              </w:rPr>
            </w:pPr>
            <w:r>
              <w:rPr>
                <w:rFonts w:hint="eastAsia" w:ascii="仿宋" w:hAnsi="仿宋" w:eastAsia="仿宋"/>
                <w:sz w:val="24"/>
                <w:szCs w:val="24"/>
              </w:rPr>
              <w:t>验收程序（是，否）完整。</w:t>
            </w:r>
          </w:p>
          <w:p w14:paraId="120C3649">
            <w:pPr>
              <w:spacing w:line="520" w:lineRule="exact"/>
              <w:rPr>
                <w:rFonts w:ascii="仿宋" w:hAnsi="仿宋" w:eastAsia="仿宋"/>
                <w:sz w:val="24"/>
                <w:szCs w:val="24"/>
              </w:rPr>
            </w:pPr>
            <w:r>
              <w:rPr>
                <w:rFonts w:ascii="仿宋" w:hAnsi="仿宋" w:eastAsia="仿宋"/>
                <w:sz w:val="24"/>
                <w:szCs w:val="24"/>
              </w:rPr>
              <mc:AlternateContent>
                <mc:Choice Requires="wps">
                  <w:drawing>
                    <wp:anchor distT="0" distB="0" distL="114300" distR="114300" simplePos="0" relativeHeight="251659264" behindDoc="0" locked="0" layoutInCell="1" allowOverlap="1">
                      <wp:simplePos x="0" y="0"/>
                      <wp:positionH relativeFrom="column">
                        <wp:posOffset>306070</wp:posOffset>
                      </wp:positionH>
                      <wp:positionV relativeFrom="paragraph">
                        <wp:posOffset>171450</wp:posOffset>
                      </wp:positionV>
                      <wp:extent cx="123825" cy="105410"/>
                      <wp:effectExtent l="5080" t="4445" r="4445" b="23495"/>
                      <wp:wrapNone/>
                      <wp:docPr id="12" name="矩形 12"/>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1pt;margin-top:13.5pt;height:8.3pt;width:9.75pt;z-index:251659264;mso-width-relative:page;mso-height-relative:page;" fillcolor="#FFFFFF" filled="t" stroked="t" coordsize="21600,21600" o:gfxdata="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FZy0APWAAAABwEAAA8AAAAAAAAAAQAgAAAAIgAAAGRycy9kb3ducmV2Lnht&#10;bFBLAQIUABQAAAAIAIdO4kAFPggfNAIAAH4EAAAOAAAAAAAAAAEAIAAAACUBAABkcnMvZTJvRG9j&#10;LnhtbFBLBQYAAAAABgAGAFkBAADLBQAAAAA=&#10;">
                      <v:fill on="t" focussize="0,0"/>
                      <v:stroke color="#000000" miterlimit="8" joinstyle="miter"/>
                      <v:imagedata o:title=""/>
                      <o:lock v:ext="edit" aspectratio="f"/>
                    </v:rect>
                  </w:pict>
                </mc:Fallback>
              </mc:AlternateContent>
            </w:r>
            <w:r>
              <w:rPr>
                <w:rFonts w:hint="eastAsia" w:ascii="仿宋" w:hAnsi="仿宋" w:eastAsia="仿宋"/>
                <w:sz w:val="24"/>
                <w:szCs w:val="24"/>
              </w:rPr>
              <w:t xml:space="preserve">       验收合格</w:t>
            </w:r>
          </w:p>
          <w:p w14:paraId="09F502E5">
            <w:pPr>
              <w:spacing w:line="520" w:lineRule="exact"/>
              <w:rPr>
                <w:rFonts w:ascii="仿宋" w:hAnsi="仿宋" w:eastAsia="仿宋"/>
                <w:sz w:val="24"/>
                <w:szCs w:val="24"/>
              </w:rPr>
            </w:pPr>
            <w:r>
              <w:rPr>
                <w:rFonts w:ascii="仿宋" w:hAnsi="仿宋" w:eastAsia="仿宋"/>
                <w:sz w:val="24"/>
                <w:szCs w:val="24"/>
              </w:rPr>
              <mc:AlternateContent>
                <mc:Choice Requires="wps">
                  <w:drawing>
                    <wp:anchor distT="0" distB="0" distL="114300" distR="114300" simplePos="0" relativeHeight="251660288" behindDoc="0" locked="0" layoutInCell="1" allowOverlap="1">
                      <wp:simplePos x="0" y="0"/>
                      <wp:positionH relativeFrom="column">
                        <wp:posOffset>306070</wp:posOffset>
                      </wp:positionH>
                      <wp:positionV relativeFrom="paragraph">
                        <wp:posOffset>182880</wp:posOffset>
                      </wp:positionV>
                      <wp:extent cx="123825" cy="105410"/>
                      <wp:effectExtent l="5080" t="4445" r="4445" b="23495"/>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1pt;margin-top:14.4pt;height:8.3pt;width:9.75pt;z-index:251660288;mso-width-relative:page;mso-height-relative:page;" fillcolor="#FFFFFF" filled="t" stroked="t" coordsize="21600,21600" o:gfxdata="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MNoSFdYAAAAHAQAADwAAAAAAAAABACAAAAAiAAAAZHJzL2Rvd25yZXYueG1s&#10;UEsBAhQAFAAAAAgAh07iQNn5Z1YzAgAAfAQAAA4AAAAAAAAAAQAgAAAAJQEAAGRycy9lMm9Eb2Mu&#10;eG1sUEsFBgAAAAAGAAYAWQEAAMoFAAAAAA==&#10;">
                      <v:fill on="t" focussize="0,0"/>
                      <v:stroke color="#000000" miterlimit="8" joinstyle="miter"/>
                      <v:imagedata o:title=""/>
                      <o:lock v:ext="edit" aspectratio="f"/>
                    </v:rect>
                  </w:pict>
                </mc:Fallback>
              </mc:AlternateContent>
            </w:r>
            <w:r>
              <w:rPr>
                <w:rFonts w:hint="eastAsia" w:ascii="仿宋" w:hAnsi="仿宋" w:eastAsia="仿宋"/>
                <w:sz w:val="24"/>
                <w:szCs w:val="24"/>
              </w:rPr>
              <w:t xml:space="preserve">       验收不合格</w:t>
            </w:r>
          </w:p>
          <w:p w14:paraId="305A3B4A">
            <w:pPr>
              <w:spacing w:line="520" w:lineRule="exact"/>
              <w:rPr>
                <w:rFonts w:ascii="仿宋" w:hAnsi="仿宋" w:eastAsia="仿宋"/>
                <w:sz w:val="24"/>
                <w:szCs w:val="24"/>
              </w:rPr>
            </w:pPr>
            <w:r>
              <w:rPr>
                <w:rFonts w:ascii="仿宋" w:hAnsi="仿宋" w:eastAsia="仿宋"/>
                <w:sz w:val="24"/>
                <w:szCs w:val="24"/>
              </w:rPr>
              <mc:AlternateContent>
                <mc:Choice Requires="wps">
                  <w:drawing>
                    <wp:anchor distT="0" distB="0" distL="114300" distR="114300" simplePos="0" relativeHeight="251661312" behindDoc="0" locked="0" layoutInCell="1" allowOverlap="1">
                      <wp:simplePos x="0" y="0"/>
                      <wp:positionH relativeFrom="column">
                        <wp:posOffset>297815</wp:posOffset>
                      </wp:positionH>
                      <wp:positionV relativeFrom="paragraph">
                        <wp:posOffset>177165</wp:posOffset>
                      </wp:positionV>
                      <wp:extent cx="123825" cy="105410"/>
                      <wp:effectExtent l="5080" t="4445" r="4445" b="23495"/>
                      <wp:wrapNone/>
                      <wp:docPr id="8" name="矩形 8"/>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45pt;margin-top:13.95pt;height:8.3pt;width:9.75pt;z-index:251661312;mso-width-relative:page;mso-height-relative:page;" fillcolor="#FFFFFF" filled="t" stroked="t" coordsize="21600,21600" o:gfxdata="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0xsAc1QAAAAcBAAAPAAAAAAAAAAEAIAAAACIAAABkcnMvZG93bnJldi54bWxQ&#10;SwECFAAUAAAACACHTuJAMe5VxTMCAAB8BAAADgAAAAAAAAABACAAAAAkAQAAZHJzL2Uyb0RvYy54&#10;bWxQSwUGAAAAAAYABgBZAQAAyQUAAAAA&#10;">
                      <v:fill on="t" focussize="0,0"/>
                      <v:stroke color="#000000" miterlimit="8" joinstyle="miter"/>
                      <v:imagedata o:title=""/>
                      <o:lock v:ext="edit" aspectratio="f"/>
                    </v:rect>
                  </w:pict>
                </mc:Fallback>
              </mc:AlternateContent>
            </w:r>
            <w:r>
              <w:rPr>
                <w:rFonts w:hint="eastAsia" w:ascii="仿宋" w:hAnsi="仿宋" w:eastAsia="仿宋"/>
                <w:sz w:val="24"/>
                <w:szCs w:val="24"/>
              </w:rPr>
              <w:t xml:space="preserve">       整改后验收合格</w:t>
            </w:r>
          </w:p>
          <w:p w14:paraId="0DBAEB3F">
            <w:pPr>
              <w:spacing w:line="520" w:lineRule="exact"/>
              <w:rPr>
                <w:rFonts w:ascii="仿宋" w:hAnsi="仿宋" w:eastAsia="仿宋"/>
                <w:sz w:val="24"/>
                <w:szCs w:val="24"/>
              </w:rPr>
            </w:pPr>
            <w:r>
              <w:rPr>
                <w:rFonts w:ascii="仿宋" w:hAnsi="仿宋" w:eastAsia="仿宋"/>
                <w:sz w:val="24"/>
                <w:szCs w:val="24"/>
              </w:rPr>
              <mc:AlternateContent>
                <mc:Choice Requires="wps">
                  <w:drawing>
                    <wp:anchor distT="0" distB="0" distL="114300" distR="114300" simplePos="0" relativeHeight="251662336" behindDoc="0" locked="0" layoutInCell="1" allowOverlap="1">
                      <wp:simplePos x="0" y="0"/>
                      <wp:positionH relativeFrom="column">
                        <wp:posOffset>290195</wp:posOffset>
                      </wp:positionH>
                      <wp:positionV relativeFrom="paragraph">
                        <wp:posOffset>143510</wp:posOffset>
                      </wp:positionV>
                      <wp:extent cx="123825" cy="105410"/>
                      <wp:effectExtent l="5080" t="4445" r="4445" b="2349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2.85pt;margin-top:11.3pt;height:8.3pt;width:9.75pt;z-index:251662336;mso-width-relative:page;mso-height-relative:page;" fillcolor="#FFFFFF" filled="t" stroked="t" coordsize="21600,21600" o:gfxdata="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HASjjHWAAAABwEAAA8AAAAAAAAAAQAgAAAAIgAAAGRycy9kb3ducmV2Lnht&#10;bFBLAQIUABQAAAAIAIdO4kAfU9EUNAIAAHwEAAAOAAAAAAAAAAEAIAAAACUBAABkcnMvZTJvRG9j&#10;LnhtbFBLBQYAAAAABgAGAFkBAADLBQAAAAA=&#10;">
                      <v:fill on="t" focussize="0,0"/>
                      <v:stroke color="#000000" miterlimit="8" joinstyle="miter"/>
                      <v:imagedata o:title=""/>
                      <o:lock v:ext="edit" aspectratio="f"/>
                    </v:rect>
                  </w:pict>
                </mc:Fallback>
              </mc:AlternateContent>
            </w:r>
            <w:r>
              <w:rPr>
                <w:rFonts w:hint="eastAsia" w:ascii="仿宋" w:hAnsi="仿宋" w:eastAsia="仿宋"/>
                <w:sz w:val="24"/>
                <w:szCs w:val="24"/>
              </w:rPr>
              <w:t xml:space="preserve">       附整改报告</w:t>
            </w:r>
          </w:p>
          <w:p w14:paraId="331E9048">
            <w:pPr>
              <w:spacing w:line="520" w:lineRule="exact"/>
              <w:rPr>
                <w:rFonts w:ascii="仿宋" w:hAnsi="仿宋" w:eastAsia="仿宋"/>
                <w:sz w:val="24"/>
                <w:szCs w:val="24"/>
              </w:rPr>
            </w:pPr>
            <w:r>
              <w:rPr>
                <w:rFonts w:ascii="仿宋" w:hAnsi="仿宋" w:eastAsia="仿宋"/>
                <w:sz w:val="24"/>
                <w:szCs w:val="24"/>
              </w:rPr>
              <mc:AlternateContent>
                <mc:Choice Requires="wps">
                  <w:drawing>
                    <wp:anchor distT="0" distB="0" distL="114300" distR="114300" simplePos="0" relativeHeight="251663360" behindDoc="0" locked="0" layoutInCell="1" allowOverlap="1">
                      <wp:simplePos x="0" y="0"/>
                      <wp:positionH relativeFrom="column">
                        <wp:posOffset>307340</wp:posOffset>
                      </wp:positionH>
                      <wp:positionV relativeFrom="paragraph">
                        <wp:posOffset>156210</wp:posOffset>
                      </wp:positionV>
                      <wp:extent cx="123825" cy="105410"/>
                      <wp:effectExtent l="5080" t="4445" r="4445" b="23495"/>
                      <wp:wrapNone/>
                      <wp:docPr id="6" name="矩形 6"/>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2pt;margin-top:12.3pt;height:8.3pt;width:9.75pt;z-index:251663360;mso-width-relative:page;mso-height-relative:page;" fillcolor="#FFFFFF" filled="t" stroked="t" coordsize="21600,21600" o:gfxdata="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o7ODv9UAAAAHAQAADwAAAAAAAAABACAAAAAiAAAAZHJzL2Rvd25yZXYueG1s&#10;UEsBAhQAFAAAAAgAh07iQAU4rVs0AgAAfAQAAA4AAAAAAAAAAQAgAAAAJAEAAGRycy9lMm9Eb2Mu&#10;eG1sUEsFBgAAAAAGAAYAWQEAAMoFAAAAAA==&#10;">
                      <v:fill on="t" focussize="0,0"/>
                      <v:stroke color="#000000" miterlimit="8" joinstyle="miter"/>
                      <v:imagedata o:title=""/>
                      <o:lock v:ext="edit" aspectratio="f"/>
                    </v:rect>
                  </w:pict>
                </mc:Fallback>
              </mc:AlternateContent>
            </w:r>
            <w:r>
              <w:rPr>
                <w:rFonts w:hint="eastAsia" w:ascii="仿宋" w:hAnsi="仿宋" w:eastAsia="仿宋"/>
                <w:sz w:val="24"/>
                <w:szCs w:val="24"/>
              </w:rPr>
              <w:t xml:space="preserve">       附验收相关说明</w:t>
            </w:r>
          </w:p>
          <w:p w14:paraId="156ECA87">
            <w:pPr>
              <w:spacing w:line="520" w:lineRule="exact"/>
              <w:jc w:val="right"/>
              <w:rPr>
                <w:rFonts w:ascii="仿宋" w:hAnsi="仿宋" w:eastAsia="仿宋"/>
                <w:sz w:val="24"/>
                <w:szCs w:val="24"/>
              </w:rPr>
            </w:pPr>
            <w:r>
              <w:rPr>
                <w:rFonts w:hint="eastAsia" w:ascii="仿宋" w:hAnsi="仿宋" w:eastAsia="仿宋"/>
                <w:sz w:val="24"/>
                <w:szCs w:val="24"/>
              </w:rPr>
              <w:t>（公章）                 验收日期：    年   月   日</w:t>
            </w:r>
          </w:p>
          <w:p w14:paraId="78A3BB4C">
            <w:pPr>
              <w:spacing w:line="520" w:lineRule="exact"/>
              <w:jc w:val="right"/>
              <w:rPr>
                <w:rFonts w:ascii="仿宋" w:hAnsi="仿宋" w:eastAsia="仿宋"/>
                <w:sz w:val="24"/>
                <w:szCs w:val="24"/>
              </w:rPr>
            </w:pPr>
          </w:p>
          <w:p w14:paraId="1BD2E290">
            <w:pPr>
              <w:spacing w:line="520" w:lineRule="exact"/>
              <w:jc w:val="right"/>
              <w:rPr>
                <w:rFonts w:ascii="仿宋" w:hAnsi="仿宋" w:eastAsia="仿宋"/>
                <w:sz w:val="24"/>
                <w:szCs w:val="24"/>
              </w:rPr>
            </w:pPr>
          </w:p>
          <w:p w14:paraId="6DFED16D">
            <w:pPr>
              <w:spacing w:line="520" w:lineRule="exact"/>
              <w:jc w:val="right"/>
              <w:rPr>
                <w:rFonts w:ascii="仿宋" w:hAnsi="仿宋" w:eastAsia="仿宋"/>
                <w:sz w:val="24"/>
                <w:szCs w:val="24"/>
              </w:rPr>
            </w:pPr>
            <w:r>
              <w:rPr>
                <w:rFonts w:hint="eastAsia" w:ascii="仿宋" w:hAnsi="仿宋" w:eastAsia="仿宋"/>
                <w:sz w:val="24"/>
                <w:szCs w:val="24"/>
              </w:rPr>
              <w:t>验收日期：    年   月   日</w:t>
            </w:r>
          </w:p>
        </w:tc>
      </w:tr>
      <w:tr w14:paraId="764FC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1" w:hRule="exact"/>
          <w:ins w:id="0" w:author="听.雨" w:date="2026-01-12T11:32:00Z"/>
        </w:trPr>
        <w:tc>
          <w:tcPr>
            <w:tcW w:w="267" w:type="pct"/>
            <w:vMerge w:val="continue"/>
            <w:vAlign w:val="center"/>
          </w:tcPr>
          <w:p w14:paraId="1EBA8664">
            <w:pPr>
              <w:spacing w:line="260" w:lineRule="exact"/>
              <w:jc w:val="center"/>
              <w:rPr>
                <w:rFonts w:ascii="仿宋" w:hAnsi="仿宋" w:eastAsia="仿宋"/>
                <w:sz w:val="24"/>
                <w:szCs w:val="24"/>
              </w:rPr>
            </w:pPr>
          </w:p>
        </w:tc>
        <w:tc>
          <w:tcPr>
            <w:tcW w:w="618" w:type="pct"/>
            <w:vAlign w:val="center"/>
          </w:tcPr>
          <w:p w14:paraId="49E43F9C">
            <w:pPr>
              <w:spacing w:line="360" w:lineRule="exact"/>
              <w:jc w:val="center"/>
              <w:rPr>
                <w:rFonts w:ascii="仿宋" w:hAnsi="仿宋" w:eastAsia="仿宋"/>
                <w:sz w:val="24"/>
                <w:szCs w:val="24"/>
              </w:rPr>
            </w:pPr>
            <w:r>
              <w:rPr>
                <w:rFonts w:hint="eastAsia" w:ascii="仿宋" w:hAnsi="仿宋" w:eastAsia="仿宋"/>
                <w:sz w:val="24"/>
                <w:szCs w:val="24"/>
              </w:rPr>
              <w:t>验收专家</w:t>
            </w:r>
          </w:p>
        </w:tc>
        <w:tc>
          <w:tcPr>
            <w:tcW w:w="1468" w:type="pct"/>
            <w:gridSpan w:val="3"/>
            <w:vAlign w:val="center"/>
          </w:tcPr>
          <w:p w14:paraId="4EC4E1B2">
            <w:pPr>
              <w:spacing w:line="300" w:lineRule="exact"/>
              <w:jc w:val="center"/>
              <w:rPr>
                <w:rFonts w:ascii="仿宋" w:hAnsi="仿宋" w:eastAsia="仿宋"/>
                <w:sz w:val="24"/>
                <w:szCs w:val="24"/>
              </w:rPr>
            </w:pPr>
          </w:p>
        </w:tc>
        <w:tc>
          <w:tcPr>
            <w:tcW w:w="1129" w:type="pct"/>
            <w:gridSpan w:val="3"/>
            <w:vMerge w:val="continue"/>
          </w:tcPr>
          <w:p w14:paraId="65F57E02">
            <w:pPr>
              <w:spacing w:line="300" w:lineRule="exact"/>
              <w:rPr>
                <w:rFonts w:ascii="仿宋" w:hAnsi="仿宋" w:eastAsia="仿宋"/>
                <w:sz w:val="24"/>
                <w:szCs w:val="24"/>
              </w:rPr>
            </w:pPr>
          </w:p>
        </w:tc>
        <w:tc>
          <w:tcPr>
            <w:tcW w:w="1515" w:type="pct"/>
            <w:gridSpan w:val="3"/>
            <w:vMerge w:val="continue"/>
          </w:tcPr>
          <w:p w14:paraId="3921FB57">
            <w:pPr>
              <w:spacing w:line="300" w:lineRule="exact"/>
              <w:rPr>
                <w:rFonts w:ascii="仿宋" w:hAnsi="仿宋" w:eastAsia="仿宋"/>
                <w:sz w:val="24"/>
                <w:szCs w:val="24"/>
              </w:rPr>
            </w:pPr>
          </w:p>
        </w:tc>
      </w:tr>
      <w:tr w14:paraId="18ED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5" w:hRule="exact"/>
          <w:ins w:id="1" w:author="听.雨" w:date="2026-01-12T11:32:00Z"/>
        </w:trPr>
        <w:tc>
          <w:tcPr>
            <w:tcW w:w="267" w:type="pct"/>
            <w:vMerge w:val="continue"/>
            <w:vAlign w:val="center"/>
          </w:tcPr>
          <w:p w14:paraId="75F9A877">
            <w:pPr>
              <w:spacing w:line="260" w:lineRule="exact"/>
              <w:jc w:val="center"/>
              <w:rPr>
                <w:rFonts w:ascii="仿宋" w:hAnsi="仿宋" w:eastAsia="仿宋"/>
                <w:sz w:val="24"/>
                <w:szCs w:val="24"/>
              </w:rPr>
            </w:pPr>
          </w:p>
        </w:tc>
        <w:tc>
          <w:tcPr>
            <w:tcW w:w="618" w:type="pct"/>
            <w:vAlign w:val="center"/>
          </w:tcPr>
          <w:p w14:paraId="0A4BBC3E">
            <w:pPr>
              <w:spacing w:line="360" w:lineRule="exact"/>
              <w:jc w:val="center"/>
              <w:rPr>
                <w:rFonts w:ascii="仿宋" w:hAnsi="仿宋" w:eastAsia="仿宋"/>
                <w:sz w:val="24"/>
                <w:szCs w:val="24"/>
              </w:rPr>
            </w:pPr>
            <w:r>
              <w:rPr>
                <w:rFonts w:hint="eastAsia" w:ascii="仿宋" w:hAnsi="仿宋" w:eastAsia="仿宋"/>
                <w:sz w:val="24"/>
                <w:szCs w:val="24"/>
              </w:rPr>
              <w:t>业主专家</w:t>
            </w:r>
          </w:p>
        </w:tc>
        <w:tc>
          <w:tcPr>
            <w:tcW w:w="1468" w:type="pct"/>
            <w:gridSpan w:val="3"/>
            <w:vAlign w:val="center"/>
          </w:tcPr>
          <w:p w14:paraId="54031B8A">
            <w:pPr>
              <w:spacing w:line="300" w:lineRule="exact"/>
              <w:jc w:val="center"/>
              <w:rPr>
                <w:rFonts w:ascii="仿宋" w:hAnsi="仿宋" w:eastAsia="仿宋"/>
                <w:sz w:val="24"/>
                <w:szCs w:val="24"/>
              </w:rPr>
            </w:pPr>
          </w:p>
        </w:tc>
        <w:tc>
          <w:tcPr>
            <w:tcW w:w="1129" w:type="pct"/>
            <w:gridSpan w:val="3"/>
            <w:vMerge w:val="continue"/>
          </w:tcPr>
          <w:p w14:paraId="3A11EFA4">
            <w:pPr>
              <w:spacing w:line="300" w:lineRule="exact"/>
              <w:rPr>
                <w:rFonts w:ascii="仿宋" w:hAnsi="仿宋" w:eastAsia="仿宋"/>
                <w:sz w:val="24"/>
                <w:szCs w:val="24"/>
              </w:rPr>
            </w:pPr>
          </w:p>
        </w:tc>
        <w:tc>
          <w:tcPr>
            <w:tcW w:w="1515" w:type="pct"/>
            <w:gridSpan w:val="3"/>
            <w:vMerge w:val="continue"/>
          </w:tcPr>
          <w:p w14:paraId="0674E416">
            <w:pPr>
              <w:spacing w:line="300" w:lineRule="exact"/>
              <w:rPr>
                <w:rFonts w:ascii="仿宋" w:hAnsi="仿宋" w:eastAsia="仿宋"/>
                <w:sz w:val="24"/>
                <w:szCs w:val="24"/>
              </w:rPr>
            </w:pPr>
          </w:p>
        </w:tc>
      </w:tr>
      <w:tr w14:paraId="49B66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exact"/>
          <w:ins w:id="2" w:author="听.雨" w:date="2026-01-12T11:32:00Z"/>
        </w:trPr>
        <w:tc>
          <w:tcPr>
            <w:tcW w:w="267" w:type="pct"/>
            <w:vMerge w:val="continue"/>
            <w:vAlign w:val="center"/>
          </w:tcPr>
          <w:p w14:paraId="368410B9">
            <w:pPr>
              <w:spacing w:line="260" w:lineRule="exact"/>
              <w:jc w:val="center"/>
              <w:rPr>
                <w:rFonts w:ascii="仿宋" w:hAnsi="仿宋" w:eastAsia="仿宋"/>
                <w:sz w:val="24"/>
                <w:szCs w:val="24"/>
              </w:rPr>
            </w:pPr>
          </w:p>
        </w:tc>
        <w:tc>
          <w:tcPr>
            <w:tcW w:w="618" w:type="pct"/>
            <w:vAlign w:val="center"/>
          </w:tcPr>
          <w:p w14:paraId="0ED51CCE">
            <w:pPr>
              <w:spacing w:line="360" w:lineRule="exact"/>
              <w:jc w:val="center"/>
              <w:rPr>
                <w:rFonts w:ascii="仿宋" w:hAnsi="仿宋" w:eastAsia="仿宋"/>
                <w:sz w:val="24"/>
                <w:szCs w:val="24"/>
              </w:rPr>
            </w:pPr>
            <w:r>
              <w:rPr>
                <w:rFonts w:hint="eastAsia" w:ascii="仿宋" w:hAnsi="仿宋" w:eastAsia="仿宋"/>
                <w:sz w:val="24"/>
                <w:szCs w:val="24"/>
              </w:rPr>
              <w:t>监督人</w:t>
            </w:r>
          </w:p>
          <w:p w14:paraId="77291DBA">
            <w:pPr>
              <w:spacing w:line="360" w:lineRule="exact"/>
              <w:jc w:val="center"/>
              <w:rPr>
                <w:rFonts w:ascii="仿宋" w:hAnsi="仿宋" w:eastAsia="仿宋"/>
                <w:sz w:val="24"/>
                <w:szCs w:val="24"/>
              </w:rPr>
            </w:pPr>
          </w:p>
        </w:tc>
        <w:tc>
          <w:tcPr>
            <w:tcW w:w="1468" w:type="pct"/>
            <w:gridSpan w:val="3"/>
            <w:vAlign w:val="center"/>
          </w:tcPr>
          <w:p w14:paraId="1F380844">
            <w:pPr>
              <w:spacing w:line="300" w:lineRule="exact"/>
              <w:jc w:val="center"/>
              <w:rPr>
                <w:rFonts w:ascii="仿宋" w:hAnsi="仿宋" w:eastAsia="仿宋"/>
                <w:sz w:val="24"/>
                <w:szCs w:val="24"/>
              </w:rPr>
            </w:pPr>
          </w:p>
        </w:tc>
        <w:tc>
          <w:tcPr>
            <w:tcW w:w="1129" w:type="pct"/>
            <w:gridSpan w:val="3"/>
            <w:vMerge w:val="continue"/>
          </w:tcPr>
          <w:p w14:paraId="33AC6708">
            <w:pPr>
              <w:spacing w:line="300" w:lineRule="exact"/>
              <w:rPr>
                <w:rFonts w:ascii="仿宋" w:hAnsi="仿宋" w:eastAsia="仿宋"/>
                <w:sz w:val="24"/>
                <w:szCs w:val="24"/>
              </w:rPr>
            </w:pPr>
          </w:p>
        </w:tc>
        <w:tc>
          <w:tcPr>
            <w:tcW w:w="1515" w:type="pct"/>
            <w:gridSpan w:val="3"/>
            <w:vMerge w:val="continue"/>
          </w:tcPr>
          <w:p w14:paraId="53F2CA56">
            <w:pPr>
              <w:spacing w:line="300" w:lineRule="exact"/>
              <w:rPr>
                <w:rFonts w:ascii="仿宋" w:hAnsi="仿宋" w:eastAsia="仿宋"/>
                <w:sz w:val="24"/>
                <w:szCs w:val="24"/>
              </w:rPr>
            </w:pPr>
          </w:p>
        </w:tc>
      </w:tr>
      <w:tr w14:paraId="241FC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2" w:hRule="atLeast"/>
          <w:ins w:id="3" w:author="听.雨" w:date="2026-01-12T11:32:00Z"/>
        </w:trPr>
        <w:tc>
          <w:tcPr>
            <w:tcW w:w="5000" w:type="pct"/>
            <w:gridSpan w:val="11"/>
            <w:vAlign w:val="center"/>
          </w:tcPr>
          <w:p w14:paraId="396CBB63">
            <w:pPr>
              <w:spacing w:line="500" w:lineRule="exact"/>
              <w:rPr>
                <w:rFonts w:ascii="仿宋_GB2312" w:hAnsi="仿宋_GB2312" w:eastAsia="仿宋_GB2312" w:cs="仿宋_GB2312"/>
                <w:b/>
                <w:sz w:val="30"/>
                <w:szCs w:val="30"/>
              </w:rPr>
            </w:pPr>
            <w:r>
              <w:rPr>
                <w:rFonts w:hint="eastAsia" w:ascii="仿宋_GB2312" w:hAnsi="仿宋_GB2312" w:eastAsia="仿宋_GB2312" w:cs="仿宋_GB2312"/>
                <w:sz w:val="30"/>
                <w:szCs w:val="30"/>
              </w:rPr>
              <w:t>备注</w:t>
            </w:r>
            <w:r>
              <w:rPr>
                <w:rFonts w:hint="eastAsia" w:ascii="仿宋_GB2312" w:hAnsi="仿宋_GB2312" w:eastAsia="仿宋_GB2312" w:cs="仿宋_GB2312"/>
                <w:b/>
                <w:sz w:val="30"/>
                <w:szCs w:val="30"/>
              </w:rPr>
              <w:t>：本栏可不打印</w:t>
            </w:r>
          </w:p>
          <w:p w14:paraId="349DBDD8">
            <w:pPr>
              <w:widowControl/>
              <w:tabs>
                <w:tab w:val="left" w:pos="0"/>
              </w:tabs>
              <w:spacing w:line="560" w:lineRule="exact"/>
              <w:rPr>
                <w:rFonts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32"/>
                <w:szCs w:val="32"/>
                <w:shd w:val="clear" w:color="auto" w:fill="FFFFFF"/>
              </w:rPr>
              <w:t>软件开发服务类项目参照货物采购项目验收。</w:t>
            </w:r>
          </w:p>
          <w:p w14:paraId="258F1551">
            <w:pPr>
              <w:spacing w:line="50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2.单台（件）30万元以下且批量金额在100万元以下的采购项目由采购单位组织安装调试验收和采购单位验收后，办理资产入库和报销等手续。 </w:t>
            </w:r>
          </w:p>
          <w:p w14:paraId="4818A2BB">
            <w:pPr>
              <w:spacing w:line="50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3.单台（件）30万元（含）以上及批量金额在100万元（含）以上的采购项目，由采购单位组织安装调试验收和采购单位验收后，提交校级验收，校级验收合格后，办理资产入库和报销等手续。</w:t>
            </w:r>
          </w:p>
          <w:p w14:paraId="04C5CB02">
            <w:pPr>
              <w:spacing w:line="50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4.申请校级验收时，需</w:t>
            </w:r>
            <w:r>
              <w:rPr>
                <w:rFonts w:hint="eastAsia" w:ascii="仿宋_GB2312" w:hAnsi="仿宋_GB2312" w:eastAsia="仿宋_GB2312" w:cs="仿宋_GB2312"/>
                <w:color w:val="000000"/>
                <w:sz w:val="30"/>
                <w:szCs w:val="30"/>
              </w:rPr>
              <w:t>提交以下相应材料：</w:t>
            </w:r>
            <w:r>
              <w:rPr>
                <w:rFonts w:hint="eastAsia" w:ascii="仿宋_GB2312" w:hAnsi="仿宋_GB2312" w:eastAsia="仿宋_GB2312" w:cs="仿宋_GB2312"/>
                <w:sz w:val="30"/>
                <w:szCs w:val="30"/>
              </w:rPr>
              <w:t>本验收单一式四份（原件）；</w:t>
            </w:r>
            <w:r>
              <w:rPr>
                <w:rFonts w:hint="eastAsia" w:ascii="仿宋_GB2312" w:hAnsi="仿宋_GB2312" w:eastAsia="仿宋_GB2312" w:cs="仿宋_GB2312"/>
                <w:bCs/>
                <w:sz w:val="30"/>
                <w:szCs w:val="30"/>
              </w:rPr>
              <w:t>投标文件（技术参数及报价部分原件备查）；中标通知书；合同；报关单；设备使用记录（单台套30万元以上）等</w:t>
            </w:r>
            <w:r>
              <w:rPr>
                <w:rFonts w:hint="eastAsia" w:ascii="仿宋_GB2312" w:hAnsi="仿宋_GB2312" w:eastAsia="仿宋_GB2312" w:cs="仿宋_GB2312"/>
                <w:color w:val="000000"/>
                <w:sz w:val="30"/>
                <w:szCs w:val="30"/>
              </w:rPr>
              <w:t>相关复印件。</w:t>
            </w:r>
          </w:p>
          <w:p w14:paraId="2B45451D">
            <w:pPr>
              <w:spacing w:line="500" w:lineRule="exact"/>
              <w:rPr>
                <w:rFonts w:ascii="仿宋_GB2312" w:hAnsi="仿宋_GB2312" w:eastAsia="仿宋_GB2312" w:cs="仿宋_GB2312"/>
                <w:sz w:val="30"/>
                <w:szCs w:val="30"/>
              </w:rPr>
            </w:pPr>
            <w:r>
              <w:rPr>
                <w:rFonts w:hint="eastAsia" w:ascii="仿宋_GB2312" w:hAnsi="仿宋_GB2312" w:eastAsia="仿宋_GB2312" w:cs="仿宋_GB2312"/>
                <w:b/>
                <w:sz w:val="30"/>
                <w:szCs w:val="30"/>
              </w:rPr>
              <w:t>5.校级验收时，采购单位要准备招投标文件等材料，以备专家核查。</w:t>
            </w:r>
            <w:r>
              <w:rPr>
                <w:rFonts w:hint="eastAsia" w:ascii="仿宋_GB2312" w:hAnsi="仿宋_GB2312" w:eastAsia="仿宋_GB2312" w:cs="仿宋_GB2312"/>
                <w:sz w:val="30"/>
                <w:szCs w:val="30"/>
              </w:rPr>
              <w:t xml:space="preserve"> </w:t>
            </w:r>
          </w:p>
          <w:p w14:paraId="4ED38EA4">
            <w:pPr>
              <w:spacing w:line="50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6.验收单格式要求：本表每份一张，用A4纸打印或手填。验收货物较多的，货物清单可另附并加盖采购单位公章，但本表仍做单页，不可分页打印。</w:t>
            </w:r>
          </w:p>
          <w:p w14:paraId="209F108D">
            <w:pPr>
              <w:spacing w:line="50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7.校级验收咨询电话：83746975，地址：明南附楼105室。</w:t>
            </w:r>
          </w:p>
        </w:tc>
      </w:tr>
    </w:tbl>
    <w:p w14:paraId="3D832119">
      <w:pPr>
        <w:spacing w:line="460" w:lineRule="exact"/>
        <w:jc w:val="center"/>
        <w:rPr>
          <w:rFonts w:ascii="宋体" w:hAnsi="宋体"/>
          <w:b/>
          <w:sz w:val="28"/>
          <w:szCs w:val="28"/>
        </w:rPr>
      </w:pPr>
      <w:r>
        <w:rPr>
          <w:rFonts w:hint="eastAsia" w:ascii="宋体" w:hAnsi="宋体"/>
          <w:b/>
          <w:sz w:val="28"/>
          <w:szCs w:val="28"/>
        </w:rPr>
        <w:t>第五章  报价文件格式</w:t>
      </w:r>
    </w:p>
    <w:p w14:paraId="33EA2A37">
      <w:pPr>
        <w:spacing w:line="460" w:lineRule="exact"/>
        <w:jc w:val="center"/>
        <w:rPr>
          <w:rFonts w:ascii="宋体" w:hAnsi="宋体"/>
          <w:b/>
          <w:sz w:val="28"/>
          <w:szCs w:val="28"/>
        </w:rPr>
      </w:pPr>
      <w:r>
        <w:rPr>
          <w:rFonts w:hint="eastAsia" w:ascii="宋体" w:hAnsi="宋体"/>
          <w:b/>
          <w:sz w:val="28"/>
          <w:szCs w:val="28"/>
        </w:rPr>
        <w:t>（包含但不仅限于以下内容）</w:t>
      </w:r>
    </w:p>
    <w:p w14:paraId="77C56E7E">
      <w:pPr>
        <w:numPr>
          <w:ilvl w:val="0"/>
          <w:numId w:val="1"/>
        </w:numPr>
        <w:spacing w:line="380" w:lineRule="exact"/>
        <w:ind w:firstLine="480"/>
        <w:rPr>
          <w:rFonts w:ascii="宋体" w:hAnsi="宋体"/>
          <w:sz w:val="24"/>
          <w:szCs w:val="24"/>
        </w:rPr>
      </w:pPr>
      <w:r>
        <w:rPr>
          <w:rFonts w:hint="eastAsia" w:ascii="宋体" w:hAnsi="宋体"/>
          <w:sz w:val="24"/>
          <w:szCs w:val="24"/>
        </w:rPr>
        <w:t>营业执照或事业单位法人证书复印件</w:t>
      </w:r>
    </w:p>
    <w:p w14:paraId="6532C4FD">
      <w:pPr>
        <w:spacing w:line="380" w:lineRule="exact"/>
        <w:ind w:left="420"/>
        <w:rPr>
          <w:rFonts w:ascii="宋体" w:hAnsi="宋体"/>
          <w:sz w:val="24"/>
          <w:szCs w:val="24"/>
        </w:rPr>
      </w:pPr>
      <w:r>
        <w:rPr>
          <w:rFonts w:hint="eastAsia" w:ascii="宋体" w:hAnsi="宋体"/>
          <w:sz w:val="24"/>
          <w:szCs w:val="24"/>
        </w:rPr>
        <w:t>2、财务状况报告（或）资格承诺</w:t>
      </w:r>
    </w:p>
    <w:p w14:paraId="5CF328A5">
      <w:pPr>
        <w:spacing w:line="380" w:lineRule="exact"/>
        <w:ind w:left="420"/>
        <w:rPr>
          <w:rFonts w:ascii="宋体" w:hAnsi="宋体"/>
          <w:sz w:val="24"/>
          <w:szCs w:val="24"/>
        </w:rPr>
      </w:pPr>
      <w:r>
        <w:rPr>
          <w:rFonts w:hint="eastAsia" w:ascii="宋体" w:hAnsi="宋体"/>
          <w:sz w:val="24"/>
          <w:szCs w:val="24"/>
        </w:rPr>
        <w:t>3、依法缴纳税收凭据（或）资格承诺</w:t>
      </w:r>
    </w:p>
    <w:p w14:paraId="4EE7C7B9">
      <w:pPr>
        <w:spacing w:line="380" w:lineRule="exact"/>
        <w:ind w:left="420"/>
        <w:rPr>
          <w:rFonts w:ascii="宋体" w:hAnsi="宋体"/>
          <w:sz w:val="24"/>
          <w:szCs w:val="24"/>
        </w:rPr>
      </w:pPr>
      <w:r>
        <w:rPr>
          <w:rFonts w:hint="eastAsia" w:ascii="宋体" w:hAnsi="宋体"/>
          <w:sz w:val="24"/>
          <w:szCs w:val="24"/>
        </w:rPr>
        <w:t>4、依法缴纳社会保障资金凭据（或）资格承诺</w:t>
      </w:r>
    </w:p>
    <w:p w14:paraId="2FB2C5CC">
      <w:pPr>
        <w:spacing w:line="380" w:lineRule="exact"/>
        <w:ind w:left="420"/>
        <w:rPr>
          <w:rFonts w:ascii="宋体" w:hAnsi="宋体"/>
          <w:sz w:val="24"/>
          <w:szCs w:val="24"/>
        </w:rPr>
      </w:pPr>
      <w:r>
        <w:rPr>
          <w:rFonts w:hint="eastAsia" w:ascii="宋体" w:hAnsi="宋体"/>
          <w:sz w:val="24"/>
          <w:szCs w:val="24"/>
        </w:rPr>
        <w:t>5、具备履行合同所必需的设备和专业技术能力的书面声明</w:t>
      </w:r>
    </w:p>
    <w:p w14:paraId="1BAC10FF">
      <w:pPr>
        <w:spacing w:line="380" w:lineRule="exact"/>
        <w:ind w:left="420"/>
        <w:rPr>
          <w:rFonts w:ascii="宋体" w:hAnsi="宋体"/>
          <w:sz w:val="24"/>
          <w:szCs w:val="24"/>
        </w:rPr>
      </w:pPr>
      <w:r>
        <w:rPr>
          <w:rFonts w:hint="eastAsia" w:ascii="宋体" w:hAnsi="宋体"/>
          <w:sz w:val="24"/>
          <w:szCs w:val="24"/>
        </w:rPr>
        <w:t>6、参加采购活动前三年内在经营活动中没有重大违法记录书面声明</w:t>
      </w:r>
    </w:p>
    <w:p w14:paraId="654F5840">
      <w:pPr>
        <w:spacing w:line="380" w:lineRule="exact"/>
        <w:ind w:left="420"/>
        <w:rPr>
          <w:rFonts w:ascii="宋体" w:hAnsi="宋体"/>
          <w:sz w:val="24"/>
          <w:szCs w:val="24"/>
        </w:rPr>
      </w:pPr>
      <w:r>
        <w:rPr>
          <w:rFonts w:hint="eastAsia" w:ascii="宋体" w:hAnsi="宋体"/>
          <w:sz w:val="24"/>
          <w:szCs w:val="24"/>
        </w:rPr>
        <w:t>7、信用信息查询结果</w:t>
      </w:r>
    </w:p>
    <w:p w14:paraId="35126B7D">
      <w:pPr>
        <w:spacing w:line="380" w:lineRule="exact"/>
        <w:ind w:left="420"/>
        <w:rPr>
          <w:rFonts w:ascii="宋体" w:hAnsi="宋体"/>
          <w:sz w:val="24"/>
          <w:szCs w:val="24"/>
        </w:rPr>
      </w:pPr>
      <w:r>
        <w:rPr>
          <w:rFonts w:hint="eastAsia" w:ascii="宋体" w:hAnsi="宋体"/>
          <w:sz w:val="24"/>
          <w:szCs w:val="24"/>
        </w:rPr>
        <w:t>8、法定代表人授权书</w:t>
      </w:r>
    </w:p>
    <w:p w14:paraId="3BC25D32">
      <w:pPr>
        <w:spacing w:line="380" w:lineRule="exact"/>
        <w:ind w:left="420"/>
        <w:rPr>
          <w:rFonts w:ascii="宋体" w:hAnsi="宋体"/>
          <w:sz w:val="24"/>
          <w:szCs w:val="24"/>
        </w:rPr>
      </w:pPr>
      <w:r>
        <w:rPr>
          <w:rFonts w:hint="eastAsia" w:ascii="宋体" w:hAnsi="宋体"/>
          <w:sz w:val="24"/>
          <w:szCs w:val="24"/>
        </w:rPr>
        <w:t>9、竞价书</w:t>
      </w:r>
    </w:p>
    <w:p w14:paraId="6DEE56A2">
      <w:pPr>
        <w:spacing w:line="380" w:lineRule="exact"/>
        <w:ind w:left="420"/>
        <w:rPr>
          <w:rFonts w:ascii="宋体" w:hAnsi="宋体"/>
          <w:sz w:val="24"/>
          <w:szCs w:val="24"/>
        </w:rPr>
      </w:pPr>
      <w:r>
        <w:rPr>
          <w:rFonts w:hint="eastAsia" w:ascii="宋体" w:hAnsi="宋体"/>
          <w:sz w:val="24"/>
          <w:szCs w:val="24"/>
        </w:rPr>
        <w:t>10、竞价一览表</w:t>
      </w:r>
    </w:p>
    <w:p w14:paraId="5D165FD2">
      <w:pPr>
        <w:spacing w:line="380" w:lineRule="exact"/>
        <w:ind w:left="420"/>
        <w:rPr>
          <w:rFonts w:ascii="宋体" w:hAnsi="宋体"/>
          <w:sz w:val="24"/>
          <w:szCs w:val="24"/>
        </w:rPr>
      </w:pPr>
      <w:r>
        <w:rPr>
          <w:rFonts w:hint="eastAsia" w:ascii="宋体" w:hAnsi="宋体"/>
          <w:sz w:val="24"/>
          <w:szCs w:val="24"/>
        </w:rPr>
        <w:t>11、技术和服务要求响应表</w:t>
      </w:r>
    </w:p>
    <w:p w14:paraId="6AB2FF93">
      <w:pPr>
        <w:spacing w:line="380" w:lineRule="exact"/>
        <w:ind w:left="420"/>
        <w:rPr>
          <w:rFonts w:ascii="宋体" w:hAnsi="宋体"/>
          <w:sz w:val="24"/>
          <w:szCs w:val="24"/>
        </w:rPr>
      </w:pPr>
      <w:r>
        <w:rPr>
          <w:rFonts w:hint="eastAsia" w:ascii="宋体" w:hAnsi="宋体"/>
          <w:sz w:val="24"/>
          <w:szCs w:val="24"/>
        </w:rPr>
        <w:t>12、商务条件响应表</w:t>
      </w:r>
    </w:p>
    <w:p w14:paraId="15AEDEAF">
      <w:pPr>
        <w:spacing w:line="380" w:lineRule="exact"/>
        <w:ind w:left="420"/>
        <w:rPr>
          <w:rFonts w:ascii="宋体" w:hAnsi="宋体"/>
          <w:sz w:val="24"/>
          <w:szCs w:val="24"/>
        </w:rPr>
      </w:pPr>
      <w:r>
        <w:rPr>
          <w:rFonts w:hint="eastAsia" w:ascii="宋体" w:hAnsi="宋体"/>
          <w:sz w:val="24"/>
          <w:szCs w:val="24"/>
        </w:rPr>
        <w:t>13、属于政府强制节能产品的证明材料（若有）</w:t>
      </w:r>
    </w:p>
    <w:p w14:paraId="20FDD570">
      <w:pPr>
        <w:spacing w:line="380" w:lineRule="exact"/>
        <w:ind w:left="420"/>
        <w:rPr>
          <w:rFonts w:ascii="宋体" w:hAnsi="宋体"/>
          <w:sz w:val="24"/>
          <w:szCs w:val="24"/>
        </w:rPr>
      </w:pPr>
      <w:r>
        <w:rPr>
          <w:rFonts w:hint="eastAsia" w:ascii="宋体" w:hAnsi="宋体"/>
          <w:sz w:val="24"/>
          <w:szCs w:val="24"/>
        </w:rPr>
        <w:t>14、售后服务承诺</w:t>
      </w:r>
    </w:p>
    <w:p w14:paraId="58EFB4E9">
      <w:pPr>
        <w:spacing w:line="380" w:lineRule="exact"/>
        <w:ind w:left="420"/>
        <w:rPr>
          <w:rFonts w:ascii="宋体" w:hAnsi="宋体"/>
          <w:sz w:val="24"/>
          <w:szCs w:val="24"/>
        </w:rPr>
      </w:pPr>
      <w:r>
        <w:rPr>
          <w:rFonts w:hint="eastAsia" w:ascii="宋体" w:hAnsi="宋体"/>
          <w:sz w:val="24"/>
          <w:szCs w:val="24"/>
        </w:rPr>
        <w:t>15、竞价人认为需提供的其他资料</w:t>
      </w:r>
    </w:p>
    <w:p w14:paraId="201AFC1A">
      <w:pPr>
        <w:spacing w:line="380" w:lineRule="exact"/>
        <w:ind w:left="420"/>
        <w:rPr>
          <w:rFonts w:ascii="宋体" w:hAnsi="宋体"/>
          <w:sz w:val="24"/>
          <w:szCs w:val="24"/>
        </w:rPr>
      </w:pPr>
      <w:r>
        <w:rPr>
          <w:rFonts w:hint="eastAsia" w:ascii="宋体" w:hAnsi="宋体"/>
          <w:sz w:val="24"/>
          <w:szCs w:val="24"/>
        </w:rPr>
        <w:t>16、网上竞价承诺书</w:t>
      </w:r>
    </w:p>
    <w:p w14:paraId="7002BFC9">
      <w:pPr>
        <w:spacing w:line="380" w:lineRule="exact"/>
        <w:ind w:left="420"/>
        <w:rPr>
          <w:rFonts w:ascii="宋体" w:hAnsi="宋体"/>
          <w:sz w:val="24"/>
          <w:szCs w:val="24"/>
        </w:rPr>
      </w:pPr>
      <w:r>
        <w:rPr>
          <w:rFonts w:hint="eastAsia" w:ascii="宋体" w:hAnsi="宋体"/>
          <w:sz w:val="24"/>
          <w:szCs w:val="24"/>
        </w:rPr>
        <w:t>17、网上竞价采购合同送达承诺书</w:t>
      </w:r>
    </w:p>
    <w:p w14:paraId="0710476D">
      <w:pPr>
        <w:spacing w:line="380" w:lineRule="exact"/>
        <w:ind w:left="420"/>
        <w:rPr>
          <w:rFonts w:ascii="宋体" w:hAnsi="宋体"/>
          <w:sz w:val="24"/>
          <w:szCs w:val="24"/>
        </w:rPr>
      </w:pPr>
      <w:r>
        <w:rPr>
          <w:rFonts w:hint="eastAsia" w:ascii="宋体" w:hAnsi="宋体"/>
          <w:sz w:val="24"/>
          <w:szCs w:val="24"/>
        </w:rPr>
        <w:t>18、代理服务费承诺书</w:t>
      </w:r>
    </w:p>
    <w:p w14:paraId="4A5103CE">
      <w:pPr>
        <w:spacing w:line="380" w:lineRule="exact"/>
        <w:rPr>
          <w:rFonts w:ascii="宋体" w:hAnsi="宋体" w:cs="宋体"/>
          <w:kern w:val="0"/>
          <w:sz w:val="24"/>
        </w:rPr>
      </w:pPr>
      <w:r>
        <w:rPr>
          <w:rFonts w:ascii="宋体" w:hAnsi="宋体" w:cs="宋体"/>
          <w:kern w:val="0"/>
          <w:sz w:val="24"/>
        </w:rPr>
        <w:br w:type="page"/>
      </w:r>
      <w:r>
        <w:rPr>
          <w:rFonts w:hint="eastAsia" w:ascii="宋体" w:hAnsi="宋体" w:cs="宋体"/>
          <w:kern w:val="0"/>
          <w:sz w:val="24"/>
        </w:rPr>
        <w:t>报价</w:t>
      </w:r>
      <w:r>
        <w:rPr>
          <w:rFonts w:ascii="宋体" w:hAnsi="宋体" w:cs="宋体"/>
          <w:kern w:val="0"/>
          <w:sz w:val="24"/>
        </w:rPr>
        <w:t>文件格式：</w:t>
      </w:r>
    </w:p>
    <w:p w14:paraId="2C1734EA">
      <w:pPr>
        <w:spacing w:line="500" w:lineRule="atLeast"/>
        <w:rPr>
          <w:rFonts w:ascii="宋体" w:hAnsi="宋体"/>
          <w:b/>
          <w:sz w:val="52"/>
          <w:szCs w:val="52"/>
        </w:rPr>
      </w:pPr>
    </w:p>
    <w:p w14:paraId="6E626584">
      <w:pPr>
        <w:spacing w:line="500" w:lineRule="atLeast"/>
        <w:rPr>
          <w:rFonts w:ascii="宋体" w:hAnsi="宋体"/>
          <w:b/>
          <w:sz w:val="52"/>
          <w:szCs w:val="52"/>
        </w:rPr>
      </w:pPr>
    </w:p>
    <w:p w14:paraId="4D565CFA">
      <w:pPr>
        <w:spacing w:line="500" w:lineRule="atLeast"/>
        <w:jc w:val="center"/>
        <w:rPr>
          <w:rFonts w:ascii="宋体" w:hAnsi="宋体"/>
          <w:b/>
          <w:bCs/>
          <w:sz w:val="24"/>
        </w:rPr>
      </w:pPr>
      <w:r>
        <w:rPr>
          <w:rFonts w:hint="eastAsia" w:ascii="宋体" w:hAnsi="宋体"/>
          <w:b/>
          <w:sz w:val="52"/>
          <w:szCs w:val="52"/>
        </w:rPr>
        <w:t>网上竞价报价文件</w:t>
      </w:r>
    </w:p>
    <w:p w14:paraId="0DCD0C90">
      <w:pPr>
        <w:spacing w:line="500" w:lineRule="atLeast"/>
        <w:rPr>
          <w:rFonts w:ascii="宋体" w:hAnsi="宋体"/>
          <w:b/>
          <w:bCs/>
          <w:sz w:val="24"/>
        </w:rPr>
      </w:pPr>
    </w:p>
    <w:p w14:paraId="411E8CF4">
      <w:pPr>
        <w:spacing w:line="500" w:lineRule="atLeast"/>
        <w:rPr>
          <w:rFonts w:ascii="宋体" w:hAnsi="宋体"/>
          <w:b/>
          <w:bCs/>
          <w:sz w:val="24"/>
        </w:rPr>
      </w:pPr>
    </w:p>
    <w:p w14:paraId="74BC6E4C">
      <w:pPr>
        <w:spacing w:line="500" w:lineRule="atLeast"/>
        <w:rPr>
          <w:rFonts w:ascii="宋体" w:hAnsi="宋体"/>
          <w:b/>
          <w:bCs/>
          <w:sz w:val="24"/>
        </w:rPr>
      </w:pPr>
    </w:p>
    <w:p w14:paraId="4C80F0F6">
      <w:pPr>
        <w:spacing w:line="500" w:lineRule="atLeast"/>
        <w:rPr>
          <w:rFonts w:ascii="宋体" w:hAnsi="宋体"/>
          <w:b/>
          <w:bCs/>
          <w:sz w:val="24"/>
        </w:rPr>
      </w:pPr>
    </w:p>
    <w:p w14:paraId="234A65E7">
      <w:pPr>
        <w:spacing w:line="500" w:lineRule="atLeast"/>
        <w:rPr>
          <w:rFonts w:ascii="宋体" w:hAnsi="宋体"/>
          <w:b/>
          <w:bCs/>
          <w:sz w:val="24"/>
        </w:rPr>
      </w:pPr>
    </w:p>
    <w:p w14:paraId="506F4120">
      <w:pPr>
        <w:spacing w:line="500" w:lineRule="atLeast"/>
        <w:rPr>
          <w:rFonts w:ascii="宋体" w:hAnsi="宋体"/>
          <w:b/>
          <w:bCs/>
          <w:sz w:val="24"/>
        </w:rPr>
      </w:pPr>
    </w:p>
    <w:p w14:paraId="783B7D82">
      <w:pPr>
        <w:spacing w:line="500" w:lineRule="atLeast"/>
        <w:rPr>
          <w:rFonts w:ascii="宋体" w:hAnsi="宋体"/>
          <w:b/>
          <w:bCs/>
          <w:sz w:val="24"/>
        </w:rPr>
      </w:pPr>
    </w:p>
    <w:p w14:paraId="5C054770">
      <w:pPr>
        <w:spacing w:line="500" w:lineRule="atLeast"/>
        <w:rPr>
          <w:rFonts w:ascii="宋体" w:hAnsi="宋体"/>
          <w:b/>
          <w:bCs/>
          <w:sz w:val="24"/>
        </w:rPr>
      </w:pPr>
    </w:p>
    <w:p w14:paraId="7AD83CAB">
      <w:pPr>
        <w:spacing w:line="500" w:lineRule="atLeast"/>
        <w:rPr>
          <w:rFonts w:ascii="宋体" w:hAnsi="宋体"/>
          <w:b/>
          <w:bCs/>
          <w:sz w:val="24"/>
        </w:rPr>
      </w:pPr>
    </w:p>
    <w:p w14:paraId="569F2C0D">
      <w:pPr>
        <w:spacing w:line="500" w:lineRule="atLeast"/>
        <w:rPr>
          <w:rFonts w:ascii="宋体" w:hAnsi="宋体"/>
          <w:b/>
          <w:bCs/>
          <w:sz w:val="24"/>
        </w:rPr>
      </w:pPr>
    </w:p>
    <w:p w14:paraId="0BDE5976">
      <w:pPr>
        <w:spacing w:line="500" w:lineRule="atLeast"/>
        <w:rPr>
          <w:rFonts w:ascii="宋体" w:hAnsi="宋体"/>
          <w:sz w:val="24"/>
        </w:rPr>
      </w:pPr>
    </w:p>
    <w:p w14:paraId="5052B786">
      <w:pPr>
        <w:snapToGrid w:val="0"/>
        <w:spacing w:line="360" w:lineRule="auto"/>
        <w:ind w:left="1680" w:firstLine="420"/>
        <w:rPr>
          <w:rFonts w:ascii="宋体" w:hAnsi="宋体"/>
          <w:b/>
          <w:bCs/>
          <w:sz w:val="28"/>
          <w:szCs w:val="21"/>
          <w:u w:val="single"/>
        </w:rPr>
      </w:pPr>
      <w:r>
        <w:rPr>
          <w:rFonts w:hint="eastAsia" w:ascii="宋体" w:hAnsi="宋体"/>
          <w:b/>
          <w:bCs/>
          <w:sz w:val="28"/>
          <w:szCs w:val="21"/>
        </w:rPr>
        <w:t>项 目 编 号：</w:t>
      </w:r>
    </w:p>
    <w:p w14:paraId="707497AA">
      <w:pPr>
        <w:snapToGrid w:val="0"/>
        <w:spacing w:line="360" w:lineRule="auto"/>
        <w:ind w:left="1680" w:firstLine="420"/>
        <w:rPr>
          <w:rFonts w:ascii="宋体" w:hAnsi="宋体"/>
          <w:b/>
          <w:bCs/>
          <w:sz w:val="28"/>
          <w:szCs w:val="21"/>
          <w:u w:val="single"/>
        </w:rPr>
      </w:pPr>
      <w:r>
        <w:rPr>
          <w:rFonts w:hint="eastAsia" w:ascii="宋体" w:hAnsi="宋体"/>
          <w:b/>
          <w:bCs/>
          <w:sz w:val="28"/>
          <w:szCs w:val="21"/>
        </w:rPr>
        <w:t>项 目 名 称：</w:t>
      </w:r>
    </w:p>
    <w:p w14:paraId="350B3BDB">
      <w:pPr>
        <w:snapToGrid w:val="0"/>
        <w:spacing w:line="360" w:lineRule="auto"/>
        <w:ind w:left="1680" w:firstLine="420"/>
        <w:rPr>
          <w:rFonts w:ascii="宋体" w:hAnsi="宋体"/>
          <w:b/>
          <w:bCs/>
          <w:sz w:val="28"/>
          <w:szCs w:val="21"/>
          <w:u w:val="single"/>
        </w:rPr>
      </w:pPr>
      <w:r>
        <w:rPr>
          <w:rFonts w:hint="eastAsia" w:ascii="宋体" w:hAnsi="宋体"/>
          <w:b/>
          <w:bCs/>
          <w:sz w:val="28"/>
          <w:szCs w:val="21"/>
        </w:rPr>
        <w:t>竞价人名 称：</w:t>
      </w:r>
    </w:p>
    <w:p w14:paraId="4D1A3783">
      <w:pPr>
        <w:snapToGrid w:val="0"/>
        <w:spacing w:line="360" w:lineRule="auto"/>
        <w:ind w:left="1680" w:firstLine="420"/>
        <w:rPr>
          <w:rFonts w:ascii="宋体" w:hAnsi="宋体"/>
          <w:b/>
          <w:bCs/>
          <w:sz w:val="28"/>
          <w:szCs w:val="21"/>
          <w:u w:val="single"/>
        </w:rPr>
      </w:pPr>
      <w:r>
        <w:rPr>
          <w:rFonts w:hint="eastAsia" w:ascii="宋体" w:hAnsi="宋体"/>
          <w:b/>
          <w:bCs/>
          <w:sz w:val="28"/>
          <w:szCs w:val="21"/>
        </w:rPr>
        <w:t>联系人及电话：</w:t>
      </w:r>
    </w:p>
    <w:p w14:paraId="036C364E">
      <w:pPr>
        <w:spacing w:line="500" w:lineRule="atLeast"/>
        <w:ind w:firstLine="2108" w:firstLineChars="750"/>
        <w:rPr>
          <w:rFonts w:ascii="宋体" w:hAnsi="宋体"/>
          <w:sz w:val="24"/>
        </w:rPr>
      </w:pPr>
      <w:r>
        <w:rPr>
          <w:rFonts w:hint="eastAsia" w:ascii="宋体" w:hAnsi="宋体"/>
          <w:b/>
          <w:bCs/>
          <w:sz w:val="28"/>
          <w:szCs w:val="21"/>
        </w:rPr>
        <w:t>日      期：</w:t>
      </w:r>
    </w:p>
    <w:p w14:paraId="75A54BB4">
      <w:pPr>
        <w:jc w:val="left"/>
        <w:rPr>
          <w:rFonts w:ascii="宋体" w:hAnsi="宋体" w:cs="宋体"/>
          <w:kern w:val="0"/>
          <w:sz w:val="24"/>
        </w:rPr>
      </w:pPr>
      <w:r>
        <w:rPr>
          <w:rFonts w:hint="eastAsia" w:ascii="宋体" w:hAnsi="宋体" w:cs="宋体"/>
          <w:b/>
          <w:kern w:val="0"/>
          <w:sz w:val="24"/>
        </w:rPr>
        <w:br w:type="page"/>
      </w:r>
      <w:r>
        <w:rPr>
          <w:rFonts w:hint="eastAsia" w:ascii="宋体" w:hAnsi="宋体" w:cs="宋体"/>
          <w:b/>
          <w:kern w:val="0"/>
          <w:sz w:val="24"/>
        </w:rPr>
        <w:t>附件1：</w:t>
      </w:r>
    </w:p>
    <w:p w14:paraId="5EDB1C83">
      <w:pPr>
        <w:jc w:val="center"/>
        <w:rPr>
          <w:rFonts w:ascii="宋体" w:hAnsi="宋体"/>
          <w:b/>
          <w:bCs/>
          <w:sz w:val="28"/>
          <w:szCs w:val="28"/>
        </w:rPr>
      </w:pPr>
      <w:r>
        <w:rPr>
          <w:rFonts w:hint="eastAsia" w:ascii="宋体" w:hAnsi="宋体"/>
          <w:b/>
          <w:bCs/>
          <w:sz w:val="28"/>
          <w:szCs w:val="28"/>
        </w:rPr>
        <w:t>营业执照等证明文件</w:t>
      </w:r>
    </w:p>
    <w:p w14:paraId="67480EEE">
      <w:pPr>
        <w:ind w:firstLine="422" w:firstLineChars="200"/>
        <w:jc w:val="left"/>
        <w:rPr>
          <w:rFonts w:ascii="宋体" w:hAnsi="宋体"/>
          <w:sz w:val="24"/>
          <w:szCs w:val="24"/>
        </w:rPr>
      </w:pPr>
      <w:bookmarkStart w:id="0" w:name="OLE_LINK1"/>
      <w:r>
        <w:rPr>
          <w:rFonts w:hint="eastAsia"/>
          <w:b/>
        </w:rPr>
        <w:t>竞价</w:t>
      </w:r>
      <w:r>
        <w:rPr>
          <w:b/>
        </w:rPr>
        <w:t>人为企业的，提供有效的营业执照复印件；</w:t>
      </w:r>
      <w:r>
        <w:rPr>
          <w:rFonts w:hint="eastAsia"/>
          <w:b/>
        </w:rPr>
        <w:t>竞价</w:t>
      </w:r>
      <w:r>
        <w:rPr>
          <w:b/>
        </w:rPr>
        <w:t>人为事业单位的，提供有效的事业单位法人证书复印件；</w:t>
      </w:r>
      <w:r>
        <w:rPr>
          <w:rFonts w:hint="eastAsia"/>
          <w:b/>
        </w:rPr>
        <w:t>竞价</w:t>
      </w:r>
      <w:r>
        <w:rPr>
          <w:b/>
        </w:rPr>
        <w:t>人为社会团体的，提供有效的社会团体法人登记证书复印件；</w:t>
      </w:r>
      <w:r>
        <w:rPr>
          <w:rFonts w:hint="eastAsia"/>
          <w:b/>
        </w:rPr>
        <w:t>竞价</w:t>
      </w:r>
      <w:r>
        <w:rPr>
          <w:b/>
        </w:rPr>
        <w:t>人为合伙企业、个体工商户的，提供有效的营业执照复印件；</w:t>
      </w:r>
      <w:r>
        <w:rPr>
          <w:rFonts w:hint="eastAsia"/>
          <w:b/>
        </w:rPr>
        <w:t>竞价</w:t>
      </w:r>
      <w:r>
        <w:rPr>
          <w:b/>
        </w:rPr>
        <w:t>人为非企业专业服务机构的，提供有效的执业许可证等证明材料复印件；</w:t>
      </w:r>
      <w:r>
        <w:rPr>
          <w:rFonts w:hint="eastAsia"/>
          <w:b/>
        </w:rPr>
        <w:t>竞价</w:t>
      </w:r>
      <w:r>
        <w:rPr>
          <w:b/>
        </w:rPr>
        <w:t>人为自然人的，提供有效的自然人身份证件复印件；其他</w:t>
      </w:r>
      <w:r>
        <w:rPr>
          <w:rFonts w:hint="eastAsia"/>
          <w:b/>
        </w:rPr>
        <w:t>竞价</w:t>
      </w:r>
      <w:r>
        <w:rPr>
          <w:b/>
        </w:rPr>
        <w:t>人应按照有关法律、法规和规章规定，提供有效的相应具体证照复印件。</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6"/>
      </w:tblGrid>
      <w:tr w14:paraId="1DEC5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9" w:hRule="atLeast"/>
        </w:trPr>
        <w:tc>
          <w:tcPr>
            <w:tcW w:w="9116" w:type="dxa"/>
          </w:tcPr>
          <w:p w14:paraId="2D910095">
            <w:pPr>
              <w:jc w:val="left"/>
              <w:rPr>
                <w:rFonts w:ascii="宋体" w:hAnsi="宋体" w:cs="宋体"/>
                <w:b/>
                <w:kern w:val="0"/>
                <w:sz w:val="24"/>
              </w:rPr>
            </w:pPr>
          </w:p>
        </w:tc>
      </w:tr>
    </w:tbl>
    <w:p w14:paraId="448B5EC3">
      <w:pPr>
        <w:ind w:firstLine="482" w:firstLineChars="200"/>
        <w:jc w:val="left"/>
        <w:rPr>
          <w:rFonts w:ascii="宋体" w:hAnsi="宋体" w:cs="宋体"/>
          <w:b/>
          <w:kern w:val="0"/>
          <w:sz w:val="24"/>
        </w:rPr>
      </w:pPr>
      <w:r>
        <w:rPr>
          <w:rFonts w:hint="eastAsia" w:ascii="宋体" w:hAnsi="宋体" w:cs="宋体"/>
          <w:b/>
          <w:kern w:val="0"/>
          <w:sz w:val="24"/>
        </w:rPr>
        <w:br w:type="page"/>
      </w:r>
    </w:p>
    <w:p w14:paraId="0AACC9C0">
      <w:pPr>
        <w:jc w:val="left"/>
        <w:rPr>
          <w:rFonts w:ascii="宋体" w:hAnsi="宋体" w:cs="宋体"/>
          <w:kern w:val="0"/>
          <w:sz w:val="24"/>
        </w:rPr>
      </w:pPr>
      <w:r>
        <w:rPr>
          <w:rFonts w:hint="eastAsia" w:ascii="宋体" w:hAnsi="宋体" w:cs="宋体"/>
          <w:b/>
          <w:kern w:val="0"/>
          <w:sz w:val="24"/>
        </w:rPr>
        <w:t>附件2：</w:t>
      </w:r>
    </w:p>
    <w:p w14:paraId="6FFFB707">
      <w:pPr>
        <w:jc w:val="center"/>
        <w:rPr>
          <w:rFonts w:ascii="宋体" w:hAnsi="宋体"/>
          <w:b/>
          <w:bCs/>
          <w:sz w:val="28"/>
          <w:szCs w:val="28"/>
        </w:rPr>
      </w:pPr>
      <w:r>
        <w:rPr>
          <w:rFonts w:hint="eastAsia" w:ascii="宋体" w:hAnsi="宋体"/>
          <w:b/>
          <w:bCs/>
          <w:sz w:val="28"/>
          <w:szCs w:val="28"/>
        </w:rPr>
        <w:t>财务状况报告</w:t>
      </w:r>
    </w:p>
    <w:p w14:paraId="6DC30C4F">
      <w:pPr>
        <w:ind w:firstLine="422" w:firstLineChars="200"/>
        <w:jc w:val="left"/>
        <w:rPr>
          <w:rFonts w:ascii="宋体" w:hAnsi="宋体"/>
          <w:sz w:val="24"/>
          <w:szCs w:val="24"/>
        </w:rPr>
      </w:pPr>
      <w:r>
        <w:rPr>
          <w:rFonts w:hint="eastAsia"/>
          <w:b/>
        </w:rPr>
        <w:t>竞价人</w:t>
      </w:r>
      <w:r>
        <w:rPr>
          <w:b/>
        </w:rPr>
        <w:t>提供的财务报告复印件（成立年限按照竞价截止时间推算）应符合下列规定： a.成立年限满1年及以上的</w:t>
      </w:r>
      <w:r>
        <w:rPr>
          <w:rFonts w:hint="eastAsia"/>
          <w:b/>
        </w:rPr>
        <w:t>竞价人</w:t>
      </w:r>
      <w:r>
        <w:rPr>
          <w:b/>
        </w:rPr>
        <w:t>，提供经审计的上一年度的年度财务报告。 b.成立年限满半年但不足1年的</w:t>
      </w:r>
      <w:r>
        <w:rPr>
          <w:rFonts w:hint="eastAsia"/>
          <w:b/>
        </w:rPr>
        <w:t>竞价人</w:t>
      </w:r>
      <w:r>
        <w:rPr>
          <w:b/>
        </w:rPr>
        <w:t>，提供该半年度中任一季度的季度财务报告或该半年度的半年度财务报告。 c.无法按照以上a、b项规定提供财务报告复印件的</w:t>
      </w:r>
      <w:r>
        <w:rPr>
          <w:rFonts w:hint="eastAsia"/>
          <w:b/>
        </w:rPr>
        <w:t>竞价人</w:t>
      </w:r>
      <w:r>
        <w:rPr>
          <w:b/>
        </w:rPr>
        <w:t>（包括但不限于：成立年限满1年及以上的</w:t>
      </w:r>
      <w:r>
        <w:rPr>
          <w:rFonts w:hint="eastAsia"/>
          <w:b/>
        </w:rPr>
        <w:t>竞价人</w:t>
      </w:r>
      <w:r>
        <w:rPr>
          <w:b/>
        </w:rPr>
        <w:t>、成立年限满半年但不足1年的</w:t>
      </w:r>
      <w:r>
        <w:rPr>
          <w:rFonts w:hint="eastAsia"/>
          <w:b/>
        </w:rPr>
        <w:t>竞价人</w:t>
      </w:r>
      <w:r>
        <w:rPr>
          <w:b/>
        </w:rPr>
        <w:t>、成立年限不足半年的</w:t>
      </w:r>
      <w:r>
        <w:rPr>
          <w:rFonts w:hint="eastAsia"/>
          <w:b/>
        </w:rPr>
        <w:t>竞价人</w:t>
      </w:r>
      <w:r>
        <w:rPr>
          <w:b/>
        </w:rPr>
        <w:t>），应选择提供资信证明复印件。</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6"/>
      </w:tblGrid>
      <w:tr w14:paraId="78B3D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9" w:hRule="atLeast"/>
        </w:trPr>
        <w:tc>
          <w:tcPr>
            <w:tcW w:w="9186" w:type="dxa"/>
          </w:tcPr>
          <w:p w14:paraId="2889775A">
            <w:pPr>
              <w:jc w:val="left"/>
              <w:rPr>
                <w:rFonts w:ascii="宋体" w:hAnsi="宋体" w:cs="宋体"/>
                <w:b/>
                <w:kern w:val="0"/>
                <w:sz w:val="24"/>
              </w:rPr>
            </w:pPr>
          </w:p>
        </w:tc>
      </w:tr>
    </w:tbl>
    <w:p w14:paraId="13565EEC">
      <w:pPr>
        <w:jc w:val="center"/>
        <w:rPr>
          <w:rFonts w:ascii="宋体" w:hAnsi="宋体" w:cs="宋体"/>
          <w:b/>
          <w:kern w:val="0"/>
          <w:sz w:val="24"/>
        </w:rPr>
      </w:pPr>
      <w:r>
        <w:rPr>
          <w:rFonts w:hint="eastAsia" w:ascii="宋体" w:hAnsi="宋体" w:cs="宋体"/>
          <w:b/>
          <w:kern w:val="0"/>
          <w:sz w:val="24"/>
        </w:rPr>
        <w:br w:type="page"/>
      </w:r>
    </w:p>
    <w:p w14:paraId="67A50ACE">
      <w:pPr>
        <w:spacing w:line="480" w:lineRule="auto"/>
        <w:ind w:firstLine="482" w:firstLineChars="200"/>
        <w:jc w:val="left"/>
        <w:rPr>
          <w:rFonts w:ascii="宋体" w:hAnsi="宋体"/>
          <w:sz w:val="24"/>
          <w:szCs w:val="24"/>
        </w:rPr>
      </w:pPr>
      <w:r>
        <w:rPr>
          <w:rFonts w:hint="eastAsia" w:ascii="宋体" w:hAnsi="宋体" w:cs="宋体"/>
          <w:b/>
          <w:kern w:val="0"/>
          <w:sz w:val="24"/>
        </w:rPr>
        <w:t>附件3：</w:t>
      </w:r>
    </w:p>
    <w:p w14:paraId="77C89A17">
      <w:pPr>
        <w:jc w:val="center"/>
        <w:rPr>
          <w:rFonts w:ascii="宋体" w:hAnsi="宋体"/>
          <w:b/>
          <w:bCs/>
          <w:sz w:val="28"/>
          <w:szCs w:val="28"/>
        </w:rPr>
      </w:pPr>
      <w:r>
        <w:rPr>
          <w:rFonts w:hint="eastAsia" w:ascii="宋体" w:hAnsi="宋体"/>
          <w:b/>
          <w:bCs/>
          <w:sz w:val="28"/>
          <w:szCs w:val="28"/>
        </w:rPr>
        <w:t>依法缴纳税收凭据</w:t>
      </w:r>
    </w:p>
    <w:p w14:paraId="3936A94A">
      <w:pPr>
        <w:ind w:firstLine="422" w:firstLineChars="200"/>
        <w:jc w:val="left"/>
        <w:rPr>
          <w:b/>
        </w:rPr>
      </w:pPr>
      <w:r>
        <w:rPr>
          <w:rFonts w:hint="eastAsia"/>
          <w:b/>
        </w:rPr>
        <w:t>竞价人</w:t>
      </w:r>
      <w:r>
        <w:rPr>
          <w:b/>
        </w:rPr>
        <w:t>提供的税收缴纳凭据复印件应符合下列规定： a.竞价截止时间前（不含竞价截止时间的当月）已依法缴纳税收的</w:t>
      </w:r>
      <w:r>
        <w:rPr>
          <w:rFonts w:hint="eastAsia"/>
          <w:b/>
        </w:rPr>
        <w:t>竞价人</w:t>
      </w:r>
      <w:r>
        <w:rPr>
          <w:b/>
        </w:rPr>
        <w:t>，提供竞价截止时间前六个月（不含竞价截止时间的当月）中任一月份的税收缴纳凭据复印件。 b.竞价截止时间的当月成立的</w:t>
      </w:r>
      <w:r>
        <w:rPr>
          <w:rFonts w:hint="eastAsia"/>
          <w:b/>
        </w:rPr>
        <w:t>竞价人</w:t>
      </w:r>
      <w:r>
        <w:rPr>
          <w:b/>
        </w:rPr>
        <w:t>，视同满足本项资格条件要求。 c.若为依法免税范围的</w:t>
      </w:r>
      <w:r>
        <w:rPr>
          <w:rFonts w:hint="eastAsia"/>
          <w:b/>
        </w:rPr>
        <w:t>竞价人</w:t>
      </w:r>
      <w:r>
        <w:rPr>
          <w:b/>
        </w:rPr>
        <w:t>，提供依法免税证明材料的，视同满足本项资格条件要求。</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8"/>
      </w:tblGrid>
      <w:tr w14:paraId="3FF6E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0" w:hRule="atLeast"/>
        </w:trPr>
        <w:tc>
          <w:tcPr>
            <w:tcW w:w="9128" w:type="dxa"/>
          </w:tcPr>
          <w:p w14:paraId="09226776">
            <w:pPr>
              <w:jc w:val="left"/>
              <w:rPr>
                <w:rFonts w:ascii="宋体" w:hAnsi="宋体" w:cs="宋体"/>
                <w:b/>
                <w:kern w:val="0"/>
                <w:sz w:val="24"/>
              </w:rPr>
            </w:pPr>
          </w:p>
        </w:tc>
      </w:tr>
    </w:tbl>
    <w:p w14:paraId="252D3EB1">
      <w:pPr>
        <w:jc w:val="center"/>
        <w:rPr>
          <w:rFonts w:ascii="宋体" w:hAnsi="宋体" w:cs="宋体"/>
          <w:b/>
          <w:kern w:val="0"/>
          <w:sz w:val="24"/>
        </w:rPr>
      </w:pPr>
      <w:r>
        <w:rPr>
          <w:rFonts w:hint="eastAsia" w:ascii="宋体" w:hAnsi="宋体" w:cs="宋体"/>
          <w:b/>
          <w:bCs/>
          <w:sz w:val="32"/>
          <w:szCs w:val="32"/>
        </w:rPr>
        <w:br w:type="page"/>
      </w:r>
    </w:p>
    <w:p w14:paraId="322C6481">
      <w:pPr>
        <w:spacing w:line="440" w:lineRule="exact"/>
        <w:rPr>
          <w:rFonts w:ascii="宋体" w:hAnsi="宋体"/>
          <w:sz w:val="24"/>
          <w:szCs w:val="24"/>
        </w:rPr>
      </w:pPr>
      <w:r>
        <w:rPr>
          <w:rFonts w:hint="eastAsia" w:ascii="宋体" w:hAnsi="宋体" w:cs="宋体"/>
          <w:b/>
          <w:kern w:val="0"/>
          <w:sz w:val="24"/>
        </w:rPr>
        <w:t>附件4：</w:t>
      </w:r>
    </w:p>
    <w:p w14:paraId="6B9C3D3F">
      <w:pPr>
        <w:jc w:val="center"/>
        <w:rPr>
          <w:rFonts w:ascii="宋体" w:hAnsi="宋体"/>
          <w:b/>
          <w:bCs/>
          <w:sz w:val="28"/>
          <w:szCs w:val="28"/>
        </w:rPr>
      </w:pPr>
      <w:r>
        <w:rPr>
          <w:rFonts w:hint="eastAsia" w:ascii="宋体" w:hAnsi="宋体"/>
          <w:b/>
          <w:bCs/>
          <w:sz w:val="28"/>
          <w:szCs w:val="28"/>
        </w:rPr>
        <w:t>依法缴纳社会保障资金凭据</w:t>
      </w:r>
    </w:p>
    <w:p w14:paraId="576D0022">
      <w:pPr>
        <w:jc w:val="left"/>
        <w:rPr>
          <w:rFonts w:ascii="宋体" w:hAnsi="宋体"/>
        </w:rPr>
      </w:pPr>
      <w:r>
        <w:rPr>
          <w:rFonts w:hint="eastAsia"/>
          <w:b/>
        </w:rPr>
        <w:t xml:space="preserve">    竞价人</w:t>
      </w:r>
      <w:r>
        <w:rPr>
          <w:b/>
        </w:rPr>
        <w:t>提供的社会保障资金缴纳凭据复印件应符合下列规定： a.竞价截止时间前（不含竞价截止时间的当月）已依法缴纳社会保障资金的</w:t>
      </w:r>
      <w:r>
        <w:rPr>
          <w:rFonts w:hint="eastAsia"/>
          <w:b/>
        </w:rPr>
        <w:t>竞价人</w:t>
      </w:r>
      <w:r>
        <w:rPr>
          <w:b/>
        </w:rPr>
        <w:t>，提供竞价截止时间前六个月（不含竞价截止时间的当月）中任一月份的社会保障资金缴纳凭据复印件。 b.竞价截止时间的当月成立的</w:t>
      </w:r>
      <w:r>
        <w:rPr>
          <w:rFonts w:hint="eastAsia"/>
          <w:b/>
        </w:rPr>
        <w:t>竞价人</w:t>
      </w:r>
      <w:r>
        <w:rPr>
          <w:b/>
        </w:rPr>
        <w:t>，视同满足本项资格条件要求。 c.若为依法不需要缴纳或暂缓缴纳社会保障资金的</w:t>
      </w:r>
      <w:r>
        <w:rPr>
          <w:rFonts w:hint="eastAsia"/>
          <w:b/>
        </w:rPr>
        <w:t>竞价人</w:t>
      </w:r>
      <w:r>
        <w:rPr>
          <w:b/>
        </w:rPr>
        <w:t>，提供依法不需要缴纳或暂缓缴纳社会保障资金证明材料的，视同满足本项资格条件要求。</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6"/>
      </w:tblGrid>
      <w:tr w14:paraId="44B64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7" w:hRule="atLeast"/>
        </w:trPr>
        <w:tc>
          <w:tcPr>
            <w:tcW w:w="9116" w:type="dxa"/>
          </w:tcPr>
          <w:p w14:paraId="70D4E4B4">
            <w:pPr>
              <w:jc w:val="left"/>
              <w:rPr>
                <w:rFonts w:ascii="宋体" w:hAnsi="宋体" w:cs="宋体"/>
                <w:b/>
                <w:kern w:val="0"/>
                <w:sz w:val="24"/>
              </w:rPr>
            </w:pPr>
          </w:p>
        </w:tc>
      </w:tr>
    </w:tbl>
    <w:p w14:paraId="05791652">
      <w:pPr>
        <w:jc w:val="center"/>
        <w:rPr>
          <w:rFonts w:ascii="宋体" w:hAnsi="宋体" w:cs="宋体"/>
          <w:b/>
          <w:kern w:val="0"/>
          <w:sz w:val="24"/>
        </w:rPr>
      </w:pPr>
      <w:r>
        <w:rPr>
          <w:rFonts w:hint="eastAsia" w:ascii="宋体" w:hAnsi="宋体" w:cs="宋体"/>
          <w:b/>
          <w:kern w:val="0"/>
          <w:sz w:val="24"/>
        </w:rPr>
        <w:br w:type="page"/>
      </w:r>
    </w:p>
    <w:p w14:paraId="49C62D5E">
      <w:pPr>
        <w:spacing w:line="440" w:lineRule="exact"/>
        <w:rPr>
          <w:rFonts w:ascii="宋体" w:hAnsi="宋体"/>
          <w:sz w:val="24"/>
          <w:szCs w:val="24"/>
        </w:rPr>
      </w:pPr>
      <w:r>
        <w:rPr>
          <w:rFonts w:hint="eastAsia" w:ascii="宋体" w:hAnsi="宋体" w:cs="宋体"/>
          <w:b/>
          <w:kern w:val="0"/>
          <w:sz w:val="24"/>
        </w:rPr>
        <w:t>附件5：</w:t>
      </w:r>
    </w:p>
    <w:p w14:paraId="6538B508">
      <w:pPr>
        <w:jc w:val="center"/>
        <w:rPr>
          <w:rFonts w:ascii="宋体" w:hAnsi="宋体"/>
          <w:b/>
          <w:bCs/>
          <w:sz w:val="28"/>
          <w:szCs w:val="28"/>
        </w:rPr>
      </w:pPr>
    </w:p>
    <w:p w14:paraId="733A4CFF">
      <w:pPr>
        <w:jc w:val="center"/>
        <w:rPr>
          <w:rFonts w:ascii="宋体" w:hAnsi="宋体"/>
          <w:b/>
          <w:bCs/>
          <w:sz w:val="28"/>
          <w:szCs w:val="28"/>
        </w:rPr>
      </w:pPr>
      <w:r>
        <w:rPr>
          <w:rFonts w:hint="eastAsia" w:ascii="宋体" w:hAnsi="宋体"/>
          <w:b/>
          <w:bCs/>
          <w:sz w:val="28"/>
          <w:szCs w:val="28"/>
        </w:rPr>
        <w:t>具备履行合同所必需的设备和专业技术能力的书面声明</w:t>
      </w:r>
    </w:p>
    <w:p w14:paraId="135AAA18">
      <w:pPr>
        <w:spacing w:line="440" w:lineRule="exact"/>
        <w:rPr>
          <w:rFonts w:ascii="宋体" w:hAnsi="宋体"/>
          <w:sz w:val="24"/>
          <w:szCs w:val="24"/>
        </w:rPr>
      </w:pPr>
    </w:p>
    <w:p w14:paraId="1396DD79">
      <w:pPr>
        <w:pStyle w:val="18"/>
        <w:widowControl/>
        <w:spacing w:before="0" w:beforeAutospacing="0" w:after="150" w:afterAutospacing="0"/>
        <w:rPr>
          <w:rFonts w:ascii="宋体" w:hAnsi="宋体"/>
          <w:szCs w:val="24"/>
        </w:rPr>
      </w:pPr>
      <w:r>
        <w:rPr>
          <w:rFonts w:hint="eastAsia" w:ascii="宋体" w:hAnsi="宋体" w:cs="宋体"/>
          <w:szCs w:val="24"/>
        </w:rPr>
        <w:t>致：</w:t>
      </w:r>
      <w:r>
        <w:rPr>
          <w:rFonts w:hint="eastAsia" w:ascii="宋体" w:hAnsi="宋体" w:cs="宋体"/>
          <w:szCs w:val="24"/>
          <w:u w:val="single"/>
        </w:rPr>
        <w:t>                     </w:t>
      </w:r>
    </w:p>
    <w:p w14:paraId="03568612">
      <w:pPr>
        <w:pStyle w:val="18"/>
        <w:widowControl/>
        <w:spacing w:before="0" w:beforeAutospacing="0" w:after="150" w:afterAutospacing="0"/>
        <w:ind w:firstLine="420"/>
        <w:rPr>
          <w:rFonts w:ascii="宋体" w:hAnsi="宋体"/>
          <w:szCs w:val="24"/>
        </w:rPr>
      </w:pPr>
      <w:r>
        <w:rPr>
          <w:rFonts w:hint="eastAsia" w:ascii="宋体" w:hAnsi="宋体" w:cs="宋体"/>
          <w:szCs w:val="24"/>
        </w:rPr>
        <w:t>我方具备履行合同所必需的设备和专业技术能力，否则产生不利后果由我方承担责任。</w:t>
      </w:r>
    </w:p>
    <w:p w14:paraId="186D8A31">
      <w:pPr>
        <w:pStyle w:val="18"/>
        <w:widowControl/>
        <w:spacing w:before="0" w:beforeAutospacing="0" w:after="150" w:afterAutospacing="0"/>
        <w:ind w:firstLine="420"/>
        <w:rPr>
          <w:rFonts w:ascii="宋体" w:hAnsi="宋体"/>
          <w:szCs w:val="24"/>
        </w:rPr>
      </w:pPr>
      <w:r>
        <w:rPr>
          <w:rFonts w:hint="eastAsia" w:ascii="宋体" w:hAnsi="宋体" w:cs="宋体"/>
          <w:szCs w:val="24"/>
        </w:rPr>
        <w:t>特此声明。</w:t>
      </w:r>
    </w:p>
    <w:p w14:paraId="308B00C8">
      <w:pPr>
        <w:spacing w:line="460" w:lineRule="exact"/>
        <w:rPr>
          <w:rFonts w:ascii="宋体" w:hAnsi="宋体" w:cs="宋体"/>
          <w:kern w:val="0"/>
          <w:sz w:val="24"/>
          <w:szCs w:val="24"/>
        </w:rPr>
      </w:pPr>
    </w:p>
    <w:p w14:paraId="51466685">
      <w:pPr>
        <w:spacing w:line="460" w:lineRule="exact"/>
        <w:rPr>
          <w:rFonts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（全称并加盖公章）</w:t>
      </w:r>
    </w:p>
    <w:p w14:paraId="0DF658D4">
      <w:pPr>
        <w:spacing w:line="460" w:lineRule="exact"/>
        <w:rPr>
          <w:rFonts w:ascii="宋体" w:hAnsi="宋体" w:cs="宋体"/>
          <w:kern w:val="0"/>
          <w:sz w:val="24"/>
          <w:szCs w:val="24"/>
          <w:u w:val="single"/>
        </w:rPr>
      </w:pPr>
      <w:r>
        <w:rPr>
          <w:rFonts w:hint="eastAsia" w:ascii="宋体" w:hAnsi="宋体" w:cs="宋体"/>
          <w:kern w:val="0"/>
          <w:sz w:val="24"/>
          <w:szCs w:val="24"/>
        </w:rPr>
        <w:t>电话： 传真：</w:t>
      </w:r>
    </w:p>
    <w:p w14:paraId="6717FD5A">
      <w:pPr>
        <w:spacing w:line="460" w:lineRule="exact"/>
        <w:rPr>
          <w:rFonts w:ascii="宋体" w:hAnsi="宋体" w:cs="宋体"/>
          <w:kern w:val="0"/>
          <w:sz w:val="24"/>
          <w:szCs w:val="24"/>
        </w:rPr>
      </w:pPr>
      <w:r>
        <w:rPr>
          <w:rFonts w:hint="eastAsia" w:ascii="宋体" w:hAnsi="宋体" w:cs="宋体"/>
          <w:kern w:val="0"/>
          <w:sz w:val="24"/>
          <w:szCs w:val="24"/>
        </w:rPr>
        <w:t>竞价人法定代表人（或授权代表）签字：</w:t>
      </w:r>
    </w:p>
    <w:p w14:paraId="7A24B7D4">
      <w:pPr>
        <w:widowControl/>
        <w:spacing w:line="360" w:lineRule="auto"/>
        <w:jc w:val="left"/>
        <w:rPr>
          <w:rFonts w:ascii="宋体" w:hAnsi="宋体" w:cs="宋体"/>
          <w:kern w:val="0"/>
          <w:sz w:val="24"/>
          <w:szCs w:val="24"/>
          <w:u w:val="single"/>
        </w:rPr>
      </w:pPr>
      <w:r>
        <w:rPr>
          <w:rFonts w:hint="eastAsia" w:ascii="宋体" w:hAnsi="宋体" w:cs="宋体"/>
          <w:kern w:val="0"/>
          <w:sz w:val="24"/>
          <w:szCs w:val="24"/>
        </w:rPr>
        <w:t>日期：年月日</w:t>
      </w:r>
    </w:p>
    <w:p w14:paraId="0CE77730">
      <w:pPr>
        <w:spacing w:line="440" w:lineRule="exact"/>
        <w:rPr>
          <w:rFonts w:ascii="宋体" w:hAnsi="宋体" w:cs="宋体"/>
          <w:b/>
          <w:kern w:val="0"/>
          <w:sz w:val="24"/>
        </w:rPr>
      </w:pPr>
    </w:p>
    <w:p w14:paraId="55883E49">
      <w:pPr>
        <w:spacing w:line="440" w:lineRule="exact"/>
        <w:rPr>
          <w:rFonts w:ascii="宋体" w:hAnsi="宋体" w:cs="宋体"/>
          <w:b/>
          <w:kern w:val="0"/>
          <w:sz w:val="24"/>
        </w:rPr>
      </w:pPr>
    </w:p>
    <w:p w14:paraId="24D7FD41">
      <w:pPr>
        <w:spacing w:line="440" w:lineRule="exact"/>
        <w:rPr>
          <w:rFonts w:ascii="宋体" w:hAnsi="宋体" w:cs="宋体"/>
          <w:b/>
          <w:kern w:val="0"/>
          <w:sz w:val="24"/>
        </w:rPr>
      </w:pPr>
    </w:p>
    <w:p w14:paraId="3B79C7C6">
      <w:pPr>
        <w:spacing w:line="440" w:lineRule="exact"/>
        <w:rPr>
          <w:rFonts w:ascii="宋体" w:hAnsi="宋体" w:cs="宋体"/>
          <w:b/>
          <w:kern w:val="0"/>
          <w:sz w:val="24"/>
        </w:rPr>
      </w:pPr>
    </w:p>
    <w:p w14:paraId="292EA6A7">
      <w:pPr>
        <w:spacing w:line="440" w:lineRule="exact"/>
        <w:rPr>
          <w:rFonts w:ascii="宋体" w:hAnsi="宋体" w:cs="宋体"/>
          <w:b/>
          <w:kern w:val="0"/>
          <w:sz w:val="24"/>
        </w:rPr>
      </w:pPr>
    </w:p>
    <w:p w14:paraId="245A8F77">
      <w:pPr>
        <w:spacing w:line="440" w:lineRule="exact"/>
        <w:rPr>
          <w:rFonts w:ascii="宋体" w:hAnsi="宋体" w:cs="宋体"/>
          <w:b/>
          <w:kern w:val="0"/>
          <w:sz w:val="24"/>
        </w:rPr>
      </w:pPr>
    </w:p>
    <w:p w14:paraId="5DF9B4AB">
      <w:pPr>
        <w:spacing w:line="440" w:lineRule="exact"/>
        <w:rPr>
          <w:rFonts w:ascii="宋体" w:hAnsi="宋体" w:cs="宋体"/>
          <w:b/>
          <w:kern w:val="0"/>
          <w:sz w:val="24"/>
        </w:rPr>
      </w:pPr>
    </w:p>
    <w:p w14:paraId="462D92B0">
      <w:pPr>
        <w:spacing w:line="440" w:lineRule="exact"/>
        <w:rPr>
          <w:rFonts w:ascii="宋体" w:hAnsi="宋体" w:cs="宋体"/>
          <w:b/>
          <w:kern w:val="0"/>
          <w:sz w:val="24"/>
        </w:rPr>
      </w:pPr>
    </w:p>
    <w:p w14:paraId="2FBF2175">
      <w:pPr>
        <w:spacing w:line="440" w:lineRule="exact"/>
        <w:rPr>
          <w:rFonts w:ascii="宋体" w:hAnsi="宋体" w:cs="宋体"/>
          <w:b/>
          <w:kern w:val="0"/>
          <w:sz w:val="24"/>
        </w:rPr>
      </w:pPr>
    </w:p>
    <w:p w14:paraId="420449EA">
      <w:pPr>
        <w:spacing w:line="440" w:lineRule="exact"/>
        <w:rPr>
          <w:rFonts w:ascii="宋体" w:hAnsi="宋体" w:cs="宋体"/>
          <w:b/>
          <w:kern w:val="0"/>
          <w:sz w:val="24"/>
        </w:rPr>
      </w:pPr>
    </w:p>
    <w:p w14:paraId="02E08F16">
      <w:pPr>
        <w:spacing w:line="440" w:lineRule="exact"/>
        <w:rPr>
          <w:rFonts w:ascii="宋体" w:hAnsi="宋体" w:cs="宋体"/>
          <w:b/>
          <w:kern w:val="0"/>
          <w:sz w:val="24"/>
        </w:rPr>
      </w:pPr>
    </w:p>
    <w:p w14:paraId="263C8D27">
      <w:pPr>
        <w:spacing w:line="440" w:lineRule="exact"/>
        <w:rPr>
          <w:rFonts w:ascii="宋体" w:hAnsi="宋体" w:cs="宋体"/>
          <w:b/>
          <w:kern w:val="0"/>
          <w:sz w:val="24"/>
        </w:rPr>
      </w:pPr>
    </w:p>
    <w:p w14:paraId="4E0A1D50">
      <w:pPr>
        <w:spacing w:line="440" w:lineRule="exact"/>
        <w:rPr>
          <w:rFonts w:ascii="宋体" w:hAnsi="宋体" w:cs="宋体"/>
          <w:b/>
          <w:kern w:val="0"/>
          <w:sz w:val="24"/>
        </w:rPr>
      </w:pPr>
    </w:p>
    <w:p w14:paraId="2AEF8DCF">
      <w:pPr>
        <w:spacing w:line="440" w:lineRule="exact"/>
        <w:rPr>
          <w:rFonts w:ascii="宋体" w:hAnsi="宋体" w:cs="宋体"/>
          <w:b/>
          <w:kern w:val="0"/>
          <w:sz w:val="24"/>
        </w:rPr>
      </w:pPr>
    </w:p>
    <w:p w14:paraId="27339E11">
      <w:pPr>
        <w:spacing w:line="440" w:lineRule="exact"/>
        <w:rPr>
          <w:rFonts w:ascii="宋体" w:hAnsi="宋体" w:cs="宋体"/>
          <w:b/>
          <w:kern w:val="0"/>
          <w:sz w:val="24"/>
        </w:rPr>
      </w:pPr>
    </w:p>
    <w:p w14:paraId="06FCBCC2">
      <w:pPr>
        <w:spacing w:line="440" w:lineRule="exact"/>
        <w:rPr>
          <w:rFonts w:ascii="宋体" w:hAnsi="宋体" w:cs="宋体"/>
          <w:b/>
          <w:kern w:val="0"/>
          <w:sz w:val="24"/>
        </w:rPr>
      </w:pPr>
    </w:p>
    <w:p w14:paraId="258EF427">
      <w:pPr>
        <w:spacing w:line="440" w:lineRule="exact"/>
        <w:rPr>
          <w:rFonts w:ascii="宋体" w:hAnsi="宋体" w:cs="宋体"/>
          <w:b/>
          <w:kern w:val="0"/>
          <w:sz w:val="24"/>
        </w:rPr>
      </w:pPr>
    </w:p>
    <w:p w14:paraId="63B25404">
      <w:pPr>
        <w:spacing w:line="440" w:lineRule="exact"/>
        <w:rPr>
          <w:rFonts w:ascii="宋体" w:hAnsi="宋体"/>
          <w:sz w:val="24"/>
          <w:szCs w:val="24"/>
        </w:rPr>
      </w:pPr>
      <w:r>
        <w:rPr>
          <w:rFonts w:hint="eastAsia" w:ascii="宋体" w:hAnsi="宋体" w:cs="宋体"/>
          <w:b/>
          <w:kern w:val="0"/>
          <w:sz w:val="24"/>
        </w:rPr>
        <w:t>附件6：</w:t>
      </w:r>
    </w:p>
    <w:p w14:paraId="48CA9288">
      <w:pPr>
        <w:jc w:val="center"/>
        <w:rPr>
          <w:rFonts w:ascii="宋体" w:hAnsi="宋体"/>
          <w:b/>
          <w:bCs/>
          <w:sz w:val="28"/>
          <w:szCs w:val="28"/>
        </w:rPr>
      </w:pPr>
    </w:p>
    <w:p w14:paraId="3945B88F">
      <w:pPr>
        <w:jc w:val="center"/>
        <w:rPr>
          <w:rFonts w:ascii="宋体" w:hAnsi="宋体"/>
          <w:b/>
          <w:bCs/>
          <w:sz w:val="28"/>
          <w:szCs w:val="28"/>
        </w:rPr>
      </w:pPr>
      <w:r>
        <w:rPr>
          <w:rFonts w:hint="eastAsia" w:ascii="宋体" w:hAnsi="宋体"/>
          <w:b/>
          <w:bCs/>
          <w:sz w:val="28"/>
          <w:szCs w:val="28"/>
        </w:rPr>
        <w:t>参加采购活动前三年内在经营活动中没有重大违法记录书面声明</w:t>
      </w:r>
    </w:p>
    <w:p w14:paraId="09ADB6A0">
      <w:pPr>
        <w:pStyle w:val="18"/>
        <w:widowControl/>
        <w:rPr>
          <w:rFonts w:ascii="宋体" w:hAnsi="宋体"/>
          <w:szCs w:val="24"/>
        </w:rPr>
      </w:pPr>
      <w:r>
        <w:rPr>
          <w:rFonts w:hint="eastAsia" w:ascii="宋体" w:hAnsi="宋体" w:cs="宋体"/>
          <w:szCs w:val="24"/>
        </w:rPr>
        <w:t>致：</w:t>
      </w:r>
      <w:r>
        <w:rPr>
          <w:rFonts w:hint="eastAsia" w:ascii="宋体" w:hAnsi="宋体" w:cs="宋体"/>
          <w:szCs w:val="24"/>
          <w:u w:val="single"/>
        </w:rPr>
        <w:t>                     </w:t>
      </w:r>
    </w:p>
    <w:p w14:paraId="17F844B5">
      <w:pPr>
        <w:pStyle w:val="18"/>
        <w:widowControl/>
        <w:ind w:firstLine="420"/>
        <w:rPr>
          <w:rFonts w:ascii="宋体" w:hAnsi="宋体"/>
          <w:szCs w:val="24"/>
        </w:rPr>
      </w:pPr>
      <w:r>
        <w:rPr>
          <w:rFonts w:hint="eastAsia" w:ascii="宋体" w:hAnsi="宋体" w:cs="宋体"/>
          <w:szCs w:val="24"/>
        </w:rPr>
        <w:t>参加采购活动前三年内，我方在经营活动中没有重大违法记录，也无行贿犯罪记录，否则产生不利后果由我方承担责任。</w:t>
      </w:r>
    </w:p>
    <w:p w14:paraId="5B7EB043">
      <w:pPr>
        <w:pStyle w:val="18"/>
        <w:widowControl/>
        <w:ind w:firstLine="420"/>
        <w:rPr>
          <w:rFonts w:ascii="宋体" w:hAnsi="宋体"/>
          <w:szCs w:val="24"/>
        </w:rPr>
      </w:pPr>
      <w:r>
        <w:rPr>
          <w:rFonts w:hint="eastAsia" w:ascii="宋体" w:hAnsi="宋体" w:cs="宋体"/>
          <w:szCs w:val="24"/>
        </w:rPr>
        <w:t>特此声明。</w:t>
      </w:r>
    </w:p>
    <w:p w14:paraId="6BA27A03">
      <w:pPr>
        <w:spacing w:line="460" w:lineRule="exact"/>
        <w:rPr>
          <w:rFonts w:ascii="宋体" w:hAnsi="宋体" w:cs="宋体"/>
          <w:kern w:val="0"/>
          <w:sz w:val="24"/>
        </w:rPr>
      </w:pPr>
      <w:r>
        <w:rPr>
          <w:rFonts w:hint="eastAsia" w:ascii="宋体" w:hAnsi="宋体" w:cs="宋体"/>
          <w:kern w:val="0"/>
          <w:sz w:val="24"/>
        </w:rPr>
        <w:t>竞价人名称：</w:t>
      </w:r>
      <w:r>
        <w:rPr>
          <w:rFonts w:hint="eastAsia" w:ascii="宋体" w:hAnsi="宋体" w:cs="宋体"/>
          <w:kern w:val="0"/>
          <w:sz w:val="24"/>
          <w:u w:val="single"/>
        </w:rPr>
        <w:t>（全称并加盖公章）</w:t>
      </w:r>
    </w:p>
    <w:p w14:paraId="1C4EDE40">
      <w:pPr>
        <w:spacing w:line="460" w:lineRule="exact"/>
        <w:rPr>
          <w:rFonts w:ascii="宋体" w:hAnsi="宋体" w:cs="宋体"/>
          <w:kern w:val="0"/>
          <w:sz w:val="24"/>
          <w:u w:val="single"/>
        </w:rPr>
      </w:pPr>
      <w:r>
        <w:rPr>
          <w:rFonts w:hint="eastAsia" w:ascii="宋体" w:hAnsi="宋体" w:cs="宋体"/>
          <w:kern w:val="0"/>
          <w:sz w:val="24"/>
        </w:rPr>
        <w:t>电话： 传真：</w:t>
      </w:r>
    </w:p>
    <w:p w14:paraId="281228EE">
      <w:pPr>
        <w:spacing w:line="460" w:lineRule="exact"/>
        <w:rPr>
          <w:rFonts w:ascii="宋体" w:hAnsi="宋体" w:cs="宋体"/>
          <w:kern w:val="0"/>
          <w:sz w:val="24"/>
        </w:rPr>
      </w:pPr>
      <w:r>
        <w:rPr>
          <w:rFonts w:hint="eastAsia" w:ascii="宋体" w:hAnsi="宋体" w:cs="宋体"/>
          <w:kern w:val="0"/>
          <w:sz w:val="24"/>
        </w:rPr>
        <w:t>竞价人法定代表人（或授权代表）签字：</w:t>
      </w:r>
    </w:p>
    <w:p w14:paraId="08B0302B">
      <w:pPr>
        <w:widowControl/>
        <w:spacing w:line="360" w:lineRule="auto"/>
        <w:jc w:val="left"/>
        <w:rPr>
          <w:rFonts w:ascii="宋体" w:hAnsi="宋体" w:cs="宋体"/>
          <w:kern w:val="0"/>
          <w:sz w:val="24"/>
          <w:u w:val="single"/>
        </w:rPr>
      </w:pPr>
      <w:r>
        <w:rPr>
          <w:rFonts w:hint="eastAsia" w:ascii="宋体" w:hAnsi="宋体" w:cs="宋体"/>
          <w:kern w:val="0"/>
          <w:sz w:val="24"/>
        </w:rPr>
        <w:t>日期：年月日</w:t>
      </w:r>
    </w:p>
    <w:p w14:paraId="7E43EAFB">
      <w:pPr>
        <w:spacing w:line="440" w:lineRule="exact"/>
        <w:rPr>
          <w:rFonts w:ascii="宋体" w:hAnsi="宋体" w:cs="宋体"/>
          <w:b/>
          <w:kern w:val="0"/>
          <w:sz w:val="24"/>
        </w:rPr>
      </w:pPr>
    </w:p>
    <w:p w14:paraId="4F3C01A6">
      <w:pPr>
        <w:spacing w:line="440" w:lineRule="exact"/>
        <w:rPr>
          <w:rFonts w:ascii="宋体" w:hAnsi="宋体"/>
          <w:sz w:val="24"/>
          <w:szCs w:val="24"/>
        </w:rPr>
      </w:pPr>
      <w:r>
        <w:rPr>
          <w:rFonts w:ascii="宋体" w:hAnsi="宋体" w:cs="宋体"/>
          <w:b/>
          <w:kern w:val="0"/>
          <w:sz w:val="24"/>
        </w:rPr>
        <w:br w:type="page"/>
      </w:r>
      <w:r>
        <w:rPr>
          <w:rFonts w:hint="eastAsia" w:ascii="宋体" w:hAnsi="宋体" w:cs="宋体"/>
          <w:b/>
          <w:kern w:val="0"/>
          <w:sz w:val="24"/>
        </w:rPr>
        <w:t>附件7：</w:t>
      </w:r>
    </w:p>
    <w:p w14:paraId="69074CBC">
      <w:pPr>
        <w:jc w:val="center"/>
        <w:rPr>
          <w:rFonts w:ascii="宋体" w:hAnsi="宋体"/>
          <w:b/>
          <w:bCs/>
          <w:sz w:val="28"/>
          <w:szCs w:val="28"/>
        </w:rPr>
      </w:pPr>
      <w:r>
        <w:rPr>
          <w:rFonts w:hint="eastAsia" w:ascii="宋体" w:hAnsi="宋体"/>
          <w:b/>
          <w:bCs/>
          <w:sz w:val="28"/>
          <w:szCs w:val="28"/>
        </w:rPr>
        <w:t>信用信息查询结果</w:t>
      </w:r>
    </w:p>
    <w:p w14:paraId="4CC5B60E">
      <w:pPr>
        <w:spacing w:line="440" w:lineRule="exact"/>
        <w:ind w:firstLine="480" w:firstLineChars="200"/>
        <w:rPr>
          <w:rFonts w:ascii="宋体" w:hAnsi="宋体"/>
          <w:sz w:val="24"/>
          <w:szCs w:val="24"/>
        </w:rPr>
      </w:pPr>
      <w:r>
        <w:rPr>
          <w:rFonts w:hint="eastAsia" w:ascii="宋体" w:hAnsi="宋体"/>
          <w:sz w:val="24"/>
          <w:szCs w:val="24"/>
        </w:rPr>
        <w:t>被列入失信被执行人、重大税收违法案件当事人名单、政府采购严重违法失信行为记录名单及其他不符合《中华人民共和国政府采购法》第二十二条规定条件的竞价人，不得参加本次报价。提供本项目竞价截止时间前通过：</w:t>
      </w:r>
      <w:r>
        <w:rPr>
          <w:rFonts w:hint="eastAsia" w:ascii="宋体" w:hAnsi="宋体"/>
          <w:b/>
          <w:sz w:val="24"/>
          <w:szCs w:val="24"/>
        </w:rPr>
        <w:t>①“信用中国”网站（www.creditchina.gov.cn）和②中国政府采购网（www.ccgp.gov.cn）查询</w:t>
      </w:r>
      <w:r>
        <w:rPr>
          <w:rFonts w:hint="eastAsia" w:ascii="宋体" w:hAnsi="宋体"/>
          <w:sz w:val="24"/>
          <w:szCs w:val="24"/>
        </w:rPr>
        <w:t>其上述信用记录的信用信息查询结果网页打印件或截图；</w:t>
      </w:r>
    </w:p>
    <w:p w14:paraId="7CBAD9DE">
      <w:pPr>
        <w:ind w:firstLine="480" w:firstLineChars="200"/>
        <w:jc w:val="left"/>
        <w:rPr>
          <w:rFonts w:ascii="宋体" w:hAnsi="宋体"/>
          <w:sz w:val="24"/>
          <w:szCs w:val="24"/>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7"/>
      </w:tblGrid>
      <w:tr w14:paraId="2CB9A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3" w:hRule="atLeast"/>
        </w:trPr>
        <w:tc>
          <w:tcPr>
            <w:tcW w:w="9197" w:type="dxa"/>
          </w:tcPr>
          <w:p w14:paraId="54115ED0">
            <w:pPr>
              <w:jc w:val="left"/>
              <w:rPr>
                <w:rFonts w:ascii="宋体" w:hAnsi="宋体" w:cs="宋体"/>
                <w:b/>
                <w:kern w:val="0"/>
                <w:sz w:val="24"/>
              </w:rPr>
            </w:pPr>
          </w:p>
        </w:tc>
      </w:tr>
    </w:tbl>
    <w:p w14:paraId="25E202CC"/>
    <w:p w14:paraId="6085584A">
      <w:pPr>
        <w:pStyle w:val="3"/>
      </w:pPr>
    </w:p>
    <w:p w14:paraId="7CCAAFFF">
      <w:pPr>
        <w:pStyle w:val="46"/>
        <w:spacing w:line="500" w:lineRule="exact"/>
        <w:jc w:val="left"/>
        <w:rPr>
          <w:rFonts w:hAnsi="宋体" w:cs="宋体"/>
          <w:b/>
          <w:kern w:val="0"/>
          <w:sz w:val="24"/>
        </w:rPr>
      </w:pPr>
    </w:p>
    <w:p w14:paraId="730DC581">
      <w:pPr>
        <w:pStyle w:val="46"/>
        <w:spacing w:line="500" w:lineRule="exact"/>
        <w:jc w:val="left"/>
        <w:rPr>
          <w:rFonts w:hAnsi="宋体" w:cs="宋体"/>
          <w:b/>
          <w:kern w:val="0"/>
          <w:sz w:val="24"/>
        </w:rPr>
      </w:pPr>
    </w:p>
    <w:p w14:paraId="6CF6B435">
      <w:pPr>
        <w:pStyle w:val="46"/>
        <w:spacing w:line="500" w:lineRule="exact"/>
        <w:jc w:val="left"/>
        <w:rPr>
          <w:rFonts w:hAnsi="宋体" w:cs="宋体"/>
          <w:b/>
          <w:kern w:val="0"/>
          <w:sz w:val="24"/>
        </w:rPr>
      </w:pPr>
      <w:r>
        <w:rPr>
          <w:rFonts w:hint="eastAsia" w:hAnsi="宋体" w:cs="宋体"/>
          <w:b/>
          <w:kern w:val="0"/>
          <w:sz w:val="24"/>
          <w:highlight w:val="yellow"/>
        </w:rPr>
        <w:t>附件：资格承诺函</w:t>
      </w:r>
    </w:p>
    <w:p w14:paraId="672B47D4">
      <w:pPr>
        <w:pStyle w:val="2"/>
        <w:spacing w:line="560" w:lineRule="exact"/>
        <w:rPr>
          <w:rFonts w:ascii="宋体" w:hAnsi="宋体" w:cs="宋体"/>
          <w:sz w:val="32"/>
          <w:szCs w:val="32"/>
        </w:rPr>
      </w:pPr>
      <w:r>
        <w:rPr>
          <w:rFonts w:hint="eastAsia" w:ascii="宋体" w:hAnsi="宋体" w:eastAsia="宋体" w:cs="宋体"/>
        </w:rPr>
        <w:t>福建省政府采购供应商资格承诺函</w:t>
      </w:r>
    </w:p>
    <w:p w14:paraId="73F1D29D">
      <w:pPr>
        <w:spacing w:line="560" w:lineRule="exact"/>
        <w:rPr>
          <w:rFonts w:ascii="宋体" w:hAnsi="宋体" w:cs="宋体"/>
          <w:sz w:val="24"/>
          <w:szCs w:val="24"/>
        </w:rPr>
      </w:pPr>
      <w:r>
        <w:rPr>
          <w:rFonts w:hint="eastAsia" w:ascii="宋体" w:hAnsi="宋体" w:cs="宋体"/>
          <w:sz w:val="24"/>
          <w:szCs w:val="24"/>
        </w:rPr>
        <w:t>致(采购人或政府采购代理机构):</w:t>
      </w:r>
    </w:p>
    <w:p w14:paraId="160D1D5A">
      <w:pPr>
        <w:spacing w:line="560" w:lineRule="exact"/>
        <w:rPr>
          <w:rFonts w:ascii="宋体" w:hAnsi="宋体" w:cs="宋体"/>
          <w:sz w:val="24"/>
          <w:szCs w:val="24"/>
        </w:rPr>
      </w:pPr>
      <w:r>
        <w:rPr>
          <w:rFonts w:hint="eastAsia" w:ascii="宋体" w:hAnsi="宋体" w:cs="宋体"/>
          <w:sz w:val="24"/>
          <w:szCs w:val="24"/>
        </w:rPr>
        <w:t>单位名称(自然人姓名):</w:t>
      </w:r>
    </w:p>
    <w:p w14:paraId="35182577">
      <w:pPr>
        <w:spacing w:line="560" w:lineRule="exact"/>
        <w:rPr>
          <w:rFonts w:ascii="宋体" w:hAnsi="宋体" w:cs="宋体"/>
          <w:sz w:val="24"/>
          <w:szCs w:val="24"/>
        </w:rPr>
      </w:pPr>
      <w:r>
        <w:rPr>
          <w:rFonts w:hint="eastAsia" w:ascii="宋体" w:hAnsi="宋体" w:cs="宋体"/>
          <w:sz w:val="24"/>
          <w:szCs w:val="24"/>
        </w:rPr>
        <w:t>统一社会信用代码(身份证号码):</w:t>
      </w:r>
    </w:p>
    <w:p w14:paraId="04BBF27E">
      <w:pPr>
        <w:spacing w:line="560" w:lineRule="exact"/>
        <w:rPr>
          <w:rFonts w:ascii="宋体" w:hAnsi="宋体" w:cs="宋体"/>
          <w:sz w:val="24"/>
          <w:szCs w:val="24"/>
        </w:rPr>
      </w:pPr>
      <w:r>
        <w:rPr>
          <w:rFonts w:hint="eastAsia" w:ascii="宋体" w:hAnsi="宋体" w:cs="宋体"/>
          <w:sz w:val="24"/>
          <w:szCs w:val="24"/>
        </w:rPr>
        <w:t>法定代表人(负责人):</w:t>
      </w:r>
    </w:p>
    <w:p w14:paraId="453E7C26">
      <w:pPr>
        <w:spacing w:line="560" w:lineRule="exact"/>
        <w:rPr>
          <w:rFonts w:ascii="宋体" w:hAnsi="宋体" w:cs="宋体"/>
          <w:sz w:val="24"/>
          <w:szCs w:val="24"/>
        </w:rPr>
      </w:pPr>
      <w:r>
        <w:rPr>
          <w:rFonts w:hint="eastAsia" w:ascii="宋体" w:hAnsi="宋体" w:cs="宋体"/>
          <w:sz w:val="24"/>
          <w:szCs w:val="24"/>
        </w:rPr>
        <w:t>联系地址和电话:</w:t>
      </w:r>
    </w:p>
    <w:p w14:paraId="071FF387">
      <w:pPr>
        <w:spacing w:line="560" w:lineRule="exact"/>
        <w:rPr>
          <w:rFonts w:ascii="宋体" w:hAnsi="宋体" w:cs="宋体"/>
          <w:sz w:val="24"/>
          <w:szCs w:val="24"/>
        </w:rPr>
      </w:pPr>
    </w:p>
    <w:p w14:paraId="52CB7640">
      <w:pPr>
        <w:spacing w:line="560" w:lineRule="exact"/>
        <w:ind w:firstLine="480" w:firstLineChars="200"/>
        <w:rPr>
          <w:rFonts w:ascii="宋体" w:hAnsi="宋体" w:cs="宋体"/>
          <w:sz w:val="24"/>
          <w:szCs w:val="24"/>
        </w:rPr>
      </w:pPr>
      <w:r>
        <w:rPr>
          <w:rFonts w:hint="eastAsia" w:ascii="宋体" w:hAnsi="宋体" w:cs="宋体"/>
          <w:sz w:val="24"/>
          <w:szCs w:val="24"/>
        </w:rPr>
        <w:t>我单位(本人)自愿参加本次政府采购活动，严格遵守《中华人民共和国政府采购法》及相关法律法规，坚守公开、公平公正和诚实信用等原则，依法诚信经营，并郑重承诺:</w:t>
      </w:r>
    </w:p>
    <w:p w14:paraId="44EF2085">
      <w:pPr>
        <w:spacing w:line="560" w:lineRule="exact"/>
        <w:ind w:firstLine="480" w:firstLineChars="200"/>
        <w:rPr>
          <w:rFonts w:ascii="宋体" w:hAnsi="宋体" w:cs="宋体"/>
          <w:sz w:val="24"/>
          <w:szCs w:val="24"/>
        </w:rPr>
      </w:pPr>
      <w:r>
        <w:rPr>
          <w:rFonts w:hint="eastAsia" w:ascii="宋体" w:hAnsi="宋体" w:cs="宋体"/>
          <w:sz w:val="24"/>
          <w:szCs w:val="24"/>
        </w:rPr>
        <w:t>一、我单位(本人)具备竞价文件要求以及《中华人民共和国政府采购法》第二十二条规定的条件:</w:t>
      </w:r>
    </w:p>
    <w:p w14:paraId="0BF42644">
      <w:pPr>
        <w:spacing w:line="560" w:lineRule="exact"/>
        <w:ind w:firstLine="480" w:firstLineChars="200"/>
        <w:rPr>
          <w:rFonts w:ascii="宋体" w:hAnsi="宋体" w:cs="宋体"/>
          <w:sz w:val="24"/>
          <w:szCs w:val="24"/>
        </w:rPr>
      </w:pPr>
      <w:r>
        <w:rPr>
          <w:rFonts w:hint="eastAsia" w:ascii="宋体" w:hAnsi="宋体" w:cs="宋体"/>
          <w:sz w:val="24"/>
          <w:szCs w:val="24"/>
        </w:rPr>
        <w:t>1.具有独立承担民事责任的能力;</w:t>
      </w:r>
    </w:p>
    <w:p w14:paraId="3846661A">
      <w:pPr>
        <w:spacing w:line="560" w:lineRule="exact"/>
        <w:ind w:firstLine="480" w:firstLineChars="200"/>
        <w:rPr>
          <w:rFonts w:ascii="宋体" w:hAnsi="宋体" w:cs="宋体"/>
          <w:sz w:val="24"/>
          <w:szCs w:val="24"/>
        </w:rPr>
      </w:pPr>
      <w:r>
        <w:rPr>
          <w:rFonts w:hint="eastAsia" w:ascii="宋体" w:hAnsi="宋体" w:cs="宋体"/>
          <w:sz w:val="24"/>
          <w:szCs w:val="24"/>
        </w:rPr>
        <w:t>2.具有良好的商业信誉和健全的财务会计制度;</w:t>
      </w:r>
    </w:p>
    <w:p w14:paraId="7D496A5E">
      <w:pPr>
        <w:spacing w:line="560" w:lineRule="exact"/>
        <w:ind w:firstLine="480" w:firstLineChars="200"/>
        <w:rPr>
          <w:rFonts w:ascii="宋体" w:hAnsi="宋体" w:cs="宋体"/>
          <w:sz w:val="24"/>
          <w:szCs w:val="24"/>
        </w:rPr>
      </w:pPr>
      <w:r>
        <w:rPr>
          <w:rFonts w:hint="eastAsia" w:ascii="宋体" w:hAnsi="宋体" w:cs="宋体"/>
          <w:sz w:val="24"/>
          <w:szCs w:val="24"/>
        </w:rPr>
        <w:t>3.具有履行合同所必需的设备和专业技术能力;</w:t>
      </w:r>
    </w:p>
    <w:p w14:paraId="45E58A01">
      <w:pPr>
        <w:spacing w:line="560" w:lineRule="exact"/>
        <w:ind w:firstLine="480" w:firstLineChars="200"/>
        <w:rPr>
          <w:rFonts w:ascii="宋体" w:hAnsi="宋体" w:cs="宋体"/>
          <w:sz w:val="24"/>
          <w:szCs w:val="24"/>
        </w:rPr>
      </w:pPr>
      <w:r>
        <w:rPr>
          <w:rFonts w:hint="eastAsia" w:ascii="宋体" w:hAnsi="宋体" w:cs="宋体"/>
          <w:sz w:val="24"/>
          <w:szCs w:val="24"/>
        </w:rPr>
        <w:t>4.有依法缴纳税收和社会保障资金的良好记录;</w:t>
      </w:r>
    </w:p>
    <w:p w14:paraId="0CD8C49C">
      <w:pPr>
        <w:spacing w:line="560" w:lineRule="exact"/>
        <w:ind w:firstLine="480" w:firstLineChars="200"/>
        <w:rPr>
          <w:rFonts w:ascii="宋体" w:hAnsi="宋体" w:cs="宋体"/>
          <w:sz w:val="24"/>
          <w:szCs w:val="24"/>
        </w:rPr>
      </w:pPr>
      <w:r>
        <w:rPr>
          <w:rFonts w:hint="eastAsia" w:ascii="宋体" w:hAnsi="宋体" w:cs="宋体"/>
          <w:sz w:val="24"/>
          <w:szCs w:val="24"/>
        </w:rPr>
        <w:t>5.参加政府采购活动前三年内，在经营活动中没有重大违法记录；</w:t>
      </w:r>
    </w:p>
    <w:p w14:paraId="7F4894AE">
      <w:pPr>
        <w:spacing w:line="560" w:lineRule="exact"/>
        <w:ind w:firstLine="480" w:firstLineChars="200"/>
        <w:rPr>
          <w:rFonts w:ascii="宋体" w:hAnsi="宋体" w:cs="宋体"/>
          <w:sz w:val="24"/>
          <w:szCs w:val="24"/>
        </w:rPr>
      </w:pPr>
      <w:r>
        <w:rPr>
          <w:rFonts w:hint="eastAsia" w:ascii="宋体" w:hAnsi="宋体" w:cs="宋体"/>
          <w:sz w:val="24"/>
          <w:szCs w:val="24"/>
        </w:rPr>
        <w:t>6.法律、行政法规规定的其他条件。</w:t>
      </w:r>
    </w:p>
    <w:p w14:paraId="7587F453">
      <w:pPr>
        <w:spacing w:line="560" w:lineRule="exact"/>
        <w:ind w:firstLine="480" w:firstLineChars="200"/>
        <w:rPr>
          <w:rFonts w:ascii="宋体" w:hAnsi="宋体" w:cs="宋体"/>
          <w:sz w:val="24"/>
          <w:szCs w:val="24"/>
        </w:rPr>
      </w:pPr>
      <w:r>
        <w:rPr>
          <w:rFonts w:hint="eastAsia" w:ascii="宋体" w:hAnsi="宋体" w:cs="宋体"/>
          <w:sz w:val="24"/>
          <w:szCs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4938451D">
      <w:pPr>
        <w:spacing w:line="560" w:lineRule="exact"/>
        <w:ind w:firstLine="480" w:firstLineChars="200"/>
        <w:rPr>
          <w:rFonts w:ascii="宋体" w:hAnsi="宋体" w:cs="宋体"/>
          <w:sz w:val="24"/>
          <w:szCs w:val="24"/>
        </w:rPr>
      </w:pPr>
      <w:r>
        <w:rPr>
          <w:rFonts w:hint="eastAsia" w:ascii="宋体" w:hAnsi="宋体" w:cs="宋体"/>
          <w:sz w:val="24"/>
          <w:szCs w:val="24"/>
        </w:rPr>
        <w:t>我单位(本人)对本承诺函及所承诺事项的真实性、合法性及有效性负责，并已知晓如所作信用承诺不实，可能涉嫌《中华人民共和国政府采购法》第七十七条第一款第(一)项规定的“提供虚假材料谋取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6207970C">
      <w:pPr>
        <w:spacing w:line="560" w:lineRule="exact"/>
        <w:rPr>
          <w:rFonts w:ascii="宋体" w:hAnsi="宋体" w:cs="宋体"/>
          <w:sz w:val="24"/>
          <w:szCs w:val="24"/>
        </w:rPr>
      </w:pPr>
    </w:p>
    <w:p w14:paraId="62B00A7F">
      <w:pPr>
        <w:spacing w:line="560" w:lineRule="exact"/>
        <w:ind w:firstLine="2640" w:firstLineChars="1100"/>
        <w:rPr>
          <w:rFonts w:ascii="宋体" w:hAnsi="宋体" w:cs="宋体"/>
          <w:sz w:val="24"/>
          <w:szCs w:val="24"/>
        </w:rPr>
      </w:pPr>
      <w:r>
        <w:rPr>
          <w:rFonts w:hint="eastAsia" w:ascii="宋体" w:hAnsi="宋体" w:cs="宋体"/>
          <w:sz w:val="24"/>
          <w:szCs w:val="24"/>
        </w:rPr>
        <w:t>供应商名称(单位公章):</w:t>
      </w:r>
    </w:p>
    <w:p w14:paraId="7580E12E">
      <w:pPr>
        <w:spacing w:line="560" w:lineRule="exact"/>
        <w:ind w:firstLine="2640" w:firstLineChars="1100"/>
        <w:rPr>
          <w:rFonts w:ascii="宋体" w:hAnsi="宋体" w:cs="宋体"/>
          <w:sz w:val="24"/>
          <w:szCs w:val="24"/>
        </w:rPr>
      </w:pPr>
      <w:r>
        <w:rPr>
          <w:rFonts w:hint="eastAsia" w:ascii="宋体" w:hAnsi="宋体" w:cs="宋体"/>
          <w:sz w:val="24"/>
          <w:szCs w:val="24"/>
        </w:rPr>
        <w:t xml:space="preserve"> 年   月   日</w:t>
      </w:r>
    </w:p>
    <w:p w14:paraId="78A1CC4C">
      <w:pPr>
        <w:spacing w:line="560" w:lineRule="exact"/>
        <w:rPr>
          <w:rFonts w:ascii="宋体" w:hAnsi="宋体" w:cs="宋体"/>
          <w:sz w:val="32"/>
          <w:szCs w:val="32"/>
        </w:rPr>
      </w:pPr>
    </w:p>
    <w:p w14:paraId="59E0DD6C">
      <w:pPr>
        <w:spacing w:line="560" w:lineRule="exact"/>
        <w:rPr>
          <w:rFonts w:ascii="宋体" w:hAnsi="宋体" w:cs="宋体"/>
          <w:sz w:val="32"/>
          <w:szCs w:val="32"/>
        </w:rPr>
      </w:pPr>
    </w:p>
    <w:p w14:paraId="6D27720C">
      <w:pPr>
        <w:spacing w:line="560" w:lineRule="exact"/>
        <w:ind w:firstLine="480" w:firstLineChars="200"/>
        <w:rPr>
          <w:rFonts w:ascii="宋体" w:hAnsi="宋体" w:cs="宋体"/>
          <w:sz w:val="24"/>
          <w:szCs w:val="24"/>
        </w:rPr>
      </w:pPr>
      <w:r>
        <w:rPr>
          <w:rFonts w:hint="eastAsia" w:ascii="宋体" w:hAnsi="宋体" w:cs="宋体"/>
          <w:sz w:val="24"/>
          <w:szCs w:val="24"/>
        </w:rPr>
        <w:t>注:</w:t>
      </w:r>
    </w:p>
    <w:p w14:paraId="52A5E93B">
      <w:pPr>
        <w:spacing w:line="560" w:lineRule="exact"/>
        <w:ind w:firstLine="480" w:firstLineChars="200"/>
        <w:rPr>
          <w:rFonts w:ascii="宋体" w:hAnsi="宋体" w:cs="宋体"/>
          <w:sz w:val="24"/>
          <w:szCs w:val="24"/>
        </w:rPr>
      </w:pPr>
      <w:r>
        <w:rPr>
          <w:rFonts w:hint="eastAsia" w:ascii="宋体" w:hAnsi="宋体" w:cs="宋体"/>
          <w:sz w:val="24"/>
          <w:szCs w:val="24"/>
        </w:rPr>
        <w:t>1.我单位(本人)专指参加政府采购活动的供应商(含自然人)；</w:t>
      </w:r>
    </w:p>
    <w:p w14:paraId="267C1C8E">
      <w:pPr>
        <w:spacing w:line="560" w:lineRule="exact"/>
        <w:ind w:firstLine="480" w:firstLineChars="200"/>
        <w:rPr>
          <w:rFonts w:ascii="宋体" w:hAnsi="宋体" w:cs="宋体"/>
          <w:sz w:val="24"/>
          <w:szCs w:val="24"/>
        </w:rPr>
      </w:pPr>
      <w:r>
        <w:rPr>
          <w:rFonts w:hint="eastAsia" w:ascii="宋体" w:hAnsi="宋体" w:cs="宋体"/>
          <w:sz w:val="24"/>
          <w:szCs w:val="24"/>
        </w:rPr>
        <w:t>2.资格承诺的供应商应在报价文件中按此模板提供承诺函，否则，视为未按照网上竞价文件规定提交资格证明材料，按资格审查不通过处理。</w:t>
      </w:r>
    </w:p>
    <w:p w14:paraId="55A1CE57">
      <w:pPr>
        <w:pStyle w:val="46"/>
        <w:spacing w:line="500" w:lineRule="exact"/>
        <w:jc w:val="left"/>
        <w:rPr>
          <w:rFonts w:hAnsi="宋体" w:cs="宋体"/>
          <w:b/>
          <w:kern w:val="0"/>
          <w:sz w:val="24"/>
        </w:rPr>
      </w:pPr>
    </w:p>
    <w:p w14:paraId="65C7559A">
      <w:pPr>
        <w:pStyle w:val="46"/>
        <w:spacing w:line="500" w:lineRule="exact"/>
        <w:jc w:val="left"/>
        <w:rPr>
          <w:rFonts w:hAnsi="宋体" w:cs="宋体"/>
          <w:b/>
          <w:kern w:val="0"/>
          <w:sz w:val="24"/>
        </w:rPr>
      </w:pPr>
    </w:p>
    <w:p w14:paraId="489E77E0">
      <w:pPr>
        <w:pStyle w:val="46"/>
        <w:spacing w:line="500" w:lineRule="exact"/>
        <w:jc w:val="left"/>
        <w:rPr>
          <w:rFonts w:hAnsi="宋体" w:cs="宋体"/>
          <w:b/>
          <w:kern w:val="0"/>
          <w:sz w:val="24"/>
        </w:rPr>
      </w:pPr>
    </w:p>
    <w:p w14:paraId="1CFDB83E">
      <w:pPr>
        <w:pStyle w:val="46"/>
        <w:spacing w:line="500" w:lineRule="exact"/>
        <w:jc w:val="left"/>
        <w:rPr>
          <w:rFonts w:hAnsi="宋体" w:cs="宋体"/>
          <w:b/>
          <w:kern w:val="0"/>
          <w:sz w:val="24"/>
        </w:rPr>
      </w:pPr>
    </w:p>
    <w:p w14:paraId="79BE5936">
      <w:pPr>
        <w:pStyle w:val="46"/>
        <w:spacing w:line="500" w:lineRule="exact"/>
        <w:jc w:val="left"/>
        <w:rPr>
          <w:rFonts w:hAnsi="宋体" w:cs="宋体"/>
          <w:b/>
          <w:kern w:val="0"/>
          <w:sz w:val="24"/>
        </w:rPr>
      </w:pPr>
    </w:p>
    <w:p w14:paraId="26EE36B0">
      <w:pPr>
        <w:pStyle w:val="46"/>
        <w:spacing w:line="500" w:lineRule="exact"/>
        <w:jc w:val="left"/>
        <w:rPr>
          <w:rFonts w:hAnsi="宋体" w:cs="宋体"/>
          <w:b/>
          <w:kern w:val="0"/>
          <w:sz w:val="24"/>
        </w:rPr>
      </w:pPr>
    </w:p>
    <w:p w14:paraId="43B6E60F">
      <w:pPr>
        <w:pStyle w:val="46"/>
        <w:spacing w:line="500" w:lineRule="exact"/>
        <w:jc w:val="left"/>
        <w:rPr>
          <w:rFonts w:hAnsi="宋体" w:cs="宋体"/>
          <w:b/>
          <w:kern w:val="0"/>
          <w:sz w:val="24"/>
        </w:rPr>
      </w:pPr>
    </w:p>
    <w:p w14:paraId="362A90B0">
      <w:pPr>
        <w:pStyle w:val="46"/>
        <w:spacing w:line="500" w:lineRule="exact"/>
        <w:jc w:val="left"/>
        <w:rPr>
          <w:rFonts w:hAnsi="宋体" w:cs="宋体"/>
          <w:b/>
          <w:kern w:val="0"/>
          <w:sz w:val="24"/>
        </w:rPr>
      </w:pPr>
    </w:p>
    <w:p w14:paraId="29FCD088">
      <w:pPr>
        <w:pStyle w:val="46"/>
        <w:spacing w:line="500" w:lineRule="exact"/>
        <w:jc w:val="left"/>
        <w:rPr>
          <w:rFonts w:hAnsi="宋体" w:cs="宋体"/>
          <w:b/>
          <w:kern w:val="0"/>
          <w:sz w:val="24"/>
        </w:rPr>
      </w:pPr>
    </w:p>
    <w:p w14:paraId="20D3A41A">
      <w:pPr>
        <w:pStyle w:val="46"/>
        <w:spacing w:line="500" w:lineRule="exact"/>
        <w:jc w:val="left"/>
        <w:rPr>
          <w:rFonts w:hAnsi="宋体" w:cs="宋体"/>
          <w:b/>
          <w:kern w:val="0"/>
          <w:sz w:val="24"/>
        </w:rPr>
      </w:pPr>
    </w:p>
    <w:p w14:paraId="596AEE48">
      <w:pPr>
        <w:pStyle w:val="46"/>
        <w:spacing w:line="500" w:lineRule="exact"/>
        <w:jc w:val="left"/>
        <w:rPr>
          <w:rFonts w:hAnsi="宋体" w:cs="宋体"/>
          <w:b/>
          <w:kern w:val="0"/>
          <w:sz w:val="24"/>
        </w:rPr>
      </w:pPr>
      <w:r>
        <w:rPr>
          <w:rFonts w:hint="eastAsia" w:hAnsi="宋体" w:cs="宋体"/>
          <w:b/>
          <w:kern w:val="0"/>
          <w:sz w:val="24"/>
        </w:rPr>
        <w:t>附件8：</w:t>
      </w:r>
    </w:p>
    <w:p w14:paraId="474A9D14">
      <w:pPr>
        <w:jc w:val="center"/>
        <w:rPr>
          <w:rFonts w:ascii="宋体" w:hAnsi="宋体"/>
          <w:b/>
          <w:sz w:val="28"/>
          <w:szCs w:val="28"/>
        </w:rPr>
      </w:pPr>
      <w:r>
        <w:rPr>
          <w:rFonts w:hint="eastAsia" w:ascii="宋体" w:hAnsi="宋体"/>
          <w:b/>
          <w:sz w:val="28"/>
          <w:szCs w:val="28"/>
        </w:rPr>
        <w:t>法定代表人授权书</w:t>
      </w:r>
    </w:p>
    <w:p w14:paraId="30C57E1D">
      <w:pPr>
        <w:spacing w:line="500" w:lineRule="exact"/>
        <w:rPr>
          <w:rFonts w:ascii="宋体" w:hAnsi="宋体"/>
          <w:sz w:val="24"/>
        </w:rPr>
      </w:pPr>
      <w:r>
        <w:rPr>
          <w:rFonts w:hint="eastAsia" w:ascii="宋体" w:hAnsi="宋体"/>
          <w:sz w:val="24"/>
          <w:szCs w:val="24"/>
          <w:highlight w:val="yellow"/>
        </w:rPr>
        <w:t>福建方兴招标代理有限公司</w:t>
      </w:r>
      <w:r>
        <w:rPr>
          <w:rFonts w:hint="eastAsia" w:ascii="宋体" w:hAnsi="宋体"/>
          <w:sz w:val="24"/>
        </w:rPr>
        <w:t>：</w:t>
      </w:r>
    </w:p>
    <w:p w14:paraId="3217B89C">
      <w:pPr>
        <w:pStyle w:val="12"/>
        <w:snapToGrid w:val="0"/>
        <w:spacing w:line="500" w:lineRule="exact"/>
        <w:ind w:firstLine="480" w:firstLineChars="200"/>
        <w:jc w:val="left"/>
        <w:rPr>
          <w:rFonts w:hAnsi="宋体"/>
          <w:sz w:val="24"/>
          <w:szCs w:val="24"/>
        </w:rPr>
      </w:pPr>
      <w:r>
        <w:rPr>
          <w:rFonts w:hint="eastAsia" w:hAnsi="宋体"/>
          <w:sz w:val="24"/>
          <w:szCs w:val="24"/>
        </w:rPr>
        <w:t>法定代表人 授权为竞价人的委托代理人，代表本公司参加贵司组织的项目（项目编号）网上竞价活动，全权代表本公司处理竞价过程的一切事宜，包括但不限于：竞价、参与谈判、签约等。竞价人的委托代理人在竞价过程中所签署的一切文件和处理与之有关的一切事务，本公司均予以认可并对此承担责任。竞价人的委托代理人无转委权。特此授权。</w:t>
      </w:r>
    </w:p>
    <w:p w14:paraId="0A06A964">
      <w:pPr>
        <w:pStyle w:val="12"/>
        <w:snapToGrid w:val="0"/>
        <w:spacing w:line="500" w:lineRule="exact"/>
        <w:ind w:firstLine="480" w:firstLineChars="200"/>
        <w:jc w:val="left"/>
        <w:rPr>
          <w:rFonts w:hAnsi="宋体"/>
          <w:sz w:val="24"/>
          <w:szCs w:val="24"/>
        </w:rPr>
      </w:pPr>
      <w:r>
        <w:rPr>
          <w:rFonts w:hint="eastAsia" w:hAnsi="宋体"/>
          <w:sz w:val="24"/>
          <w:szCs w:val="24"/>
        </w:rPr>
        <w:t>本授权书自出具之日起生效。</w:t>
      </w:r>
    </w:p>
    <w:p w14:paraId="28F8AA1F">
      <w:pPr>
        <w:spacing w:line="500" w:lineRule="exact"/>
        <w:rPr>
          <w:rFonts w:ascii="宋体" w:hAnsi="宋体"/>
          <w:sz w:val="24"/>
        </w:rPr>
      </w:pPr>
      <w:r>
        <w:rPr>
          <w:rFonts w:hint="eastAsia" w:ascii="宋体" w:hAnsi="宋体"/>
          <w:sz w:val="24"/>
        </w:rPr>
        <w:t>竞价人的委托代理人：性别：身份证号：</w:t>
      </w:r>
    </w:p>
    <w:p w14:paraId="5D4D44C5">
      <w:pPr>
        <w:spacing w:line="500" w:lineRule="exact"/>
        <w:rPr>
          <w:rFonts w:ascii="宋体" w:hAnsi="宋体"/>
          <w:sz w:val="24"/>
        </w:rPr>
      </w:pPr>
      <w:r>
        <w:rPr>
          <w:rFonts w:hint="eastAsia" w:ascii="宋体" w:hAnsi="宋体"/>
          <w:sz w:val="24"/>
        </w:rPr>
        <w:t>单位：部门：职务：</w:t>
      </w:r>
    </w:p>
    <w:p w14:paraId="3C1CCEEB">
      <w:pPr>
        <w:spacing w:line="500" w:lineRule="exact"/>
        <w:rPr>
          <w:rFonts w:ascii="宋体" w:hAnsi="宋体"/>
          <w:sz w:val="24"/>
        </w:rPr>
      </w:pPr>
      <w:r>
        <w:rPr>
          <w:rFonts w:hint="eastAsia" w:ascii="宋体" w:hAnsi="宋体"/>
          <w:sz w:val="24"/>
        </w:rPr>
        <w:t>详细通讯地址：邮政编码</w:t>
      </w:r>
      <w:r>
        <w:rPr>
          <w:rFonts w:ascii="宋体" w:hAnsi="宋体"/>
          <w:sz w:val="24"/>
        </w:rPr>
        <w:t>:</w:t>
      </w:r>
      <w:r>
        <w:rPr>
          <w:rFonts w:hint="eastAsia" w:ascii="宋体" w:hAnsi="宋体"/>
          <w:sz w:val="24"/>
        </w:rPr>
        <w:t xml:space="preserve"> 电话：</w:t>
      </w:r>
    </w:p>
    <w:p w14:paraId="70823982">
      <w:pPr>
        <w:spacing w:line="500" w:lineRule="exact"/>
        <w:rPr>
          <w:rFonts w:ascii="宋体" w:hAnsi="宋体"/>
          <w:sz w:val="24"/>
        </w:rPr>
      </w:pPr>
      <w:r>
        <w:rPr>
          <w:rFonts w:hint="eastAsia" w:ascii="宋体" w:hAnsi="宋体"/>
          <w:sz w:val="24"/>
        </w:rPr>
        <w:t>附：被授权人身份证件</w:t>
      </w:r>
    </w:p>
    <w:p w14:paraId="5991563A">
      <w:pPr>
        <w:spacing w:line="500" w:lineRule="exact"/>
        <w:ind w:firstLine="3600" w:firstLineChars="1500"/>
        <w:rPr>
          <w:rFonts w:ascii="宋体" w:hAnsi="宋体"/>
          <w:sz w:val="24"/>
        </w:rPr>
      </w:pPr>
      <w:r>
        <w:rPr>
          <w:rFonts w:hint="eastAsia" w:ascii="宋体" w:hAnsi="宋体"/>
          <w:sz w:val="24"/>
        </w:rPr>
        <w:t>竞价人</w:t>
      </w:r>
    </w:p>
    <w:p w14:paraId="1262EA5F">
      <w:pPr>
        <w:spacing w:line="500" w:lineRule="exact"/>
        <w:ind w:firstLine="3600" w:firstLineChars="1500"/>
        <w:rPr>
          <w:rFonts w:ascii="宋体" w:hAnsi="宋体"/>
          <w:sz w:val="24"/>
        </w:rPr>
      </w:pPr>
      <w:r>
        <w:rPr>
          <w:rFonts w:hint="eastAsia" w:ascii="宋体" w:hAnsi="宋体"/>
          <w:sz w:val="24"/>
        </w:rPr>
        <w:t>竞价人（全称并加盖公章）：</w:t>
      </w:r>
    </w:p>
    <w:p w14:paraId="35F63D90">
      <w:pPr>
        <w:spacing w:line="500" w:lineRule="exact"/>
        <w:rPr>
          <w:rFonts w:ascii="宋体" w:hAnsi="宋体"/>
          <w:sz w:val="24"/>
        </w:rPr>
      </w:pPr>
    </w:p>
    <w:p w14:paraId="630E2ECF">
      <w:pPr>
        <w:spacing w:line="500" w:lineRule="exact"/>
        <w:ind w:firstLine="3600" w:firstLineChars="1500"/>
        <w:rPr>
          <w:rFonts w:ascii="宋体" w:hAnsi="宋体"/>
          <w:sz w:val="24"/>
        </w:rPr>
      </w:pPr>
      <w:r>
        <w:rPr>
          <w:rFonts w:hint="eastAsia" w:ascii="宋体" w:hAnsi="宋体"/>
          <w:sz w:val="24"/>
        </w:rPr>
        <w:t>法定代表人签字或盖章：</w:t>
      </w:r>
    </w:p>
    <w:p w14:paraId="0DD7F7E7">
      <w:pPr>
        <w:spacing w:line="500" w:lineRule="exact"/>
        <w:rPr>
          <w:rFonts w:ascii="宋体" w:hAnsi="宋体"/>
          <w:sz w:val="24"/>
        </w:rPr>
      </w:pPr>
    </w:p>
    <w:p w14:paraId="12BA54F3">
      <w:pPr>
        <w:spacing w:line="500" w:lineRule="exact"/>
        <w:ind w:firstLine="3600" w:firstLineChars="1500"/>
        <w:rPr>
          <w:rFonts w:ascii="宋体" w:hAnsi="宋体"/>
          <w:sz w:val="24"/>
        </w:rPr>
      </w:pPr>
      <w:r>
        <w:rPr>
          <w:rFonts w:hint="eastAsia" w:ascii="宋体" w:hAnsi="宋体"/>
          <w:sz w:val="24"/>
        </w:rPr>
        <w:t>日     期：</w:t>
      </w:r>
    </w:p>
    <w:p w14:paraId="2A3FB973">
      <w:pPr>
        <w:spacing w:line="500" w:lineRule="exact"/>
        <w:rPr>
          <w:rFonts w:ascii="宋体" w:hAnsi="宋体"/>
          <w:sz w:val="24"/>
        </w:rPr>
      </w:pPr>
    </w:p>
    <w:p w14:paraId="738F1B8B">
      <w:pPr>
        <w:spacing w:line="500" w:lineRule="exact"/>
        <w:ind w:firstLine="3600" w:firstLineChars="1500"/>
        <w:rPr>
          <w:rFonts w:ascii="宋体" w:hAnsi="宋体"/>
          <w:sz w:val="24"/>
        </w:rPr>
      </w:pPr>
      <w:r>
        <w:rPr>
          <w:rFonts w:hint="eastAsia" w:ascii="宋体" w:hAnsi="宋体"/>
          <w:sz w:val="24"/>
        </w:rPr>
        <w:t>被授权人</w:t>
      </w:r>
    </w:p>
    <w:p w14:paraId="0C014DFE">
      <w:pPr>
        <w:spacing w:line="500" w:lineRule="exact"/>
        <w:ind w:firstLine="3600" w:firstLineChars="1500"/>
        <w:rPr>
          <w:rFonts w:ascii="宋体" w:hAnsi="宋体"/>
          <w:sz w:val="24"/>
        </w:rPr>
      </w:pPr>
      <w:r>
        <w:rPr>
          <w:rFonts w:hint="eastAsia" w:ascii="宋体" w:hAnsi="宋体"/>
          <w:sz w:val="24"/>
        </w:rPr>
        <w:t>竞价人的委托代理人签字：</w:t>
      </w:r>
    </w:p>
    <w:p w14:paraId="53B32131">
      <w:pPr>
        <w:spacing w:line="500" w:lineRule="exact"/>
        <w:rPr>
          <w:rFonts w:ascii="宋体" w:hAnsi="宋体"/>
          <w:sz w:val="24"/>
        </w:rPr>
      </w:pPr>
    </w:p>
    <w:p w14:paraId="7FF9924B">
      <w:pPr>
        <w:tabs>
          <w:tab w:val="left" w:pos="5355"/>
        </w:tabs>
        <w:spacing w:line="500" w:lineRule="exact"/>
        <w:ind w:firstLine="3720" w:firstLineChars="1550"/>
        <w:rPr>
          <w:rFonts w:ascii="宋体" w:hAnsi="宋体"/>
          <w:sz w:val="24"/>
          <w:u w:val="single"/>
        </w:rPr>
      </w:pPr>
      <w:r>
        <w:rPr>
          <w:rFonts w:hint="eastAsia" w:ascii="宋体" w:hAnsi="宋体"/>
          <w:sz w:val="24"/>
        </w:rPr>
        <w:t>日     期：</w:t>
      </w:r>
    </w:p>
    <w:p w14:paraId="27C92B2A">
      <w:pPr>
        <w:tabs>
          <w:tab w:val="left" w:pos="5355"/>
        </w:tabs>
        <w:spacing w:line="500" w:lineRule="exact"/>
        <w:rPr>
          <w:rFonts w:ascii="宋体" w:hAnsi="宋体"/>
          <w:b/>
          <w:sz w:val="24"/>
        </w:rPr>
      </w:pPr>
      <w:r>
        <w:rPr>
          <w:rFonts w:hint="eastAsia" w:ascii="宋体" w:hAnsi="宋体"/>
          <w:b/>
          <w:sz w:val="24"/>
        </w:rPr>
        <w:t>注：须附法定代表人及被授权人身份证件复印件正反面，</w:t>
      </w:r>
      <w:r>
        <w:rPr>
          <w:rFonts w:ascii="宋体" w:hAnsi="宋体"/>
          <w:b/>
          <w:bCs/>
          <w:sz w:val="24"/>
        </w:rPr>
        <w:t>加盖单位公章</w:t>
      </w:r>
      <w:r>
        <w:rPr>
          <w:rFonts w:hint="eastAsia" w:ascii="宋体" w:hAnsi="宋体"/>
          <w:b/>
          <w:bCs/>
          <w:sz w:val="24"/>
        </w:rPr>
        <w:t>。</w:t>
      </w:r>
    </w:p>
    <w:p w14:paraId="1D23300E">
      <w:pPr>
        <w:jc w:val="left"/>
        <w:rPr>
          <w:rFonts w:ascii="宋体" w:hAnsi="宋体" w:cs="宋体"/>
          <w:b/>
          <w:kern w:val="0"/>
          <w:sz w:val="24"/>
        </w:rPr>
      </w:pPr>
      <w:r>
        <w:rPr>
          <w:rFonts w:ascii="宋体" w:hAnsi="宋体" w:cs="宋体"/>
          <w:b/>
          <w:kern w:val="0"/>
          <w:sz w:val="24"/>
        </w:rPr>
        <w:br w:type="page"/>
      </w:r>
      <w:r>
        <w:rPr>
          <w:rFonts w:hint="eastAsia" w:ascii="宋体" w:hAnsi="宋体" w:cs="宋体"/>
          <w:b/>
          <w:kern w:val="0"/>
          <w:sz w:val="24"/>
        </w:rPr>
        <w:t>附件9：</w:t>
      </w:r>
    </w:p>
    <w:bookmarkEnd w:id="0"/>
    <w:p w14:paraId="741D96FB">
      <w:pPr>
        <w:jc w:val="center"/>
        <w:rPr>
          <w:rFonts w:ascii="宋体" w:hAnsi="宋体"/>
          <w:b/>
          <w:sz w:val="28"/>
          <w:szCs w:val="28"/>
        </w:rPr>
      </w:pPr>
      <w:r>
        <w:rPr>
          <w:rFonts w:hint="eastAsia" w:ascii="宋体" w:hAnsi="宋体"/>
          <w:b/>
          <w:sz w:val="28"/>
          <w:szCs w:val="28"/>
        </w:rPr>
        <w:t>竞 价 书</w:t>
      </w:r>
    </w:p>
    <w:p w14:paraId="58DDDDD0">
      <w:pPr>
        <w:tabs>
          <w:tab w:val="left" w:pos="900"/>
        </w:tabs>
        <w:spacing w:line="500" w:lineRule="exact"/>
        <w:rPr>
          <w:rFonts w:ascii="宋体" w:hAnsi="宋体"/>
          <w:sz w:val="24"/>
          <w:szCs w:val="21"/>
        </w:rPr>
      </w:pPr>
      <w:r>
        <w:rPr>
          <w:rFonts w:hint="eastAsia" w:ascii="宋体" w:hAnsi="宋体"/>
          <w:sz w:val="24"/>
          <w:szCs w:val="21"/>
        </w:rPr>
        <w:t>致：</w:t>
      </w:r>
      <w:r>
        <w:rPr>
          <w:rFonts w:hint="eastAsia" w:ascii="宋体" w:hAnsi="宋体"/>
          <w:sz w:val="24"/>
          <w:szCs w:val="24"/>
          <w:highlight w:val="yellow"/>
        </w:rPr>
        <w:t>福建方兴招标代理有限公司</w:t>
      </w:r>
    </w:p>
    <w:p w14:paraId="09EF0EC4">
      <w:pPr>
        <w:tabs>
          <w:tab w:val="left" w:pos="900"/>
        </w:tabs>
        <w:spacing w:line="500" w:lineRule="exact"/>
        <w:ind w:firstLine="480" w:firstLineChars="200"/>
        <w:rPr>
          <w:rFonts w:ascii="宋体" w:hAnsi="宋体" w:cs="Arial"/>
          <w:sz w:val="24"/>
        </w:rPr>
      </w:pPr>
      <w:r>
        <w:rPr>
          <w:rFonts w:ascii="宋体" w:hAnsi="宋体" w:cs="Arial"/>
          <w:sz w:val="24"/>
        </w:rPr>
        <w:t>根据贵</w:t>
      </w:r>
      <w:r>
        <w:rPr>
          <w:rFonts w:hint="eastAsia" w:ascii="宋体" w:hAnsi="宋体" w:cs="Arial"/>
          <w:sz w:val="24"/>
        </w:rPr>
        <w:t>公司关于网上竞价</w:t>
      </w:r>
      <w:r>
        <w:rPr>
          <w:rFonts w:ascii="宋体" w:hAnsi="宋体" w:cs="Arial"/>
          <w:sz w:val="24"/>
        </w:rPr>
        <w:t>项目及服务的</w:t>
      </w:r>
      <w:r>
        <w:rPr>
          <w:rFonts w:hint="eastAsia" w:ascii="宋体" w:hAnsi="宋体" w:cs="Arial"/>
          <w:sz w:val="24"/>
        </w:rPr>
        <w:t>竞价公告</w:t>
      </w:r>
      <w:r>
        <w:rPr>
          <w:rFonts w:hint="eastAsia" w:ascii="宋体" w:hAnsi="宋体"/>
          <w:sz w:val="24"/>
        </w:rPr>
        <w:t xml:space="preserve">（项目编号）: </w:t>
      </w:r>
      <w:r>
        <w:rPr>
          <w:rFonts w:hint="eastAsia" w:ascii="宋体" w:hAnsi="宋体"/>
          <w:sz w:val="24"/>
          <w:u w:val="single"/>
        </w:rPr>
        <w:t xml:space="preserve">           </w:t>
      </w:r>
      <w:r>
        <w:rPr>
          <w:rFonts w:ascii="宋体" w:hAnsi="宋体" w:cs="Arial"/>
          <w:sz w:val="24"/>
        </w:rPr>
        <w:t>，</w:t>
      </w:r>
      <w:r>
        <w:rPr>
          <w:rFonts w:hint="eastAsia" w:ascii="宋体" w:hAnsi="宋体"/>
          <w:sz w:val="24"/>
        </w:rPr>
        <w:t>本签字代表</w:t>
      </w:r>
      <w:r>
        <w:rPr>
          <w:rFonts w:hint="eastAsia" w:ascii="宋体" w:hAnsi="宋体"/>
          <w:sz w:val="24"/>
          <w:u w:val="single"/>
        </w:rPr>
        <w:t>（全名、职务）</w:t>
      </w:r>
      <w:r>
        <w:rPr>
          <w:rFonts w:ascii="宋体" w:hAnsi="宋体" w:cs="Arial"/>
          <w:sz w:val="24"/>
        </w:rPr>
        <w:t>经正式授权并代表竞价人</w:t>
      </w:r>
      <w:r>
        <w:rPr>
          <w:rFonts w:hint="eastAsia" w:ascii="宋体" w:hAnsi="宋体"/>
          <w:sz w:val="24"/>
          <w:u w:val="single"/>
        </w:rPr>
        <w:t>（竞价人名称、地址）</w:t>
      </w:r>
      <w:r>
        <w:rPr>
          <w:rFonts w:hint="eastAsia" w:ascii="宋体" w:hAnsi="宋体" w:cs="Arial"/>
          <w:sz w:val="24"/>
        </w:rPr>
        <w:t>参与贵方组织的本次网上竞价活动，并</w:t>
      </w:r>
      <w:r>
        <w:rPr>
          <w:rFonts w:ascii="宋体" w:hAnsi="宋体" w:cs="Arial"/>
          <w:sz w:val="24"/>
        </w:rPr>
        <w:t>提交以下文件</w:t>
      </w:r>
      <w:r>
        <w:rPr>
          <w:rFonts w:hint="eastAsia" w:ascii="宋体" w:hAnsi="宋体" w:cs="Arial"/>
          <w:sz w:val="24"/>
        </w:rPr>
        <w:t>一式三份</w:t>
      </w:r>
      <w:r>
        <w:rPr>
          <w:rFonts w:ascii="宋体" w:hAnsi="宋体" w:cs="Arial"/>
          <w:sz w:val="24"/>
        </w:rPr>
        <w:t>。</w:t>
      </w:r>
    </w:p>
    <w:p w14:paraId="66C1A4F2">
      <w:pPr>
        <w:tabs>
          <w:tab w:val="left" w:pos="900"/>
        </w:tabs>
        <w:spacing w:line="500" w:lineRule="exact"/>
        <w:ind w:firstLine="480" w:firstLineChars="200"/>
        <w:rPr>
          <w:rFonts w:ascii="宋体" w:hAnsi="宋体" w:cs="Arial"/>
          <w:sz w:val="24"/>
        </w:rPr>
      </w:pPr>
      <w:r>
        <w:rPr>
          <w:rFonts w:hint="eastAsia" w:ascii="宋体" w:hAnsi="宋体" w:cs="Arial"/>
          <w:sz w:val="24"/>
        </w:rPr>
        <w:t>（1）营业执照或事业单位法人证书复印件</w:t>
      </w:r>
    </w:p>
    <w:p w14:paraId="680446C4">
      <w:pPr>
        <w:tabs>
          <w:tab w:val="left" w:pos="900"/>
        </w:tabs>
        <w:spacing w:line="500" w:lineRule="exact"/>
        <w:ind w:firstLine="480" w:firstLineChars="200"/>
        <w:rPr>
          <w:rFonts w:ascii="宋体" w:hAnsi="宋体" w:cs="Arial"/>
          <w:sz w:val="24"/>
        </w:rPr>
      </w:pPr>
      <w:r>
        <w:rPr>
          <w:rFonts w:hint="eastAsia" w:ascii="宋体" w:hAnsi="宋体" w:cs="Arial"/>
          <w:sz w:val="24"/>
        </w:rPr>
        <w:t>（2）财务状况报告（或资格承诺）</w:t>
      </w:r>
    </w:p>
    <w:p w14:paraId="0D00CFDB">
      <w:pPr>
        <w:tabs>
          <w:tab w:val="left" w:pos="900"/>
        </w:tabs>
        <w:spacing w:line="500" w:lineRule="exact"/>
        <w:ind w:firstLine="480" w:firstLineChars="200"/>
        <w:rPr>
          <w:rFonts w:ascii="宋体" w:hAnsi="宋体" w:cs="Arial"/>
          <w:sz w:val="24"/>
        </w:rPr>
      </w:pPr>
      <w:r>
        <w:rPr>
          <w:rFonts w:hint="eastAsia" w:ascii="宋体" w:hAnsi="宋体" w:cs="Arial"/>
          <w:sz w:val="24"/>
        </w:rPr>
        <w:t>（3）依法缴纳税收凭据（或资格承诺）</w:t>
      </w:r>
    </w:p>
    <w:p w14:paraId="6A69F61B">
      <w:pPr>
        <w:tabs>
          <w:tab w:val="left" w:pos="900"/>
        </w:tabs>
        <w:spacing w:line="500" w:lineRule="exact"/>
        <w:ind w:firstLine="480" w:firstLineChars="200"/>
        <w:rPr>
          <w:rFonts w:ascii="宋体" w:hAnsi="宋体" w:cs="Arial"/>
          <w:sz w:val="24"/>
        </w:rPr>
      </w:pPr>
      <w:r>
        <w:rPr>
          <w:rFonts w:hint="eastAsia" w:ascii="宋体" w:hAnsi="宋体" w:cs="Arial"/>
          <w:sz w:val="24"/>
        </w:rPr>
        <w:t>（4）依法缴纳社会保障资金凭据（或资格承诺）</w:t>
      </w:r>
    </w:p>
    <w:p w14:paraId="39AC795F">
      <w:pPr>
        <w:tabs>
          <w:tab w:val="left" w:pos="900"/>
        </w:tabs>
        <w:spacing w:line="500" w:lineRule="exact"/>
        <w:ind w:firstLine="480" w:firstLineChars="200"/>
        <w:rPr>
          <w:rFonts w:ascii="宋体" w:hAnsi="宋体" w:cs="Arial"/>
          <w:sz w:val="24"/>
        </w:rPr>
      </w:pPr>
      <w:r>
        <w:rPr>
          <w:rFonts w:hint="eastAsia" w:ascii="宋体" w:hAnsi="宋体" w:cs="Arial"/>
          <w:sz w:val="24"/>
        </w:rPr>
        <w:t>（5）具备履行合同所必需的设备和专业技术能力的书面声明</w:t>
      </w:r>
    </w:p>
    <w:p w14:paraId="6622A478">
      <w:pPr>
        <w:tabs>
          <w:tab w:val="left" w:pos="900"/>
        </w:tabs>
        <w:spacing w:line="500" w:lineRule="exact"/>
        <w:ind w:firstLine="480" w:firstLineChars="200"/>
        <w:rPr>
          <w:rFonts w:ascii="宋体" w:hAnsi="宋体" w:cs="Arial"/>
          <w:sz w:val="24"/>
        </w:rPr>
      </w:pPr>
      <w:r>
        <w:rPr>
          <w:rFonts w:hint="eastAsia" w:ascii="宋体" w:hAnsi="宋体" w:cs="Arial"/>
          <w:sz w:val="24"/>
        </w:rPr>
        <w:t>（6）参加采购活动前三年内在经营活动中没有重大违法记录书面声明</w:t>
      </w:r>
    </w:p>
    <w:p w14:paraId="5DC8C055">
      <w:pPr>
        <w:tabs>
          <w:tab w:val="left" w:pos="900"/>
        </w:tabs>
        <w:spacing w:line="500" w:lineRule="exact"/>
        <w:ind w:firstLine="480" w:firstLineChars="200"/>
        <w:rPr>
          <w:rFonts w:ascii="宋体" w:hAnsi="宋体" w:cs="Arial"/>
          <w:sz w:val="24"/>
        </w:rPr>
      </w:pPr>
      <w:r>
        <w:rPr>
          <w:rFonts w:hint="eastAsia" w:ascii="宋体" w:hAnsi="宋体" w:cs="Arial"/>
          <w:sz w:val="24"/>
        </w:rPr>
        <w:t>（7）信用信息查询结果</w:t>
      </w:r>
    </w:p>
    <w:p w14:paraId="1CEECD76">
      <w:pPr>
        <w:tabs>
          <w:tab w:val="left" w:pos="900"/>
        </w:tabs>
        <w:spacing w:line="500" w:lineRule="exact"/>
        <w:ind w:firstLine="480" w:firstLineChars="200"/>
        <w:rPr>
          <w:rFonts w:ascii="宋体" w:hAnsi="宋体" w:cs="Arial"/>
          <w:sz w:val="24"/>
        </w:rPr>
      </w:pPr>
      <w:r>
        <w:rPr>
          <w:rFonts w:hint="eastAsia" w:ascii="宋体" w:hAnsi="宋体" w:cs="Arial"/>
          <w:sz w:val="24"/>
        </w:rPr>
        <w:t>（8）法定代表人授权书</w:t>
      </w:r>
    </w:p>
    <w:p w14:paraId="70833815">
      <w:pPr>
        <w:tabs>
          <w:tab w:val="left" w:pos="900"/>
        </w:tabs>
        <w:spacing w:line="500" w:lineRule="exact"/>
        <w:ind w:firstLine="480" w:firstLineChars="200"/>
        <w:rPr>
          <w:rFonts w:ascii="宋体" w:hAnsi="宋体" w:cs="Arial"/>
          <w:sz w:val="24"/>
        </w:rPr>
      </w:pPr>
      <w:r>
        <w:rPr>
          <w:rFonts w:hint="eastAsia" w:ascii="宋体" w:hAnsi="宋体" w:cs="Arial"/>
          <w:sz w:val="24"/>
        </w:rPr>
        <w:t>（9）竞价书</w:t>
      </w:r>
    </w:p>
    <w:p w14:paraId="5F86DF4F">
      <w:pPr>
        <w:tabs>
          <w:tab w:val="left" w:pos="900"/>
        </w:tabs>
        <w:spacing w:line="500" w:lineRule="exact"/>
        <w:ind w:firstLine="480" w:firstLineChars="200"/>
        <w:rPr>
          <w:rFonts w:ascii="宋体" w:hAnsi="宋体" w:cs="Arial"/>
          <w:sz w:val="24"/>
        </w:rPr>
      </w:pPr>
      <w:r>
        <w:rPr>
          <w:rFonts w:hint="eastAsia" w:ascii="宋体" w:hAnsi="宋体" w:cs="Arial"/>
          <w:sz w:val="24"/>
        </w:rPr>
        <w:t>（10）竞价一览表</w:t>
      </w:r>
    </w:p>
    <w:p w14:paraId="47E9DEF8">
      <w:pPr>
        <w:tabs>
          <w:tab w:val="left" w:pos="900"/>
        </w:tabs>
        <w:spacing w:line="500" w:lineRule="exact"/>
        <w:ind w:firstLine="480" w:firstLineChars="200"/>
        <w:rPr>
          <w:rFonts w:ascii="宋体" w:hAnsi="宋体" w:cs="Arial"/>
          <w:sz w:val="24"/>
        </w:rPr>
      </w:pPr>
      <w:r>
        <w:rPr>
          <w:rFonts w:hint="eastAsia" w:ascii="宋体" w:hAnsi="宋体" w:cs="Arial"/>
          <w:sz w:val="24"/>
        </w:rPr>
        <w:t>（11）技术和服务要求响应表</w:t>
      </w:r>
    </w:p>
    <w:p w14:paraId="37C302C3">
      <w:pPr>
        <w:tabs>
          <w:tab w:val="left" w:pos="900"/>
        </w:tabs>
        <w:spacing w:line="500" w:lineRule="exact"/>
        <w:ind w:firstLine="480" w:firstLineChars="200"/>
        <w:rPr>
          <w:rFonts w:ascii="宋体" w:hAnsi="宋体" w:cs="Arial"/>
          <w:sz w:val="24"/>
        </w:rPr>
      </w:pPr>
      <w:r>
        <w:rPr>
          <w:rFonts w:hint="eastAsia" w:ascii="宋体" w:hAnsi="宋体" w:cs="Arial"/>
          <w:sz w:val="24"/>
        </w:rPr>
        <w:t>（12）商务条件响应表</w:t>
      </w:r>
    </w:p>
    <w:p w14:paraId="4E7FE6CB">
      <w:pPr>
        <w:tabs>
          <w:tab w:val="left" w:pos="900"/>
        </w:tabs>
        <w:spacing w:line="500" w:lineRule="exact"/>
        <w:ind w:firstLine="480" w:firstLineChars="200"/>
        <w:rPr>
          <w:rFonts w:ascii="宋体" w:hAnsi="宋体" w:cs="Arial"/>
          <w:sz w:val="24"/>
        </w:rPr>
      </w:pPr>
      <w:r>
        <w:rPr>
          <w:rFonts w:hint="eastAsia" w:ascii="宋体" w:hAnsi="宋体" w:cs="Arial"/>
          <w:sz w:val="24"/>
        </w:rPr>
        <w:t>（13）属于政府强制节能产品的证明材料（若有）</w:t>
      </w:r>
    </w:p>
    <w:p w14:paraId="295FBD9C">
      <w:pPr>
        <w:tabs>
          <w:tab w:val="left" w:pos="900"/>
        </w:tabs>
        <w:spacing w:line="500" w:lineRule="exact"/>
        <w:ind w:firstLine="480" w:firstLineChars="200"/>
        <w:rPr>
          <w:rFonts w:ascii="宋体" w:hAnsi="宋体" w:cs="Arial"/>
          <w:sz w:val="24"/>
        </w:rPr>
      </w:pPr>
      <w:r>
        <w:rPr>
          <w:rFonts w:hint="eastAsia" w:ascii="宋体" w:hAnsi="宋体" w:cs="Arial"/>
          <w:sz w:val="24"/>
        </w:rPr>
        <w:t>（14）售后服务承诺</w:t>
      </w:r>
    </w:p>
    <w:p w14:paraId="6E84506E">
      <w:pPr>
        <w:tabs>
          <w:tab w:val="left" w:pos="900"/>
        </w:tabs>
        <w:spacing w:line="500" w:lineRule="exact"/>
        <w:ind w:firstLine="480" w:firstLineChars="200"/>
        <w:rPr>
          <w:rFonts w:ascii="宋体" w:hAnsi="宋体"/>
        </w:rPr>
      </w:pPr>
      <w:r>
        <w:rPr>
          <w:rFonts w:hint="eastAsia" w:ascii="宋体" w:hAnsi="宋体" w:cs="Arial"/>
          <w:sz w:val="24"/>
          <w:szCs w:val="22"/>
        </w:rPr>
        <w:t>（15）竞价人认为需提供的其他资料</w:t>
      </w:r>
    </w:p>
    <w:p w14:paraId="3B421940">
      <w:pPr>
        <w:tabs>
          <w:tab w:val="left" w:pos="900"/>
        </w:tabs>
        <w:spacing w:line="500" w:lineRule="exact"/>
        <w:ind w:firstLine="480" w:firstLineChars="200"/>
        <w:rPr>
          <w:rFonts w:ascii="宋体" w:hAnsi="宋体" w:cs="Arial"/>
          <w:sz w:val="24"/>
        </w:rPr>
      </w:pPr>
      <w:r>
        <w:rPr>
          <w:rFonts w:hint="eastAsia" w:ascii="宋体" w:hAnsi="宋体" w:cs="Arial"/>
          <w:sz w:val="24"/>
        </w:rPr>
        <w:t>（16）网上竞价承诺书</w:t>
      </w:r>
    </w:p>
    <w:p w14:paraId="3946B92A">
      <w:pPr>
        <w:tabs>
          <w:tab w:val="left" w:pos="900"/>
        </w:tabs>
        <w:spacing w:line="500" w:lineRule="exact"/>
        <w:ind w:firstLine="480" w:firstLineChars="200"/>
        <w:rPr>
          <w:rFonts w:ascii="宋体" w:hAnsi="宋体" w:cs="Arial"/>
          <w:sz w:val="24"/>
        </w:rPr>
      </w:pPr>
      <w:r>
        <w:rPr>
          <w:rFonts w:hint="eastAsia" w:ascii="宋体" w:hAnsi="宋体" w:cs="Arial"/>
          <w:sz w:val="24"/>
        </w:rPr>
        <w:t>（17）网上竞价采购合同送达承诺书</w:t>
      </w:r>
    </w:p>
    <w:p w14:paraId="24AE0EE1">
      <w:pPr>
        <w:tabs>
          <w:tab w:val="left" w:pos="900"/>
        </w:tabs>
        <w:spacing w:line="500" w:lineRule="exact"/>
        <w:ind w:firstLine="480" w:firstLineChars="200"/>
        <w:rPr>
          <w:rFonts w:ascii="宋体" w:hAnsi="宋体" w:cs="Arial"/>
          <w:sz w:val="24"/>
        </w:rPr>
      </w:pPr>
      <w:r>
        <w:rPr>
          <w:rFonts w:hint="eastAsia" w:ascii="宋体" w:hAnsi="宋体" w:cs="Arial"/>
          <w:sz w:val="24"/>
        </w:rPr>
        <w:t>（18）代理服务费承诺书</w:t>
      </w:r>
    </w:p>
    <w:p w14:paraId="3FC43766">
      <w:pPr>
        <w:tabs>
          <w:tab w:val="left" w:pos="540"/>
          <w:tab w:val="left" w:pos="900"/>
        </w:tabs>
        <w:spacing w:line="500" w:lineRule="exact"/>
        <w:rPr>
          <w:rFonts w:ascii="宋体" w:hAnsi="宋体" w:cs="Arial"/>
          <w:sz w:val="24"/>
        </w:rPr>
      </w:pPr>
      <w:r>
        <w:rPr>
          <w:rFonts w:ascii="宋体" w:hAnsi="宋体" w:cs="Arial"/>
          <w:sz w:val="24"/>
        </w:rPr>
        <w:t>据此函，签字代表宣布同意如下：</w:t>
      </w:r>
    </w:p>
    <w:p w14:paraId="657D7C9E">
      <w:pPr>
        <w:tabs>
          <w:tab w:val="left" w:pos="540"/>
          <w:tab w:val="left" w:pos="900"/>
        </w:tabs>
        <w:spacing w:line="500" w:lineRule="exact"/>
        <w:ind w:firstLine="480" w:firstLineChars="200"/>
        <w:rPr>
          <w:rFonts w:ascii="宋体" w:hAnsi="宋体" w:cs="Arial"/>
          <w:sz w:val="24"/>
        </w:rPr>
      </w:pPr>
      <w:r>
        <w:rPr>
          <w:rFonts w:hint="eastAsia" w:ascii="宋体" w:hAnsi="宋体" w:cs="Arial"/>
          <w:sz w:val="24"/>
        </w:rPr>
        <w:t>1.</w:t>
      </w:r>
      <w:r>
        <w:rPr>
          <w:rFonts w:ascii="宋体" w:hAnsi="宋体" w:cs="Arial"/>
          <w:sz w:val="24"/>
        </w:rPr>
        <w:t>竞价人将按</w:t>
      </w:r>
      <w:r>
        <w:rPr>
          <w:rFonts w:hint="eastAsia" w:ascii="宋体" w:hAnsi="宋体"/>
          <w:sz w:val="24"/>
        </w:rPr>
        <w:t>竞价文件及</w:t>
      </w:r>
      <w:r>
        <w:rPr>
          <w:rFonts w:ascii="宋体" w:hAnsi="宋体" w:cs="Arial"/>
          <w:sz w:val="24"/>
        </w:rPr>
        <w:t>竞价</w:t>
      </w:r>
      <w:r>
        <w:rPr>
          <w:rFonts w:hint="eastAsia" w:ascii="宋体" w:hAnsi="宋体" w:cs="Arial"/>
          <w:sz w:val="24"/>
        </w:rPr>
        <w:t>公告</w:t>
      </w:r>
      <w:r>
        <w:rPr>
          <w:rFonts w:ascii="宋体" w:hAnsi="宋体" w:cs="Arial"/>
          <w:sz w:val="24"/>
        </w:rPr>
        <w:t>规定履行合同责任和义务。</w:t>
      </w:r>
      <w:r>
        <w:rPr>
          <w:rFonts w:hint="eastAsia" w:ascii="宋体" w:hAnsi="宋体" w:cs="Arial"/>
          <w:b/>
          <w:sz w:val="24"/>
        </w:rPr>
        <w:t>成交后将网上竞价项目报价文件</w:t>
      </w:r>
      <w:r>
        <w:rPr>
          <w:rFonts w:hint="eastAsia" w:ascii="宋体" w:hAnsi="宋体"/>
          <w:b/>
          <w:sz w:val="24"/>
        </w:rPr>
        <w:t>装订成册，加盖骑缝章。</w:t>
      </w:r>
    </w:p>
    <w:p w14:paraId="362C63EC">
      <w:pPr>
        <w:tabs>
          <w:tab w:val="left" w:pos="540"/>
          <w:tab w:val="left" w:pos="900"/>
        </w:tabs>
        <w:spacing w:line="500" w:lineRule="exact"/>
        <w:ind w:firstLine="480" w:firstLineChars="200"/>
        <w:rPr>
          <w:rFonts w:ascii="宋体" w:hAnsi="宋体" w:cs="Arial"/>
          <w:sz w:val="24"/>
        </w:rPr>
      </w:pPr>
      <w:r>
        <w:rPr>
          <w:rFonts w:hint="eastAsia" w:ascii="宋体" w:hAnsi="宋体" w:cs="Arial"/>
          <w:sz w:val="24"/>
        </w:rPr>
        <w:t>2.</w:t>
      </w:r>
      <w:r>
        <w:rPr>
          <w:rFonts w:ascii="宋体" w:hAnsi="宋体" w:cs="Arial"/>
          <w:sz w:val="24"/>
        </w:rPr>
        <w:t>竞价人已详细审查全部竞价</w:t>
      </w:r>
      <w:r>
        <w:rPr>
          <w:rFonts w:hint="eastAsia" w:ascii="宋体" w:hAnsi="宋体" w:cs="Arial"/>
          <w:sz w:val="24"/>
        </w:rPr>
        <w:t>公告</w:t>
      </w:r>
      <w:r>
        <w:rPr>
          <w:rFonts w:ascii="宋体" w:hAnsi="宋体" w:cs="Arial"/>
          <w:sz w:val="24"/>
        </w:rPr>
        <w:t>，包括</w:t>
      </w:r>
      <w:r>
        <w:rPr>
          <w:rFonts w:hint="eastAsia" w:ascii="宋体" w:hAnsi="宋体" w:cs="Arial"/>
          <w:sz w:val="24"/>
        </w:rPr>
        <w:t>补充公告</w:t>
      </w:r>
      <w:r>
        <w:rPr>
          <w:rFonts w:ascii="宋体" w:hAnsi="宋体" w:cs="Arial"/>
          <w:sz w:val="24"/>
        </w:rPr>
        <w:t>（如有的话）以及全部参考资料和相关附件。我们完全理解并同意放弃对这方面有不明及误解的权利。</w:t>
      </w:r>
    </w:p>
    <w:p w14:paraId="06AF5556">
      <w:pPr>
        <w:tabs>
          <w:tab w:val="left" w:pos="900"/>
        </w:tabs>
        <w:spacing w:line="500" w:lineRule="exact"/>
        <w:ind w:firstLine="480" w:firstLineChars="200"/>
        <w:rPr>
          <w:rFonts w:ascii="宋体" w:hAnsi="宋体" w:cs="Arial"/>
          <w:sz w:val="24"/>
        </w:rPr>
      </w:pPr>
      <w:r>
        <w:rPr>
          <w:rFonts w:hint="eastAsia" w:ascii="宋体" w:hAnsi="宋体" w:cs="宋体"/>
          <w:kern w:val="0"/>
          <w:sz w:val="24"/>
        </w:rPr>
        <w:t>3.</w:t>
      </w:r>
      <w:r>
        <w:rPr>
          <w:rFonts w:ascii="宋体" w:hAnsi="宋体" w:cs="宋体"/>
          <w:kern w:val="0"/>
          <w:sz w:val="24"/>
        </w:rPr>
        <w:t>保证依据</w:t>
      </w:r>
      <w:r>
        <w:rPr>
          <w:rFonts w:hint="eastAsia" w:ascii="宋体" w:hAnsi="宋体" w:cs="宋体"/>
          <w:kern w:val="0"/>
          <w:sz w:val="24"/>
        </w:rPr>
        <w:t>竞价</w:t>
      </w:r>
      <w:r>
        <w:rPr>
          <w:rFonts w:hint="eastAsia" w:ascii="宋体" w:hAnsi="宋体" w:cs="Arial"/>
          <w:sz w:val="24"/>
        </w:rPr>
        <w:t>公告</w:t>
      </w:r>
      <w:r>
        <w:rPr>
          <w:rFonts w:ascii="宋体" w:hAnsi="宋体" w:cs="宋体"/>
          <w:kern w:val="0"/>
          <w:sz w:val="24"/>
        </w:rPr>
        <w:t>要求和我公司竞价书的承诺，及时与用户签订合同，按竞价书承诺的价格及时向</w:t>
      </w:r>
      <w:r>
        <w:rPr>
          <w:rFonts w:hint="eastAsia" w:ascii="宋体" w:hAnsi="宋体" w:cs="宋体"/>
          <w:kern w:val="0"/>
          <w:sz w:val="24"/>
        </w:rPr>
        <w:t>采购人</w:t>
      </w:r>
      <w:r>
        <w:rPr>
          <w:rFonts w:ascii="宋体" w:hAnsi="宋体" w:cs="宋体"/>
          <w:kern w:val="0"/>
          <w:sz w:val="24"/>
        </w:rPr>
        <w:t>提供高质量的产品和服务。</w:t>
      </w:r>
    </w:p>
    <w:p w14:paraId="2EBB5776">
      <w:pPr>
        <w:tabs>
          <w:tab w:val="left" w:pos="900"/>
        </w:tabs>
        <w:spacing w:line="500" w:lineRule="exact"/>
        <w:ind w:firstLine="480" w:firstLineChars="200"/>
        <w:rPr>
          <w:rFonts w:ascii="宋体" w:hAnsi="宋体" w:cs="Arial"/>
          <w:sz w:val="24"/>
        </w:rPr>
      </w:pPr>
      <w:r>
        <w:rPr>
          <w:rFonts w:hint="eastAsia" w:ascii="宋体" w:hAnsi="宋体" w:cs="宋体"/>
          <w:kern w:val="0"/>
          <w:sz w:val="24"/>
        </w:rPr>
        <w:t>4.</w:t>
      </w:r>
      <w:r>
        <w:rPr>
          <w:rFonts w:ascii="宋体" w:hAnsi="宋体" w:cs="宋体"/>
          <w:kern w:val="0"/>
          <w:sz w:val="24"/>
        </w:rPr>
        <w:t>本项目</w:t>
      </w:r>
      <w:r>
        <w:rPr>
          <w:rFonts w:hint="eastAsia" w:ascii="宋体" w:hAnsi="宋体" w:cs="宋体"/>
          <w:kern w:val="0"/>
          <w:sz w:val="24"/>
        </w:rPr>
        <w:t>竞价</w:t>
      </w:r>
      <w:r>
        <w:rPr>
          <w:rFonts w:hint="eastAsia" w:ascii="宋体" w:hAnsi="宋体" w:cs="Arial"/>
          <w:sz w:val="24"/>
        </w:rPr>
        <w:t>公告</w:t>
      </w:r>
      <w:r>
        <w:rPr>
          <w:rFonts w:ascii="宋体" w:hAnsi="宋体" w:cs="宋体"/>
          <w:kern w:val="0"/>
          <w:sz w:val="24"/>
        </w:rPr>
        <w:t>、</w:t>
      </w:r>
      <w:r>
        <w:rPr>
          <w:rFonts w:hint="eastAsia" w:ascii="宋体" w:hAnsi="宋体" w:cs="宋体"/>
          <w:kern w:val="0"/>
          <w:sz w:val="24"/>
        </w:rPr>
        <w:t>竞价人</w:t>
      </w:r>
      <w:r>
        <w:rPr>
          <w:rFonts w:ascii="宋体" w:hAnsi="宋体" w:cs="宋体"/>
          <w:kern w:val="0"/>
          <w:sz w:val="24"/>
        </w:rPr>
        <w:t>的</w:t>
      </w:r>
      <w:r>
        <w:rPr>
          <w:rFonts w:hint="eastAsia" w:ascii="宋体" w:hAnsi="宋体" w:cs="宋体"/>
          <w:kern w:val="0"/>
          <w:sz w:val="24"/>
        </w:rPr>
        <w:t>报价文件</w:t>
      </w:r>
      <w:r>
        <w:rPr>
          <w:rFonts w:ascii="宋体" w:hAnsi="宋体" w:cs="宋体"/>
          <w:kern w:val="0"/>
          <w:sz w:val="24"/>
        </w:rPr>
        <w:t>包括对售后服务的承诺对我</w:t>
      </w:r>
      <w:r>
        <w:rPr>
          <w:rFonts w:hint="eastAsia" w:ascii="宋体" w:hAnsi="宋体" w:cs="宋体"/>
          <w:kern w:val="0"/>
          <w:sz w:val="24"/>
        </w:rPr>
        <w:t>方</w:t>
      </w:r>
      <w:r>
        <w:rPr>
          <w:rFonts w:ascii="宋体" w:hAnsi="宋体" w:cs="宋体"/>
          <w:kern w:val="0"/>
          <w:sz w:val="24"/>
        </w:rPr>
        <w:t>具有同等约束力。</w:t>
      </w:r>
    </w:p>
    <w:p w14:paraId="16E1A22F">
      <w:pPr>
        <w:tabs>
          <w:tab w:val="left" w:pos="900"/>
        </w:tabs>
        <w:spacing w:line="500" w:lineRule="exact"/>
        <w:ind w:firstLine="480" w:firstLineChars="200"/>
        <w:rPr>
          <w:rFonts w:ascii="宋体" w:hAnsi="宋体" w:cs="Arial"/>
          <w:sz w:val="24"/>
        </w:rPr>
      </w:pPr>
      <w:r>
        <w:rPr>
          <w:rFonts w:hint="eastAsia" w:ascii="宋体" w:hAnsi="宋体" w:cs="宋体"/>
          <w:kern w:val="0"/>
          <w:sz w:val="24"/>
        </w:rPr>
        <w:t>5.</w:t>
      </w:r>
      <w:r>
        <w:rPr>
          <w:rFonts w:ascii="宋体" w:hAnsi="宋体" w:cs="宋体"/>
          <w:kern w:val="0"/>
          <w:sz w:val="24"/>
        </w:rPr>
        <w:t>获得竞价供货资格后</w:t>
      </w:r>
      <w:r>
        <w:rPr>
          <w:rFonts w:ascii="宋体" w:hAnsi="宋体" w:cs="宋体"/>
          <w:bCs/>
          <w:kern w:val="0"/>
          <w:sz w:val="24"/>
        </w:rPr>
        <w:t>若无法按约定条款履行义务或有拆、换设备及零件，</w:t>
      </w:r>
      <w:r>
        <w:rPr>
          <w:rFonts w:ascii="宋体" w:hAnsi="宋体" w:cs="宋体"/>
          <w:kern w:val="0"/>
          <w:sz w:val="24"/>
        </w:rPr>
        <w:t>贵方有权取消我方竞价供货资格，接受按政府采购有关法规对我方的处罚。</w:t>
      </w:r>
    </w:p>
    <w:p w14:paraId="61BB525E">
      <w:pPr>
        <w:tabs>
          <w:tab w:val="left" w:pos="900"/>
        </w:tabs>
        <w:spacing w:line="500" w:lineRule="exact"/>
        <w:ind w:firstLine="480" w:firstLineChars="200"/>
        <w:rPr>
          <w:rFonts w:ascii="宋体" w:hAnsi="宋体" w:cs="Arial"/>
          <w:sz w:val="24"/>
        </w:rPr>
      </w:pPr>
      <w:r>
        <w:rPr>
          <w:rFonts w:hint="eastAsia" w:ascii="宋体" w:hAnsi="宋体" w:cs="Arial"/>
          <w:sz w:val="24"/>
        </w:rPr>
        <w:t>6.本</w:t>
      </w:r>
      <w:r>
        <w:rPr>
          <w:rFonts w:ascii="宋体" w:hAnsi="宋体" w:cs="Arial"/>
          <w:sz w:val="24"/>
        </w:rPr>
        <w:t>竞价有效期自</w:t>
      </w:r>
      <w:r>
        <w:rPr>
          <w:rFonts w:hint="eastAsia" w:ascii="宋体" w:hAnsi="宋体" w:cs="Arial"/>
          <w:sz w:val="24"/>
        </w:rPr>
        <w:t>网上竞价报价文件递交截止时间</w:t>
      </w:r>
      <w:r>
        <w:rPr>
          <w:rFonts w:ascii="宋体" w:hAnsi="宋体" w:cs="Arial"/>
          <w:sz w:val="24"/>
        </w:rPr>
        <w:t>起</w:t>
      </w:r>
      <w:r>
        <w:rPr>
          <w:rFonts w:hint="eastAsia" w:ascii="宋体" w:hAnsi="宋体" w:cs="Arial"/>
          <w:sz w:val="24"/>
        </w:rPr>
        <w:t>60</w:t>
      </w:r>
      <w:r>
        <w:rPr>
          <w:rFonts w:ascii="宋体" w:hAnsi="宋体" w:cs="Arial"/>
          <w:sz w:val="24"/>
        </w:rPr>
        <w:t>个日历日。</w:t>
      </w:r>
    </w:p>
    <w:p w14:paraId="442D291A">
      <w:pPr>
        <w:tabs>
          <w:tab w:val="left" w:pos="900"/>
        </w:tabs>
        <w:spacing w:line="500" w:lineRule="exact"/>
        <w:ind w:firstLine="480" w:firstLineChars="200"/>
        <w:rPr>
          <w:rFonts w:ascii="宋体" w:hAnsi="宋体" w:cs="Arial"/>
          <w:sz w:val="24"/>
        </w:rPr>
      </w:pPr>
      <w:r>
        <w:rPr>
          <w:rFonts w:hint="eastAsia" w:ascii="宋体" w:hAnsi="宋体" w:cs="Arial"/>
          <w:sz w:val="24"/>
        </w:rPr>
        <w:t>7.</w:t>
      </w:r>
      <w:r>
        <w:rPr>
          <w:rFonts w:ascii="宋体" w:hAnsi="宋体" w:cs="Arial"/>
          <w:sz w:val="24"/>
        </w:rPr>
        <w:t>如果在规定的</w:t>
      </w:r>
      <w:r>
        <w:rPr>
          <w:rFonts w:hint="eastAsia" w:ascii="宋体" w:hAnsi="宋体" w:cs="Arial"/>
          <w:sz w:val="24"/>
        </w:rPr>
        <w:t>网上竞价报价文件递交截止时间</w:t>
      </w:r>
      <w:r>
        <w:rPr>
          <w:rFonts w:ascii="宋体" w:hAnsi="宋体" w:cs="Arial"/>
          <w:sz w:val="24"/>
        </w:rPr>
        <w:t>后，竞价人在竞价有效期内撤回竞价，其竞价保证金将被没收。</w:t>
      </w:r>
    </w:p>
    <w:p w14:paraId="2C6EE11A">
      <w:pPr>
        <w:tabs>
          <w:tab w:val="left" w:pos="900"/>
        </w:tabs>
        <w:spacing w:line="500" w:lineRule="exact"/>
        <w:ind w:firstLine="480" w:firstLineChars="200"/>
        <w:rPr>
          <w:rFonts w:ascii="宋体" w:hAnsi="宋体" w:cs="Arial"/>
          <w:sz w:val="24"/>
        </w:rPr>
      </w:pPr>
      <w:r>
        <w:rPr>
          <w:rFonts w:hint="eastAsia" w:ascii="宋体" w:hAnsi="宋体" w:cs="Arial"/>
          <w:sz w:val="24"/>
        </w:rPr>
        <w:t>8.关于本次网上竞价项目采购，我们作为竞价人已熟知、清楚，并愿意参加提供招标货物（或服务）的竞价，保证竞价文件中所提供的所有文件资料是真实、合法、有效的。</w:t>
      </w:r>
    </w:p>
    <w:p w14:paraId="741ACAB1">
      <w:pPr>
        <w:widowControl/>
        <w:spacing w:after="109"/>
        <w:jc w:val="left"/>
        <w:rPr>
          <w:rFonts w:ascii="宋体" w:hAnsi="宋体" w:cs="Arial"/>
          <w:sz w:val="24"/>
        </w:rPr>
      </w:pPr>
      <w:r>
        <w:rPr>
          <w:rFonts w:hint="eastAsia" w:ascii="宋体" w:hAnsi="宋体" w:cs="Arial"/>
          <w:sz w:val="24"/>
        </w:rPr>
        <w:t xml:space="preserve">   9.我们作为竞价人保证提供给采购人的货物（或服务），不涉及第三者主张任何权利，同时与国家现行法律法规没有抵触，也不存在任何法律纠纷及诉讼。</w:t>
      </w:r>
    </w:p>
    <w:p w14:paraId="7BE168B7">
      <w:pPr>
        <w:widowControl/>
        <w:spacing w:after="109"/>
        <w:jc w:val="left"/>
        <w:rPr>
          <w:rFonts w:ascii="宋体" w:hAnsi="宋体" w:cs="Arial"/>
          <w:sz w:val="24"/>
        </w:rPr>
      </w:pPr>
      <w:r>
        <w:rPr>
          <w:rFonts w:hint="eastAsia" w:ascii="宋体" w:hAnsi="宋体" w:cs="Arial"/>
          <w:sz w:val="24"/>
        </w:rPr>
        <w:t xml:space="preserve">   10.</w:t>
      </w:r>
      <w:r>
        <w:rPr>
          <w:rFonts w:ascii="宋体" w:hAnsi="宋体" w:cs="Arial"/>
          <w:sz w:val="24"/>
        </w:rPr>
        <w:t>与本竞价有关的一切正式往来通讯请寄：</w:t>
      </w:r>
    </w:p>
    <w:p w14:paraId="0DA5335E">
      <w:pPr>
        <w:spacing w:line="500" w:lineRule="exact"/>
        <w:ind w:firstLine="720" w:firstLineChars="300"/>
        <w:rPr>
          <w:rFonts w:ascii="宋体" w:hAnsi="宋体"/>
          <w:sz w:val="24"/>
          <w:u w:val="single"/>
        </w:rPr>
      </w:pPr>
      <w:r>
        <w:rPr>
          <w:rFonts w:hint="eastAsia" w:ascii="宋体" w:hAnsi="宋体"/>
          <w:sz w:val="24"/>
        </w:rPr>
        <w:t xml:space="preserve">地址：  邮编： </w:t>
      </w:r>
    </w:p>
    <w:p w14:paraId="718A76B2">
      <w:pPr>
        <w:spacing w:line="500" w:lineRule="exact"/>
        <w:rPr>
          <w:rFonts w:ascii="宋体" w:hAnsi="宋体"/>
          <w:sz w:val="24"/>
          <w:u w:val="single"/>
        </w:rPr>
      </w:pPr>
      <w:r>
        <w:rPr>
          <w:rFonts w:hint="eastAsia" w:ascii="宋体" w:hAnsi="宋体"/>
          <w:sz w:val="24"/>
        </w:rPr>
        <w:t xml:space="preserve">      手机：  传真： </w:t>
      </w:r>
    </w:p>
    <w:p w14:paraId="11440BD7">
      <w:pPr>
        <w:spacing w:line="500" w:lineRule="exact"/>
        <w:rPr>
          <w:rFonts w:ascii="宋体" w:hAnsi="宋体"/>
          <w:sz w:val="24"/>
          <w:u w:val="single"/>
        </w:rPr>
      </w:pPr>
      <w:r>
        <w:rPr>
          <w:rFonts w:hint="eastAsia" w:ascii="宋体" w:hAnsi="宋体"/>
          <w:sz w:val="24"/>
        </w:rPr>
        <w:t xml:space="preserve">      竞价人授权代表签字： </w:t>
      </w:r>
    </w:p>
    <w:p w14:paraId="65AADD27">
      <w:pPr>
        <w:spacing w:line="500" w:lineRule="exact"/>
        <w:rPr>
          <w:rFonts w:ascii="宋体" w:hAnsi="宋体"/>
          <w:sz w:val="24"/>
        </w:rPr>
      </w:pPr>
      <w:r>
        <w:rPr>
          <w:rFonts w:hint="eastAsia" w:ascii="宋体" w:hAnsi="宋体"/>
          <w:sz w:val="24"/>
        </w:rPr>
        <w:t xml:space="preserve">      竞价人（全称并加盖公章）：</w:t>
      </w:r>
    </w:p>
    <w:p w14:paraId="7170D72D">
      <w:pPr>
        <w:tabs>
          <w:tab w:val="left" w:pos="5355"/>
        </w:tabs>
        <w:spacing w:line="500" w:lineRule="exact"/>
        <w:rPr>
          <w:rFonts w:ascii="宋体" w:hAnsi="宋体"/>
          <w:sz w:val="24"/>
        </w:rPr>
      </w:pPr>
      <w:r>
        <w:rPr>
          <w:rFonts w:hint="eastAsia" w:ascii="宋体" w:hAnsi="宋体"/>
          <w:sz w:val="24"/>
        </w:rPr>
        <w:t xml:space="preserve">      日  期： 年 月 日</w:t>
      </w:r>
    </w:p>
    <w:p w14:paraId="51C0134C">
      <w:pPr>
        <w:rPr>
          <w:rFonts w:ascii="宋体" w:hAnsi="宋体" w:cs="宋体"/>
          <w:kern w:val="0"/>
          <w:sz w:val="24"/>
        </w:rPr>
        <w:sectPr>
          <w:headerReference r:id="rId6" w:type="default"/>
          <w:footerReference r:id="rId7" w:type="default"/>
          <w:footerReference r:id="rId8" w:type="even"/>
          <w:pgSz w:w="11906" w:h="16838"/>
          <w:pgMar w:top="1440" w:right="1440" w:bottom="1440" w:left="1440" w:header="851" w:footer="992" w:gutter="0"/>
          <w:cols w:space="720" w:num="1"/>
          <w:docGrid w:type="lines" w:linePitch="312" w:charSpace="0"/>
        </w:sectPr>
      </w:pPr>
    </w:p>
    <w:p w14:paraId="54889995">
      <w:pPr>
        <w:widowControl/>
        <w:shd w:val="clear" w:color="auto" w:fill="FFFFFF"/>
        <w:spacing w:line="420" w:lineRule="exact"/>
        <w:rPr>
          <w:rFonts w:ascii="宋体" w:hAnsi="宋体" w:cs="宋体"/>
          <w:b/>
          <w:kern w:val="0"/>
          <w:sz w:val="24"/>
        </w:rPr>
      </w:pPr>
      <w:r>
        <w:rPr>
          <w:rFonts w:hint="eastAsia" w:ascii="宋体" w:hAnsi="宋体" w:cs="宋体"/>
          <w:b/>
          <w:kern w:val="0"/>
          <w:sz w:val="24"/>
        </w:rPr>
        <w:t>附件10：</w:t>
      </w:r>
    </w:p>
    <w:p w14:paraId="3760CD7F">
      <w:pPr>
        <w:jc w:val="center"/>
        <w:rPr>
          <w:rFonts w:ascii="宋体" w:hAnsi="宋体"/>
          <w:b/>
          <w:sz w:val="28"/>
          <w:szCs w:val="28"/>
        </w:rPr>
      </w:pPr>
      <w:bookmarkStart w:id="1" w:name="OLE_LINK7"/>
      <w:r>
        <w:rPr>
          <w:rFonts w:hint="eastAsia" w:ascii="宋体" w:hAnsi="宋体"/>
          <w:b/>
          <w:sz w:val="28"/>
          <w:szCs w:val="28"/>
        </w:rPr>
        <w:t>货物类竞价一览表</w:t>
      </w:r>
    </w:p>
    <w:p w14:paraId="26F60D53">
      <w:pPr>
        <w:rPr>
          <w:rFonts w:ascii="宋体" w:hAnsi="宋体"/>
          <w:b/>
          <w:sz w:val="24"/>
          <w:szCs w:val="24"/>
        </w:rPr>
      </w:pPr>
    </w:p>
    <w:p w14:paraId="6C8C303C">
      <w:pPr>
        <w:jc w:val="right"/>
        <w:rPr>
          <w:rFonts w:ascii="宋体" w:hAnsi="宋体"/>
          <w:sz w:val="24"/>
          <w:szCs w:val="24"/>
        </w:rPr>
      </w:pPr>
      <w:r>
        <w:rPr>
          <w:rFonts w:hint="eastAsia" w:ascii="宋体" w:hAnsi="宋体"/>
          <w:sz w:val="24"/>
          <w:szCs w:val="24"/>
        </w:rPr>
        <w:t>金额单位：元人民币</w:t>
      </w:r>
    </w:p>
    <w:tbl>
      <w:tblPr>
        <w:tblStyle w:val="22"/>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63"/>
        <w:gridCol w:w="1703"/>
        <w:gridCol w:w="1391"/>
        <w:gridCol w:w="994"/>
        <w:gridCol w:w="994"/>
        <w:gridCol w:w="1386"/>
        <w:gridCol w:w="992"/>
        <w:gridCol w:w="1405"/>
      </w:tblGrid>
      <w:tr w14:paraId="2CB7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3" w:hRule="atLeast"/>
          <w:jc w:val="center"/>
        </w:trPr>
        <w:tc>
          <w:tcPr>
            <w:tcW w:w="709" w:type="dxa"/>
            <w:vAlign w:val="center"/>
          </w:tcPr>
          <w:p w14:paraId="64B7EDBA">
            <w:pPr>
              <w:jc w:val="center"/>
              <w:rPr>
                <w:rFonts w:ascii="宋体" w:hAnsi="宋体"/>
                <w:sz w:val="24"/>
              </w:rPr>
            </w:pPr>
            <w:r>
              <w:rPr>
                <w:rFonts w:hint="eastAsia" w:ascii="宋体" w:hAnsi="宋体"/>
                <w:sz w:val="24"/>
              </w:rPr>
              <w:t>合同包</w:t>
            </w:r>
          </w:p>
        </w:tc>
        <w:tc>
          <w:tcPr>
            <w:tcW w:w="763" w:type="dxa"/>
            <w:vAlign w:val="center"/>
          </w:tcPr>
          <w:p w14:paraId="17ED5DF2">
            <w:pPr>
              <w:jc w:val="center"/>
              <w:rPr>
                <w:rFonts w:ascii="宋体" w:hAnsi="宋体"/>
                <w:sz w:val="24"/>
              </w:rPr>
            </w:pPr>
            <w:r>
              <w:rPr>
                <w:rFonts w:hint="eastAsia" w:ascii="宋体" w:hAnsi="宋体"/>
                <w:sz w:val="24"/>
              </w:rPr>
              <w:t>品目号</w:t>
            </w:r>
          </w:p>
        </w:tc>
        <w:tc>
          <w:tcPr>
            <w:tcW w:w="1703" w:type="dxa"/>
            <w:vAlign w:val="center"/>
          </w:tcPr>
          <w:p w14:paraId="17F07BAD">
            <w:pPr>
              <w:jc w:val="center"/>
              <w:rPr>
                <w:rFonts w:ascii="宋体" w:hAnsi="宋体"/>
                <w:sz w:val="24"/>
              </w:rPr>
            </w:pPr>
            <w:r>
              <w:rPr>
                <w:rFonts w:hint="eastAsia" w:ascii="宋体" w:hAnsi="宋体"/>
                <w:sz w:val="24"/>
              </w:rPr>
              <w:t>品目名称</w:t>
            </w:r>
          </w:p>
        </w:tc>
        <w:tc>
          <w:tcPr>
            <w:tcW w:w="1391" w:type="dxa"/>
            <w:vAlign w:val="center"/>
          </w:tcPr>
          <w:p w14:paraId="4DF6BC67">
            <w:pPr>
              <w:jc w:val="center"/>
              <w:rPr>
                <w:rFonts w:ascii="宋体" w:hAnsi="宋体"/>
                <w:sz w:val="24"/>
              </w:rPr>
            </w:pPr>
            <w:r>
              <w:rPr>
                <w:rFonts w:hint="eastAsia" w:ascii="宋体" w:hAnsi="宋体"/>
                <w:sz w:val="24"/>
              </w:rPr>
              <w:t>品牌</w:t>
            </w:r>
          </w:p>
        </w:tc>
        <w:tc>
          <w:tcPr>
            <w:tcW w:w="994" w:type="dxa"/>
            <w:vAlign w:val="center"/>
          </w:tcPr>
          <w:p w14:paraId="144B59A8">
            <w:pPr>
              <w:jc w:val="center"/>
              <w:rPr>
                <w:rFonts w:ascii="宋体" w:hAnsi="宋体"/>
                <w:sz w:val="24"/>
              </w:rPr>
            </w:pPr>
            <w:r>
              <w:rPr>
                <w:rFonts w:hint="eastAsia" w:ascii="宋体" w:hAnsi="宋体"/>
                <w:sz w:val="24"/>
              </w:rPr>
              <w:t>型号</w:t>
            </w:r>
          </w:p>
        </w:tc>
        <w:tc>
          <w:tcPr>
            <w:tcW w:w="994" w:type="dxa"/>
            <w:vAlign w:val="center"/>
          </w:tcPr>
          <w:p w14:paraId="1CD10CA5">
            <w:pPr>
              <w:jc w:val="center"/>
              <w:rPr>
                <w:rFonts w:ascii="宋体" w:hAnsi="宋体"/>
                <w:sz w:val="24"/>
              </w:rPr>
            </w:pPr>
            <w:r>
              <w:rPr>
                <w:rFonts w:hint="eastAsia" w:ascii="宋体" w:hAnsi="宋体"/>
                <w:sz w:val="24"/>
              </w:rPr>
              <w:t>数量</w:t>
            </w:r>
          </w:p>
        </w:tc>
        <w:tc>
          <w:tcPr>
            <w:tcW w:w="1386" w:type="dxa"/>
            <w:vAlign w:val="center"/>
          </w:tcPr>
          <w:p w14:paraId="738EA797">
            <w:pPr>
              <w:jc w:val="center"/>
              <w:rPr>
                <w:rFonts w:ascii="宋体" w:hAnsi="宋体"/>
                <w:sz w:val="24"/>
              </w:rPr>
            </w:pPr>
            <w:r>
              <w:rPr>
                <w:rFonts w:hint="eastAsia" w:ascii="宋体" w:hAnsi="宋体"/>
                <w:sz w:val="24"/>
              </w:rPr>
              <w:t>总价最高限价(元)</w:t>
            </w:r>
          </w:p>
        </w:tc>
        <w:tc>
          <w:tcPr>
            <w:tcW w:w="992" w:type="dxa"/>
            <w:vAlign w:val="center"/>
          </w:tcPr>
          <w:p w14:paraId="4162005E">
            <w:pPr>
              <w:jc w:val="center"/>
              <w:rPr>
                <w:rFonts w:ascii="宋体" w:hAnsi="宋体"/>
                <w:sz w:val="24"/>
              </w:rPr>
            </w:pPr>
            <w:r>
              <w:rPr>
                <w:rFonts w:hint="eastAsia" w:ascii="宋体" w:hAnsi="宋体"/>
                <w:sz w:val="24"/>
              </w:rPr>
              <w:t>单价(元)</w:t>
            </w:r>
          </w:p>
        </w:tc>
        <w:tc>
          <w:tcPr>
            <w:tcW w:w="1405" w:type="dxa"/>
            <w:vAlign w:val="center"/>
          </w:tcPr>
          <w:p w14:paraId="16FDFCC8">
            <w:pPr>
              <w:jc w:val="center"/>
              <w:rPr>
                <w:rFonts w:ascii="宋体" w:hAnsi="宋体"/>
                <w:sz w:val="24"/>
              </w:rPr>
            </w:pPr>
            <w:r>
              <w:rPr>
                <w:rFonts w:hint="eastAsia" w:ascii="宋体" w:hAnsi="宋体"/>
                <w:sz w:val="24"/>
              </w:rPr>
              <w:t>总价(元)</w:t>
            </w:r>
          </w:p>
        </w:tc>
      </w:tr>
      <w:tr w14:paraId="5F614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restart"/>
            <w:vAlign w:val="center"/>
          </w:tcPr>
          <w:p w14:paraId="02812733">
            <w:pPr>
              <w:spacing w:line="500" w:lineRule="exact"/>
              <w:jc w:val="center"/>
              <w:rPr>
                <w:rFonts w:ascii="宋体" w:hAnsi="宋体"/>
                <w:sz w:val="24"/>
              </w:rPr>
            </w:pPr>
            <w:r>
              <w:rPr>
                <w:rFonts w:hint="eastAsia" w:ascii="宋体" w:hAnsi="宋体"/>
                <w:sz w:val="24"/>
              </w:rPr>
              <w:t>1</w:t>
            </w:r>
          </w:p>
        </w:tc>
        <w:tc>
          <w:tcPr>
            <w:tcW w:w="763" w:type="dxa"/>
            <w:vAlign w:val="center"/>
          </w:tcPr>
          <w:p w14:paraId="3512EFB3">
            <w:pPr>
              <w:spacing w:line="400" w:lineRule="exact"/>
              <w:jc w:val="center"/>
              <w:rPr>
                <w:rFonts w:ascii="宋体" w:hAnsi="宋体"/>
                <w:sz w:val="24"/>
              </w:rPr>
            </w:pPr>
          </w:p>
        </w:tc>
        <w:tc>
          <w:tcPr>
            <w:tcW w:w="1703" w:type="dxa"/>
            <w:vAlign w:val="center"/>
          </w:tcPr>
          <w:p w14:paraId="0405FB75">
            <w:pPr>
              <w:widowControl/>
              <w:jc w:val="center"/>
              <w:textAlignment w:val="center"/>
              <w:rPr>
                <w:rFonts w:ascii="宋体" w:hAnsi="宋体"/>
                <w:sz w:val="24"/>
              </w:rPr>
            </w:pPr>
          </w:p>
        </w:tc>
        <w:tc>
          <w:tcPr>
            <w:tcW w:w="1391" w:type="dxa"/>
            <w:vAlign w:val="center"/>
          </w:tcPr>
          <w:p w14:paraId="3D478068">
            <w:pPr>
              <w:jc w:val="center"/>
              <w:rPr>
                <w:rFonts w:ascii="宋体" w:hAnsi="宋体"/>
                <w:sz w:val="24"/>
              </w:rPr>
            </w:pPr>
          </w:p>
        </w:tc>
        <w:tc>
          <w:tcPr>
            <w:tcW w:w="994" w:type="dxa"/>
            <w:vAlign w:val="center"/>
          </w:tcPr>
          <w:p w14:paraId="710CB86B">
            <w:pPr>
              <w:widowControl/>
              <w:jc w:val="center"/>
              <w:textAlignment w:val="center"/>
              <w:rPr>
                <w:rFonts w:ascii="宋体" w:hAnsi="宋体"/>
                <w:sz w:val="24"/>
              </w:rPr>
            </w:pPr>
          </w:p>
        </w:tc>
        <w:tc>
          <w:tcPr>
            <w:tcW w:w="994" w:type="dxa"/>
            <w:vAlign w:val="center"/>
          </w:tcPr>
          <w:p w14:paraId="4FD29E1A">
            <w:pPr>
              <w:widowControl/>
              <w:jc w:val="center"/>
              <w:textAlignment w:val="center"/>
              <w:rPr>
                <w:rFonts w:ascii="宋体" w:hAnsi="宋体"/>
                <w:sz w:val="24"/>
              </w:rPr>
            </w:pPr>
          </w:p>
        </w:tc>
        <w:tc>
          <w:tcPr>
            <w:tcW w:w="1386" w:type="dxa"/>
            <w:vAlign w:val="center"/>
          </w:tcPr>
          <w:p w14:paraId="66EBD2C3">
            <w:pPr>
              <w:widowControl/>
              <w:jc w:val="center"/>
              <w:textAlignment w:val="center"/>
              <w:rPr>
                <w:rFonts w:ascii="宋体" w:hAnsi="宋体"/>
                <w:sz w:val="24"/>
              </w:rPr>
            </w:pPr>
          </w:p>
        </w:tc>
        <w:tc>
          <w:tcPr>
            <w:tcW w:w="992" w:type="dxa"/>
            <w:tcBorders>
              <w:bottom w:val="single" w:color="auto" w:sz="4" w:space="0"/>
            </w:tcBorders>
            <w:vAlign w:val="center"/>
          </w:tcPr>
          <w:p w14:paraId="344FCF7C">
            <w:pPr>
              <w:widowControl/>
              <w:jc w:val="center"/>
              <w:textAlignment w:val="center"/>
              <w:rPr>
                <w:rFonts w:ascii="宋体" w:hAnsi="宋体"/>
                <w:sz w:val="24"/>
              </w:rPr>
            </w:pPr>
          </w:p>
        </w:tc>
        <w:tc>
          <w:tcPr>
            <w:tcW w:w="1405" w:type="dxa"/>
            <w:tcBorders>
              <w:bottom w:val="single" w:color="auto" w:sz="4" w:space="0"/>
            </w:tcBorders>
            <w:vAlign w:val="center"/>
          </w:tcPr>
          <w:p w14:paraId="650ED659">
            <w:pPr>
              <w:spacing w:line="500" w:lineRule="exact"/>
              <w:rPr>
                <w:rFonts w:ascii="宋体" w:hAnsi="宋体"/>
                <w:sz w:val="24"/>
              </w:rPr>
            </w:pPr>
          </w:p>
        </w:tc>
      </w:tr>
      <w:tr w14:paraId="60EC1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continue"/>
            <w:vAlign w:val="center"/>
          </w:tcPr>
          <w:p w14:paraId="5414A615">
            <w:pPr>
              <w:spacing w:line="500" w:lineRule="exact"/>
              <w:rPr>
                <w:rFonts w:ascii="宋体" w:hAnsi="宋体"/>
                <w:sz w:val="24"/>
              </w:rPr>
            </w:pPr>
          </w:p>
        </w:tc>
        <w:tc>
          <w:tcPr>
            <w:tcW w:w="763" w:type="dxa"/>
            <w:vAlign w:val="center"/>
          </w:tcPr>
          <w:p w14:paraId="49BD1DF7">
            <w:pPr>
              <w:spacing w:line="400" w:lineRule="exact"/>
              <w:jc w:val="center"/>
              <w:rPr>
                <w:rFonts w:ascii="宋体" w:hAnsi="宋体"/>
                <w:sz w:val="24"/>
              </w:rPr>
            </w:pPr>
          </w:p>
        </w:tc>
        <w:tc>
          <w:tcPr>
            <w:tcW w:w="1703" w:type="dxa"/>
            <w:vAlign w:val="center"/>
          </w:tcPr>
          <w:p w14:paraId="7A473A4F">
            <w:pPr>
              <w:widowControl/>
              <w:jc w:val="center"/>
              <w:textAlignment w:val="center"/>
              <w:rPr>
                <w:rFonts w:ascii="宋体" w:hAnsi="宋体"/>
                <w:sz w:val="24"/>
              </w:rPr>
            </w:pPr>
          </w:p>
        </w:tc>
        <w:tc>
          <w:tcPr>
            <w:tcW w:w="1391" w:type="dxa"/>
            <w:vAlign w:val="center"/>
          </w:tcPr>
          <w:p w14:paraId="2A1FE3A6">
            <w:pPr>
              <w:jc w:val="center"/>
              <w:rPr>
                <w:rFonts w:ascii="宋体" w:hAnsi="宋体"/>
                <w:sz w:val="24"/>
              </w:rPr>
            </w:pPr>
          </w:p>
        </w:tc>
        <w:tc>
          <w:tcPr>
            <w:tcW w:w="994" w:type="dxa"/>
            <w:vAlign w:val="center"/>
          </w:tcPr>
          <w:p w14:paraId="4803DDA1">
            <w:pPr>
              <w:widowControl/>
              <w:jc w:val="center"/>
              <w:textAlignment w:val="center"/>
              <w:rPr>
                <w:rFonts w:ascii="宋体" w:hAnsi="宋体"/>
                <w:sz w:val="24"/>
              </w:rPr>
            </w:pPr>
          </w:p>
        </w:tc>
        <w:tc>
          <w:tcPr>
            <w:tcW w:w="994" w:type="dxa"/>
            <w:vAlign w:val="center"/>
          </w:tcPr>
          <w:p w14:paraId="42E0A5E0">
            <w:pPr>
              <w:widowControl/>
              <w:jc w:val="center"/>
              <w:textAlignment w:val="center"/>
              <w:rPr>
                <w:rFonts w:ascii="宋体" w:hAnsi="宋体"/>
                <w:sz w:val="24"/>
              </w:rPr>
            </w:pPr>
          </w:p>
        </w:tc>
        <w:tc>
          <w:tcPr>
            <w:tcW w:w="1386" w:type="dxa"/>
            <w:vAlign w:val="center"/>
          </w:tcPr>
          <w:p w14:paraId="04A0DC0C">
            <w:pPr>
              <w:widowControl/>
              <w:jc w:val="center"/>
              <w:textAlignment w:val="center"/>
              <w:rPr>
                <w:rFonts w:ascii="宋体" w:hAnsi="宋体"/>
                <w:sz w:val="24"/>
              </w:rPr>
            </w:pPr>
          </w:p>
        </w:tc>
        <w:tc>
          <w:tcPr>
            <w:tcW w:w="992" w:type="dxa"/>
            <w:tcBorders>
              <w:bottom w:val="single" w:color="auto" w:sz="4" w:space="0"/>
            </w:tcBorders>
            <w:vAlign w:val="center"/>
          </w:tcPr>
          <w:p w14:paraId="78696556">
            <w:pPr>
              <w:widowControl/>
              <w:jc w:val="center"/>
              <w:textAlignment w:val="center"/>
              <w:rPr>
                <w:rFonts w:ascii="宋体" w:hAnsi="宋体"/>
                <w:sz w:val="24"/>
              </w:rPr>
            </w:pPr>
          </w:p>
        </w:tc>
        <w:tc>
          <w:tcPr>
            <w:tcW w:w="1405" w:type="dxa"/>
            <w:tcBorders>
              <w:bottom w:val="single" w:color="auto" w:sz="4" w:space="0"/>
            </w:tcBorders>
            <w:vAlign w:val="center"/>
          </w:tcPr>
          <w:p w14:paraId="39A23D37">
            <w:pPr>
              <w:spacing w:line="500" w:lineRule="exact"/>
              <w:rPr>
                <w:rFonts w:ascii="宋体" w:hAnsi="宋体"/>
                <w:sz w:val="24"/>
              </w:rPr>
            </w:pPr>
          </w:p>
        </w:tc>
      </w:tr>
      <w:tr w14:paraId="0FE37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continue"/>
            <w:vAlign w:val="center"/>
          </w:tcPr>
          <w:p w14:paraId="5324CDE0">
            <w:pPr>
              <w:spacing w:line="500" w:lineRule="exact"/>
              <w:rPr>
                <w:rFonts w:ascii="宋体" w:hAnsi="宋体"/>
                <w:sz w:val="24"/>
              </w:rPr>
            </w:pPr>
          </w:p>
        </w:tc>
        <w:tc>
          <w:tcPr>
            <w:tcW w:w="763" w:type="dxa"/>
            <w:vAlign w:val="center"/>
          </w:tcPr>
          <w:p w14:paraId="36EB60C8">
            <w:pPr>
              <w:spacing w:line="400" w:lineRule="exact"/>
              <w:jc w:val="center"/>
              <w:rPr>
                <w:rFonts w:ascii="宋体" w:hAnsi="宋体"/>
                <w:sz w:val="24"/>
              </w:rPr>
            </w:pPr>
          </w:p>
        </w:tc>
        <w:tc>
          <w:tcPr>
            <w:tcW w:w="1703" w:type="dxa"/>
            <w:vAlign w:val="center"/>
          </w:tcPr>
          <w:p w14:paraId="648509AA">
            <w:pPr>
              <w:widowControl/>
              <w:jc w:val="center"/>
              <w:textAlignment w:val="center"/>
              <w:rPr>
                <w:rFonts w:ascii="宋体" w:hAnsi="宋体"/>
                <w:sz w:val="24"/>
              </w:rPr>
            </w:pPr>
          </w:p>
        </w:tc>
        <w:tc>
          <w:tcPr>
            <w:tcW w:w="1391" w:type="dxa"/>
            <w:vAlign w:val="center"/>
          </w:tcPr>
          <w:p w14:paraId="04B3E5A3">
            <w:pPr>
              <w:jc w:val="center"/>
              <w:rPr>
                <w:rFonts w:ascii="宋体" w:hAnsi="宋体"/>
                <w:sz w:val="24"/>
              </w:rPr>
            </w:pPr>
          </w:p>
        </w:tc>
        <w:tc>
          <w:tcPr>
            <w:tcW w:w="994" w:type="dxa"/>
            <w:vAlign w:val="center"/>
          </w:tcPr>
          <w:p w14:paraId="6589E516">
            <w:pPr>
              <w:widowControl/>
              <w:jc w:val="center"/>
              <w:textAlignment w:val="center"/>
              <w:rPr>
                <w:rFonts w:ascii="宋体" w:hAnsi="宋体"/>
                <w:sz w:val="24"/>
              </w:rPr>
            </w:pPr>
          </w:p>
        </w:tc>
        <w:tc>
          <w:tcPr>
            <w:tcW w:w="994" w:type="dxa"/>
            <w:vAlign w:val="center"/>
          </w:tcPr>
          <w:p w14:paraId="0FC1ED8F">
            <w:pPr>
              <w:widowControl/>
              <w:jc w:val="center"/>
              <w:textAlignment w:val="center"/>
              <w:rPr>
                <w:rFonts w:ascii="宋体" w:hAnsi="宋体"/>
                <w:sz w:val="24"/>
              </w:rPr>
            </w:pPr>
          </w:p>
        </w:tc>
        <w:tc>
          <w:tcPr>
            <w:tcW w:w="1386" w:type="dxa"/>
            <w:vAlign w:val="center"/>
          </w:tcPr>
          <w:p w14:paraId="7DE01754">
            <w:pPr>
              <w:widowControl/>
              <w:jc w:val="center"/>
              <w:textAlignment w:val="center"/>
              <w:rPr>
                <w:rFonts w:ascii="宋体" w:hAnsi="宋体"/>
                <w:sz w:val="24"/>
              </w:rPr>
            </w:pPr>
          </w:p>
        </w:tc>
        <w:tc>
          <w:tcPr>
            <w:tcW w:w="992" w:type="dxa"/>
            <w:tcBorders>
              <w:bottom w:val="single" w:color="auto" w:sz="4" w:space="0"/>
            </w:tcBorders>
            <w:vAlign w:val="center"/>
          </w:tcPr>
          <w:p w14:paraId="3557DAB8">
            <w:pPr>
              <w:widowControl/>
              <w:jc w:val="center"/>
              <w:textAlignment w:val="center"/>
              <w:rPr>
                <w:rFonts w:ascii="宋体" w:hAnsi="宋体"/>
                <w:sz w:val="24"/>
              </w:rPr>
            </w:pPr>
          </w:p>
        </w:tc>
        <w:tc>
          <w:tcPr>
            <w:tcW w:w="1405" w:type="dxa"/>
            <w:tcBorders>
              <w:bottom w:val="single" w:color="auto" w:sz="4" w:space="0"/>
            </w:tcBorders>
            <w:vAlign w:val="center"/>
          </w:tcPr>
          <w:p w14:paraId="2218BEA2">
            <w:pPr>
              <w:spacing w:line="500" w:lineRule="exact"/>
              <w:rPr>
                <w:rFonts w:ascii="宋体" w:hAnsi="宋体"/>
                <w:sz w:val="24"/>
              </w:rPr>
            </w:pPr>
          </w:p>
        </w:tc>
      </w:tr>
      <w:tr w14:paraId="4CB28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continue"/>
            <w:vAlign w:val="center"/>
          </w:tcPr>
          <w:p w14:paraId="2979AE68">
            <w:pPr>
              <w:spacing w:line="500" w:lineRule="exact"/>
              <w:rPr>
                <w:rFonts w:ascii="宋体" w:hAnsi="宋体"/>
                <w:sz w:val="24"/>
              </w:rPr>
            </w:pPr>
          </w:p>
        </w:tc>
        <w:tc>
          <w:tcPr>
            <w:tcW w:w="763" w:type="dxa"/>
            <w:vAlign w:val="center"/>
          </w:tcPr>
          <w:p w14:paraId="0293E8F0">
            <w:pPr>
              <w:spacing w:line="400" w:lineRule="exact"/>
              <w:jc w:val="center"/>
              <w:rPr>
                <w:rFonts w:ascii="宋体" w:hAnsi="宋体"/>
                <w:sz w:val="24"/>
              </w:rPr>
            </w:pPr>
          </w:p>
        </w:tc>
        <w:tc>
          <w:tcPr>
            <w:tcW w:w="1703" w:type="dxa"/>
            <w:vAlign w:val="center"/>
          </w:tcPr>
          <w:p w14:paraId="64BEEA61">
            <w:pPr>
              <w:widowControl/>
              <w:jc w:val="center"/>
              <w:textAlignment w:val="center"/>
              <w:rPr>
                <w:rFonts w:ascii="宋体" w:hAnsi="宋体"/>
                <w:sz w:val="24"/>
              </w:rPr>
            </w:pPr>
          </w:p>
        </w:tc>
        <w:tc>
          <w:tcPr>
            <w:tcW w:w="1391" w:type="dxa"/>
            <w:vAlign w:val="center"/>
          </w:tcPr>
          <w:p w14:paraId="055E3DE6">
            <w:pPr>
              <w:jc w:val="center"/>
              <w:rPr>
                <w:rFonts w:ascii="宋体" w:hAnsi="宋体"/>
                <w:sz w:val="24"/>
              </w:rPr>
            </w:pPr>
          </w:p>
        </w:tc>
        <w:tc>
          <w:tcPr>
            <w:tcW w:w="994" w:type="dxa"/>
            <w:vAlign w:val="center"/>
          </w:tcPr>
          <w:p w14:paraId="445B8A6E">
            <w:pPr>
              <w:widowControl/>
              <w:jc w:val="center"/>
              <w:textAlignment w:val="center"/>
              <w:rPr>
                <w:rFonts w:ascii="宋体" w:hAnsi="宋体"/>
                <w:sz w:val="24"/>
              </w:rPr>
            </w:pPr>
          </w:p>
        </w:tc>
        <w:tc>
          <w:tcPr>
            <w:tcW w:w="994" w:type="dxa"/>
            <w:vAlign w:val="center"/>
          </w:tcPr>
          <w:p w14:paraId="1800815B">
            <w:pPr>
              <w:widowControl/>
              <w:jc w:val="center"/>
              <w:textAlignment w:val="center"/>
              <w:rPr>
                <w:rFonts w:ascii="宋体" w:hAnsi="宋体"/>
                <w:sz w:val="24"/>
              </w:rPr>
            </w:pPr>
          </w:p>
        </w:tc>
        <w:tc>
          <w:tcPr>
            <w:tcW w:w="1386" w:type="dxa"/>
            <w:vAlign w:val="center"/>
          </w:tcPr>
          <w:p w14:paraId="5C6C8A8F">
            <w:pPr>
              <w:widowControl/>
              <w:jc w:val="center"/>
              <w:textAlignment w:val="center"/>
              <w:rPr>
                <w:rFonts w:ascii="宋体" w:hAnsi="宋体"/>
                <w:sz w:val="24"/>
              </w:rPr>
            </w:pPr>
          </w:p>
        </w:tc>
        <w:tc>
          <w:tcPr>
            <w:tcW w:w="992" w:type="dxa"/>
            <w:tcBorders>
              <w:bottom w:val="single" w:color="auto" w:sz="4" w:space="0"/>
            </w:tcBorders>
            <w:vAlign w:val="center"/>
          </w:tcPr>
          <w:p w14:paraId="31CB4657">
            <w:pPr>
              <w:widowControl/>
              <w:jc w:val="center"/>
              <w:textAlignment w:val="center"/>
              <w:rPr>
                <w:rFonts w:ascii="宋体" w:hAnsi="宋体"/>
                <w:sz w:val="24"/>
              </w:rPr>
            </w:pPr>
          </w:p>
        </w:tc>
        <w:tc>
          <w:tcPr>
            <w:tcW w:w="1405" w:type="dxa"/>
            <w:tcBorders>
              <w:bottom w:val="single" w:color="auto" w:sz="4" w:space="0"/>
            </w:tcBorders>
            <w:vAlign w:val="center"/>
          </w:tcPr>
          <w:p w14:paraId="6A1D7AD6">
            <w:pPr>
              <w:spacing w:line="500" w:lineRule="exact"/>
              <w:rPr>
                <w:rFonts w:ascii="宋体" w:hAnsi="宋体"/>
                <w:sz w:val="24"/>
              </w:rPr>
            </w:pPr>
          </w:p>
        </w:tc>
      </w:tr>
      <w:tr w14:paraId="59BC5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continue"/>
            <w:vAlign w:val="center"/>
          </w:tcPr>
          <w:p w14:paraId="5D822F4A">
            <w:pPr>
              <w:spacing w:line="500" w:lineRule="exact"/>
              <w:rPr>
                <w:rFonts w:ascii="宋体" w:hAnsi="宋体"/>
                <w:sz w:val="24"/>
              </w:rPr>
            </w:pPr>
          </w:p>
        </w:tc>
        <w:tc>
          <w:tcPr>
            <w:tcW w:w="763" w:type="dxa"/>
            <w:vAlign w:val="center"/>
          </w:tcPr>
          <w:p w14:paraId="294A7396">
            <w:pPr>
              <w:spacing w:line="400" w:lineRule="exact"/>
              <w:jc w:val="center"/>
              <w:rPr>
                <w:rFonts w:ascii="宋体" w:hAnsi="宋体"/>
                <w:sz w:val="24"/>
              </w:rPr>
            </w:pPr>
          </w:p>
        </w:tc>
        <w:tc>
          <w:tcPr>
            <w:tcW w:w="1703" w:type="dxa"/>
            <w:vAlign w:val="center"/>
          </w:tcPr>
          <w:p w14:paraId="695D5098">
            <w:pPr>
              <w:widowControl/>
              <w:jc w:val="center"/>
              <w:textAlignment w:val="center"/>
              <w:rPr>
                <w:rFonts w:ascii="宋体" w:hAnsi="宋体"/>
                <w:sz w:val="24"/>
              </w:rPr>
            </w:pPr>
          </w:p>
        </w:tc>
        <w:tc>
          <w:tcPr>
            <w:tcW w:w="1391" w:type="dxa"/>
            <w:vAlign w:val="center"/>
          </w:tcPr>
          <w:p w14:paraId="1EEE1BEF">
            <w:pPr>
              <w:jc w:val="center"/>
              <w:rPr>
                <w:rFonts w:ascii="宋体" w:hAnsi="宋体"/>
                <w:sz w:val="24"/>
              </w:rPr>
            </w:pPr>
          </w:p>
        </w:tc>
        <w:tc>
          <w:tcPr>
            <w:tcW w:w="994" w:type="dxa"/>
            <w:vAlign w:val="center"/>
          </w:tcPr>
          <w:p w14:paraId="51061F20">
            <w:pPr>
              <w:widowControl/>
              <w:jc w:val="center"/>
              <w:textAlignment w:val="center"/>
              <w:rPr>
                <w:rFonts w:ascii="宋体" w:hAnsi="宋体"/>
                <w:sz w:val="24"/>
              </w:rPr>
            </w:pPr>
          </w:p>
        </w:tc>
        <w:tc>
          <w:tcPr>
            <w:tcW w:w="994" w:type="dxa"/>
            <w:vAlign w:val="center"/>
          </w:tcPr>
          <w:p w14:paraId="0943736D">
            <w:pPr>
              <w:widowControl/>
              <w:jc w:val="center"/>
              <w:textAlignment w:val="center"/>
              <w:rPr>
                <w:rFonts w:ascii="宋体" w:hAnsi="宋体"/>
                <w:sz w:val="24"/>
              </w:rPr>
            </w:pPr>
          </w:p>
        </w:tc>
        <w:tc>
          <w:tcPr>
            <w:tcW w:w="1386" w:type="dxa"/>
            <w:vAlign w:val="center"/>
          </w:tcPr>
          <w:p w14:paraId="17192C1B">
            <w:pPr>
              <w:widowControl/>
              <w:jc w:val="center"/>
              <w:textAlignment w:val="center"/>
              <w:rPr>
                <w:rFonts w:ascii="宋体" w:hAnsi="宋体"/>
                <w:sz w:val="24"/>
              </w:rPr>
            </w:pPr>
          </w:p>
        </w:tc>
        <w:tc>
          <w:tcPr>
            <w:tcW w:w="992" w:type="dxa"/>
            <w:tcBorders>
              <w:bottom w:val="single" w:color="auto" w:sz="4" w:space="0"/>
            </w:tcBorders>
            <w:vAlign w:val="center"/>
          </w:tcPr>
          <w:p w14:paraId="2234E75A">
            <w:pPr>
              <w:widowControl/>
              <w:jc w:val="center"/>
              <w:textAlignment w:val="center"/>
              <w:rPr>
                <w:rFonts w:ascii="宋体" w:hAnsi="宋体"/>
                <w:sz w:val="24"/>
              </w:rPr>
            </w:pPr>
          </w:p>
        </w:tc>
        <w:tc>
          <w:tcPr>
            <w:tcW w:w="1405" w:type="dxa"/>
            <w:tcBorders>
              <w:bottom w:val="single" w:color="auto" w:sz="4" w:space="0"/>
            </w:tcBorders>
            <w:vAlign w:val="center"/>
          </w:tcPr>
          <w:p w14:paraId="45A91F40">
            <w:pPr>
              <w:spacing w:line="500" w:lineRule="exact"/>
              <w:rPr>
                <w:rFonts w:ascii="宋体" w:hAnsi="宋体"/>
                <w:sz w:val="24"/>
              </w:rPr>
            </w:pPr>
          </w:p>
        </w:tc>
      </w:tr>
      <w:tr w14:paraId="00C64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3175" w:type="dxa"/>
            <w:gridSpan w:val="3"/>
            <w:vAlign w:val="center"/>
          </w:tcPr>
          <w:p w14:paraId="5987E672">
            <w:pPr>
              <w:spacing w:line="500" w:lineRule="exact"/>
              <w:jc w:val="center"/>
              <w:rPr>
                <w:rFonts w:ascii="宋体" w:hAnsi="宋体"/>
                <w:sz w:val="24"/>
              </w:rPr>
            </w:pPr>
            <w:r>
              <w:rPr>
                <w:rFonts w:hint="eastAsia" w:ascii="宋体" w:hAnsi="宋体"/>
                <w:sz w:val="24"/>
              </w:rPr>
              <w:t>竞价总价（大写）</w:t>
            </w:r>
          </w:p>
        </w:tc>
        <w:tc>
          <w:tcPr>
            <w:tcW w:w="1391" w:type="dxa"/>
            <w:vAlign w:val="center"/>
          </w:tcPr>
          <w:p w14:paraId="6E28C1A5">
            <w:pPr>
              <w:spacing w:line="500" w:lineRule="exact"/>
              <w:rPr>
                <w:rFonts w:ascii="宋体" w:hAnsi="宋体"/>
                <w:sz w:val="24"/>
              </w:rPr>
            </w:pPr>
          </w:p>
        </w:tc>
        <w:tc>
          <w:tcPr>
            <w:tcW w:w="3374" w:type="dxa"/>
            <w:gridSpan w:val="3"/>
            <w:vAlign w:val="center"/>
          </w:tcPr>
          <w:p w14:paraId="66CCA1FD">
            <w:pPr>
              <w:spacing w:line="500" w:lineRule="exact"/>
              <w:rPr>
                <w:rFonts w:ascii="宋体" w:hAnsi="宋体"/>
                <w:sz w:val="24"/>
              </w:rPr>
            </w:pPr>
          </w:p>
        </w:tc>
        <w:tc>
          <w:tcPr>
            <w:tcW w:w="2397" w:type="dxa"/>
            <w:gridSpan w:val="2"/>
            <w:vAlign w:val="center"/>
          </w:tcPr>
          <w:p w14:paraId="5AADD607">
            <w:pPr>
              <w:spacing w:line="500" w:lineRule="exact"/>
              <w:rPr>
                <w:rFonts w:ascii="宋体" w:hAnsi="宋体"/>
                <w:sz w:val="24"/>
              </w:rPr>
            </w:pPr>
            <w:r>
              <w:rPr>
                <w:rFonts w:hint="eastAsia" w:ascii="宋体" w:hAnsi="宋体"/>
                <w:sz w:val="24"/>
              </w:rPr>
              <w:t>小写：</w:t>
            </w:r>
          </w:p>
        </w:tc>
      </w:tr>
    </w:tbl>
    <w:p w14:paraId="01D7C702">
      <w:pPr>
        <w:rPr>
          <w:rFonts w:ascii="宋体" w:hAnsi="宋体"/>
          <w:b/>
          <w:sz w:val="24"/>
          <w:szCs w:val="24"/>
          <w:u w:val="single"/>
        </w:rPr>
      </w:pPr>
    </w:p>
    <w:p w14:paraId="1D8B8D06">
      <w:pPr>
        <w:ind w:firstLine="482" w:firstLineChars="200"/>
        <w:rPr>
          <w:rFonts w:ascii="宋体" w:hAnsi="宋体"/>
          <w:b/>
          <w:sz w:val="24"/>
          <w:szCs w:val="24"/>
          <w:u w:val="single"/>
        </w:rPr>
      </w:pPr>
      <w:r>
        <w:rPr>
          <w:rFonts w:hint="eastAsia" w:ascii="宋体" w:hAnsi="宋体"/>
          <w:b/>
          <w:sz w:val="24"/>
          <w:szCs w:val="24"/>
          <w:u w:val="single"/>
        </w:rPr>
        <w:t>注：（1）</w:t>
      </w:r>
      <w:r>
        <w:rPr>
          <w:rFonts w:ascii="宋体" w:hAnsi="宋体"/>
          <w:b/>
          <w:sz w:val="24"/>
          <w:szCs w:val="24"/>
          <w:highlight w:val="yellow"/>
          <w:u w:val="single"/>
        </w:rPr>
        <w:t>竞价人首次提交的报价总价</w:t>
      </w:r>
      <w:r>
        <w:rPr>
          <w:rFonts w:hint="eastAsia" w:ascii="宋体" w:hAnsi="宋体"/>
          <w:b/>
          <w:sz w:val="24"/>
          <w:szCs w:val="24"/>
          <w:highlight w:val="yellow"/>
          <w:u w:val="single"/>
        </w:rPr>
        <w:t>不能高于</w:t>
      </w:r>
      <w:r>
        <w:rPr>
          <w:rFonts w:ascii="宋体" w:hAnsi="宋体"/>
          <w:b/>
          <w:sz w:val="24"/>
          <w:szCs w:val="24"/>
          <w:highlight w:val="yellow"/>
          <w:u w:val="single"/>
        </w:rPr>
        <w:t>公告最高限价，报价单价不能超过竞价文件的单价最高限价，否则，视为无效报价</w:t>
      </w:r>
      <w:r>
        <w:rPr>
          <w:rFonts w:hint="eastAsia" w:ascii="宋体" w:hAnsi="宋体"/>
          <w:b/>
          <w:sz w:val="24"/>
          <w:szCs w:val="24"/>
          <w:u w:val="single"/>
        </w:rPr>
        <w:t>。</w:t>
      </w:r>
    </w:p>
    <w:p w14:paraId="6A0EC859">
      <w:pPr>
        <w:pStyle w:val="21"/>
        <w:numPr>
          <w:ilvl w:val="0"/>
          <w:numId w:val="2"/>
        </w:numPr>
        <w:ind w:firstLine="482"/>
        <w:rPr>
          <w:rFonts w:ascii="宋体" w:hAnsi="宋体"/>
          <w:b/>
          <w:sz w:val="24"/>
          <w:highlight w:val="yellow"/>
          <w:u w:val="single"/>
        </w:rPr>
      </w:pPr>
      <w:r>
        <w:rPr>
          <w:rFonts w:hint="eastAsia" w:ascii="宋体" w:hAnsi="宋体"/>
          <w:b/>
          <w:sz w:val="24"/>
          <w:u w:val="single"/>
        </w:rPr>
        <w:t>竞价人应以包括本项目所涉及的有关项目的所有费用进行报价，</w:t>
      </w:r>
      <w:r>
        <w:rPr>
          <w:rFonts w:hint="eastAsia" w:ascii="宋体" w:hAnsi="宋体"/>
          <w:b/>
          <w:sz w:val="24"/>
          <w:highlight w:val="yellow"/>
          <w:u w:val="single"/>
        </w:rPr>
        <w:t>包括：报价应包含税费、货物生产、制造、包装、运输、人工、税收、安装调试费及安装所需的辅料、验收、保修、退换货等履行本项目所支付的所有费用。。</w:t>
      </w:r>
    </w:p>
    <w:p w14:paraId="1A55F5D3">
      <w:pPr>
        <w:pStyle w:val="21"/>
        <w:ind w:firstLine="482"/>
        <w:rPr>
          <w:rFonts w:ascii="宋体" w:hAnsi="宋体"/>
          <w:b/>
          <w:sz w:val="24"/>
          <w:u w:val="single"/>
        </w:rPr>
      </w:pPr>
      <w:r>
        <w:rPr>
          <w:rFonts w:hint="eastAsia" w:ascii="宋体" w:hAnsi="宋体"/>
          <w:b/>
          <w:sz w:val="24"/>
          <w:u w:val="single"/>
        </w:rPr>
        <w:t>（3）竞价一览表中的“</w:t>
      </w:r>
      <w:r>
        <w:rPr>
          <w:rFonts w:hint="eastAsia" w:ascii="宋体" w:hAnsi="宋体"/>
          <w:sz w:val="24"/>
          <w:highlight w:val="yellow"/>
        </w:rPr>
        <w:t>品牌、型号”</w:t>
      </w:r>
      <w:r>
        <w:rPr>
          <w:rFonts w:hint="eastAsia" w:ascii="宋体" w:hAnsi="宋体" w:cs="宋体"/>
          <w:sz w:val="24"/>
        </w:rPr>
        <w:t>应填写货物制造厂商赋予的品牌及具体型号，未按上述要求填写视为报价文件响应不完整，按无效报价处理。</w:t>
      </w:r>
    </w:p>
    <w:p w14:paraId="63A137E8">
      <w:pPr>
        <w:pStyle w:val="21"/>
        <w:numPr>
          <w:ilvl w:val="255"/>
          <w:numId w:val="0"/>
        </w:numPr>
        <w:ind w:left="840" w:leftChars="400"/>
        <w:rPr>
          <w:rFonts w:ascii="宋体" w:hAnsi="宋体"/>
          <w:b/>
          <w:sz w:val="24"/>
          <w:highlight w:val="yellow"/>
          <w:u w:val="single"/>
        </w:rPr>
      </w:pPr>
    </w:p>
    <w:p w14:paraId="256B1EE4">
      <w:pPr>
        <w:rPr>
          <w:rFonts w:ascii="宋体" w:hAnsi="宋体"/>
          <w:b/>
          <w:sz w:val="24"/>
          <w:szCs w:val="24"/>
          <w:u w:val="single"/>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5"/>
      </w:tblGrid>
      <w:tr w14:paraId="00B14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jc w:val="center"/>
        </w:trPr>
        <w:tc>
          <w:tcPr>
            <w:tcW w:w="8385" w:type="dxa"/>
          </w:tcPr>
          <w:p w14:paraId="6FF11371">
            <w:pPr>
              <w:ind w:left="4410" w:leftChars="2100"/>
              <w:jc w:val="center"/>
              <w:rPr>
                <w:rFonts w:ascii="宋体" w:hAnsi="宋体"/>
                <w:b/>
                <w:sz w:val="36"/>
                <w:szCs w:val="36"/>
              </w:rPr>
            </w:pPr>
          </w:p>
          <w:p w14:paraId="3720E1E9">
            <w:pPr>
              <w:ind w:left="4410" w:leftChars="2100"/>
              <w:jc w:val="center"/>
              <w:rPr>
                <w:rFonts w:ascii="宋体" w:hAnsi="宋体"/>
                <w:b/>
                <w:sz w:val="36"/>
                <w:szCs w:val="36"/>
              </w:rPr>
            </w:pPr>
          </w:p>
          <w:p w14:paraId="08FAA72C">
            <w:pPr>
              <w:jc w:val="center"/>
              <w:rPr>
                <w:rFonts w:ascii="宋体" w:hAnsi="宋体"/>
                <w:sz w:val="24"/>
                <w:szCs w:val="24"/>
              </w:rPr>
            </w:pPr>
            <w:r>
              <w:rPr>
                <w:rFonts w:hint="eastAsia" w:ascii="宋体" w:hAnsi="宋体"/>
                <w:sz w:val="24"/>
                <w:szCs w:val="24"/>
              </w:rPr>
              <w:t>保证金凭证复印件粘贴处</w:t>
            </w:r>
          </w:p>
          <w:p w14:paraId="17DC4064">
            <w:pPr>
              <w:ind w:left="4410" w:leftChars="2100"/>
              <w:jc w:val="center"/>
              <w:rPr>
                <w:rFonts w:ascii="宋体" w:hAnsi="宋体"/>
                <w:b/>
                <w:sz w:val="36"/>
                <w:szCs w:val="36"/>
              </w:rPr>
            </w:pPr>
          </w:p>
        </w:tc>
      </w:tr>
    </w:tbl>
    <w:p w14:paraId="7A8D6A95">
      <w:pPr>
        <w:spacing w:line="360" w:lineRule="auto"/>
        <w:ind w:left="-718" w:leftChars="-342" w:right="-874" w:rightChars="-416" w:firstLine="357" w:firstLineChars="170"/>
        <w:rPr>
          <w:rFonts w:ascii="宋体" w:hAnsi="宋体" w:cs="Arial"/>
          <w:szCs w:val="21"/>
        </w:rPr>
      </w:pPr>
    </w:p>
    <w:p w14:paraId="769AEB4F">
      <w:pPr>
        <w:rPr>
          <w:rFonts w:ascii="宋体" w:hAnsi="宋体"/>
          <w:b/>
          <w:sz w:val="24"/>
          <w:szCs w:val="24"/>
        </w:rPr>
      </w:pPr>
    </w:p>
    <w:p w14:paraId="1750A82F">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p>
    <w:p w14:paraId="30AF13AA">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p>
    <w:p w14:paraId="7391DCAC">
      <w:pPr>
        <w:spacing w:line="440" w:lineRule="exact"/>
        <w:rPr>
          <w:rFonts w:ascii="宋体" w:hAnsi="宋体" w:cs="宋体"/>
          <w:b/>
          <w:kern w:val="0"/>
          <w:sz w:val="24"/>
        </w:rPr>
      </w:pPr>
      <w:r>
        <w:rPr>
          <w:rFonts w:hint="eastAsia" w:ascii="宋体" w:hAnsi="宋体"/>
          <w:sz w:val="24"/>
        </w:rPr>
        <w:t>日  期： 年 月 日</w:t>
      </w:r>
    </w:p>
    <w:bookmarkEnd w:id="1"/>
    <w:p w14:paraId="4557B3E3">
      <w:pPr>
        <w:rPr>
          <w:rFonts w:ascii="宋体" w:hAnsi="宋体"/>
          <w:b/>
          <w:sz w:val="28"/>
          <w:szCs w:val="28"/>
        </w:rPr>
      </w:pPr>
      <w:r>
        <w:rPr>
          <w:rFonts w:hint="eastAsia" w:ascii="宋体" w:hAnsi="宋体" w:cs="宋体"/>
          <w:b/>
          <w:kern w:val="0"/>
          <w:sz w:val="24"/>
        </w:rPr>
        <w:br w:type="page"/>
      </w:r>
      <w:r>
        <w:rPr>
          <w:rFonts w:hint="eastAsia" w:ascii="宋体" w:hAnsi="宋体" w:cs="宋体"/>
          <w:b/>
          <w:kern w:val="0"/>
          <w:sz w:val="24"/>
        </w:rPr>
        <w:t>附件11：</w:t>
      </w:r>
    </w:p>
    <w:p w14:paraId="022927EA">
      <w:pPr>
        <w:widowControl/>
        <w:spacing w:after="109"/>
        <w:jc w:val="center"/>
        <w:rPr>
          <w:rFonts w:ascii="宋体" w:hAnsi="宋体"/>
          <w:b/>
          <w:sz w:val="28"/>
          <w:szCs w:val="28"/>
        </w:rPr>
      </w:pPr>
      <w:r>
        <w:rPr>
          <w:rFonts w:ascii="宋体" w:hAnsi="宋体"/>
          <w:b/>
          <w:sz w:val="28"/>
          <w:szCs w:val="28"/>
        </w:rPr>
        <w:t>技术和服务要求响应表</w:t>
      </w:r>
    </w:p>
    <w:p w14:paraId="7CBF0B6E">
      <w:pPr>
        <w:widowControl/>
        <w:spacing w:after="109"/>
        <w:jc w:val="left"/>
        <w:rPr>
          <w:rFonts w:ascii="宋体" w:hAnsi="宋体" w:cs="宋体"/>
          <w:kern w:val="0"/>
          <w:szCs w:val="21"/>
        </w:rPr>
      </w:pPr>
      <w:r>
        <w:rPr>
          <w:rFonts w:ascii="宋体" w:hAnsi="宋体" w:cs="宋体"/>
          <w:kern w:val="0"/>
          <w:szCs w:val="21"/>
        </w:rPr>
        <w:t> </w:t>
      </w:r>
    </w:p>
    <w:p w14:paraId="79BF697B">
      <w:pPr>
        <w:widowControl/>
        <w:spacing w:after="109"/>
        <w:jc w:val="left"/>
        <w:rPr>
          <w:rFonts w:ascii="宋体" w:hAnsi="宋体" w:cs="宋体"/>
          <w:kern w:val="0"/>
          <w:sz w:val="24"/>
          <w:szCs w:val="24"/>
        </w:rPr>
      </w:pPr>
      <w:r>
        <w:rPr>
          <w:rFonts w:hint="eastAsia" w:ascii="宋体" w:hAnsi="宋体" w:cs="宋体"/>
          <w:kern w:val="0"/>
          <w:sz w:val="24"/>
          <w:szCs w:val="24"/>
        </w:rPr>
        <w:t>项目</w:t>
      </w:r>
      <w:r>
        <w:rPr>
          <w:rFonts w:ascii="宋体" w:hAnsi="宋体" w:cs="宋体"/>
          <w:kern w:val="0"/>
          <w:sz w:val="24"/>
          <w:szCs w:val="24"/>
        </w:rPr>
        <w:t>编号：</w:t>
      </w:r>
      <w:r>
        <w:rPr>
          <w:rFonts w:ascii="宋体" w:hAnsi="宋体" w:cs="宋体"/>
          <w:kern w:val="0"/>
          <w:sz w:val="24"/>
          <w:szCs w:val="24"/>
          <w:u w:val="single"/>
        </w:rPr>
        <w:t>                   </w:t>
      </w:r>
    </w:p>
    <w:tbl>
      <w:tblPr>
        <w:tblStyle w:val="22"/>
        <w:tblW w:w="0" w:type="auto"/>
        <w:tblInd w:w="0" w:type="dxa"/>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Layout w:type="fixed"/>
        <w:tblCellMar>
          <w:top w:w="15" w:type="dxa"/>
          <w:left w:w="15" w:type="dxa"/>
          <w:bottom w:w="15" w:type="dxa"/>
          <w:right w:w="15" w:type="dxa"/>
        </w:tblCellMar>
      </w:tblPr>
      <w:tblGrid>
        <w:gridCol w:w="893"/>
        <w:gridCol w:w="1199"/>
        <w:gridCol w:w="3260"/>
        <w:gridCol w:w="2263"/>
        <w:gridCol w:w="2305"/>
      </w:tblGrid>
      <w:tr w14:paraId="213FC558">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646" w:hRule="atLeast"/>
        </w:trPr>
        <w:tc>
          <w:tcPr>
            <w:tcW w:w="893" w:type="dxa"/>
            <w:tcBorders>
              <w:top w:val="single" w:color="auto" w:sz="4" w:space="0"/>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605E4FF4">
            <w:pPr>
              <w:widowControl/>
              <w:spacing w:line="185" w:lineRule="atLeast"/>
              <w:jc w:val="center"/>
              <w:rPr>
                <w:rFonts w:ascii="宋体" w:hAnsi="宋体" w:cs="宋体"/>
                <w:kern w:val="0"/>
                <w:sz w:val="24"/>
                <w:szCs w:val="24"/>
              </w:rPr>
            </w:pPr>
            <w:r>
              <w:rPr>
                <w:rFonts w:ascii="宋体" w:hAnsi="宋体" w:cs="宋体"/>
                <w:kern w:val="0"/>
                <w:sz w:val="24"/>
                <w:szCs w:val="24"/>
              </w:rPr>
              <w:t>合同包</w:t>
            </w:r>
          </w:p>
        </w:tc>
        <w:tc>
          <w:tcPr>
            <w:tcW w:w="1199"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5BB71A04">
            <w:pPr>
              <w:widowControl/>
              <w:spacing w:line="185" w:lineRule="atLeast"/>
              <w:jc w:val="center"/>
              <w:rPr>
                <w:rFonts w:ascii="宋体" w:hAnsi="宋体" w:cs="宋体"/>
                <w:kern w:val="0"/>
                <w:sz w:val="24"/>
                <w:szCs w:val="24"/>
              </w:rPr>
            </w:pPr>
            <w:r>
              <w:rPr>
                <w:rFonts w:ascii="宋体" w:hAnsi="宋体" w:cs="宋体"/>
                <w:kern w:val="0"/>
                <w:sz w:val="24"/>
                <w:szCs w:val="24"/>
              </w:rPr>
              <w:t>品目号</w:t>
            </w:r>
          </w:p>
        </w:tc>
        <w:tc>
          <w:tcPr>
            <w:tcW w:w="3260"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092F1C49">
            <w:pPr>
              <w:widowControl/>
              <w:spacing w:line="185" w:lineRule="atLeast"/>
              <w:jc w:val="center"/>
              <w:rPr>
                <w:rFonts w:ascii="宋体" w:hAnsi="宋体" w:cs="宋体"/>
                <w:kern w:val="0"/>
                <w:sz w:val="24"/>
                <w:szCs w:val="24"/>
              </w:rPr>
            </w:pPr>
            <w:r>
              <w:rPr>
                <w:rFonts w:ascii="宋体" w:hAnsi="宋体" w:cs="宋体"/>
                <w:kern w:val="0"/>
                <w:sz w:val="24"/>
                <w:szCs w:val="24"/>
              </w:rPr>
              <w:t>技术和服务要求</w:t>
            </w:r>
          </w:p>
        </w:tc>
        <w:tc>
          <w:tcPr>
            <w:tcW w:w="2263"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760B251B">
            <w:pPr>
              <w:widowControl/>
              <w:spacing w:line="185" w:lineRule="atLeast"/>
              <w:jc w:val="center"/>
              <w:rPr>
                <w:rFonts w:ascii="宋体" w:hAnsi="宋体" w:cs="宋体"/>
                <w:kern w:val="0"/>
                <w:sz w:val="24"/>
                <w:szCs w:val="24"/>
              </w:rPr>
            </w:pPr>
            <w:r>
              <w:rPr>
                <w:rFonts w:ascii="宋体" w:hAnsi="宋体" w:cs="宋体"/>
                <w:kern w:val="0"/>
                <w:sz w:val="24"/>
                <w:szCs w:val="24"/>
              </w:rPr>
              <w:t>报价响应</w:t>
            </w:r>
          </w:p>
        </w:tc>
        <w:tc>
          <w:tcPr>
            <w:tcW w:w="2305"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3B2E2B19">
            <w:pPr>
              <w:widowControl/>
              <w:spacing w:line="185" w:lineRule="atLeast"/>
              <w:jc w:val="center"/>
              <w:rPr>
                <w:rFonts w:ascii="宋体" w:hAnsi="宋体" w:cs="宋体"/>
                <w:kern w:val="0"/>
                <w:sz w:val="24"/>
                <w:szCs w:val="24"/>
              </w:rPr>
            </w:pPr>
            <w:r>
              <w:rPr>
                <w:rFonts w:ascii="宋体" w:hAnsi="宋体" w:cs="宋体"/>
                <w:kern w:val="0"/>
                <w:sz w:val="24"/>
                <w:szCs w:val="24"/>
              </w:rPr>
              <w:t>是否偏离及说明</w:t>
            </w:r>
          </w:p>
        </w:tc>
      </w:tr>
      <w:tr w14:paraId="7B1DAE13">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vMerge w:val="restart"/>
            <w:tcBorders>
              <w:top w:val="nil"/>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48EE2A70">
            <w:pPr>
              <w:widowControl/>
              <w:spacing w:after="109"/>
              <w:jc w:val="center"/>
              <w:rPr>
                <w:rFonts w:ascii="宋体" w:hAnsi="宋体" w:cs="宋体"/>
                <w:kern w:val="0"/>
                <w:sz w:val="24"/>
                <w:szCs w:val="24"/>
              </w:rPr>
            </w:pPr>
            <w:r>
              <w:rPr>
                <w:rFonts w:hint="eastAsia" w:ascii="宋体" w:hAnsi="宋体" w:cs="宋体"/>
                <w:kern w:val="0"/>
                <w:sz w:val="24"/>
                <w:szCs w:val="24"/>
              </w:rPr>
              <w:t>1</w:t>
            </w:r>
          </w:p>
        </w:tc>
        <w:tc>
          <w:tcPr>
            <w:tcW w:w="119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7993AAB4">
            <w:pPr>
              <w:widowControl/>
              <w:spacing w:after="109"/>
              <w:jc w:val="center"/>
              <w:rPr>
                <w:rFonts w:ascii="宋体" w:hAnsi="宋体" w:cs="宋体"/>
                <w:kern w:val="0"/>
                <w:sz w:val="24"/>
                <w:szCs w:val="24"/>
              </w:rPr>
            </w:pPr>
            <w:r>
              <w:rPr>
                <w:rFonts w:hint="eastAsia" w:ascii="宋体" w:hAnsi="宋体" w:cs="宋体"/>
                <w:kern w:val="0"/>
                <w:sz w:val="24"/>
                <w:szCs w:val="24"/>
              </w:rPr>
              <w:t>1</w:t>
            </w:r>
            <w:r>
              <w:rPr>
                <w:rFonts w:ascii="宋体" w:hAnsi="宋体" w:cs="宋体"/>
                <w:kern w:val="0"/>
                <w:sz w:val="24"/>
                <w:szCs w:val="24"/>
              </w:rPr>
              <w:t>-1</w:t>
            </w:r>
          </w:p>
        </w:tc>
        <w:tc>
          <w:tcPr>
            <w:tcW w:w="3260"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28216BA8">
            <w:pPr>
              <w:widowControl/>
              <w:jc w:val="left"/>
              <w:rPr>
                <w:rFonts w:ascii="宋体" w:hAnsi="宋体" w:cs="宋体"/>
                <w:kern w:val="0"/>
                <w:sz w:val="24"/>
                <w:szCs w:val="24"/>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1C68A97D">
            <w:pPr>
              <w:widowControl/>
              <w:jc w:val="left"/>
              <w:rPr>
                <w:rFonts w:ascii="宋体" w:hAnsi="宋体" w:cs="宋体"/>
                <w:kern w:val="0"/>
                <w:sz w:val="24"/>
                <w:szCs w:val="24"/>
              </w:rPr>
            </w:pPr>
          </w:p>
        </w:tc>
        <w:tc>
          <w:tcPr>
            <w:tcW w:w="2305"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5785BE23">
            <w:pPr>
              <w:widowControl/>
              <w:jc w:val="left"/>
              <w:rPr>
                <w:rFonts w:ascii="宋体" w:hAnsi="宋体" w:cs="宋体"/>
                <w:kern w:val="0"/>
                <w:sz w:val="24"/>
                <w:szCs w:val="24"/>
              </w:rPr>
            </w:pPr>
          </w:p>
        </w:tc>
      </w:tr>
      <w:tr w14:paraId="15A03599">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vMerge w:val="continue"/>
            <w:tcBorders>
              <w:top w:val="nil"/>
              <w:left w:val="single" w:color="auto" w:sz="4" w:space="0"/>
              <w:bottom w:val="single" w:color="auto" w:sz="4" w:space="0"/>
              <w:right w:val="single" w:color="auto" w:sz="4" w:space="0"/>
            </w:tcBorders>
            <w:shd w:val="clear" w:color="auto" w:fill="auto"/>
            <w:vAlign w:val="center"/>
          </w:tcPr>
          <w:p w14:paraId="51C2A267">
            <w:pPr>
              <w:widowControl/>
              <w:jc w:val="left"/>
              <w:rPr>
                <w:rFonts w:ascii="宋体" w:hAnsi="宋体" w:cs="宋体"/>
                <w:kern w:val="0"/>
                <w:sz w:val="24"/>
                <w:szCs w:val="24"/>
              </w:rPr>
            </w:pPr>
          </w:p>
        </w:tc>
        <w:tc>
          <w:tcPr>
            <w:tcW w:w="119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5DFCA2D6">
            <w:pPr>
              <w:widowControl/>
              <w:spacing w:after="109"/>
              <w:jc w:val="center"/>
              <w:rPr>
                <w:rFonts w:ascii="宋体" w:hAnsi="宋体" w:cs="宋体"/>
                <w:kern w:val="0"/>
                <w:sz w:val="24"/>
                <w:szCs w:val="24"/>
              </w:rPr>
            </w:pPr>
            <w:r>
              <w:rPr>
                <w:rFonts w:ascii="宋体" w:hAnsi="宋体" w:cs="Calibri"/>
                <w:kern w:val="0"/>
                <w:sz w:val="24"/>
                <w:szCs w:val="24"/>
              </w:rPr>
              <w:t>…</w:t>
            </w:r>
          </w:p>
        </w:tc>
        <w:tc>
          <w:tcPr>
            <w:tcW w:w="3260"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35F0A9A1">
            <w:pPr>
              <w:widowControl/>
              <w:jc w:val="left"/>
              <w:rPr>
                <w:rFonts w:ascii="宋体" w:hAnsi="宋体" w:cs="宋体"/>
                <w:kern w:val="0"/>
                <w:sz w:val="24"/>
                <w:szCs w:val="24"/>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4C238ED2">
            <w:pPr>
              <w:widowControl/>
              <w:jc w:val="left"/>
              <w:rPr>
                <w:rFonts w:ascii="宋体" w:hAnsi="宋体" w:cs="宋体"/>
                <w:kern w:val="0"/>
                <w:sz w:val="24"/>
                <w:szCs w:val="24"/>
              </w:rPr>
            </w:pPr>
          </w:p>
        </w:tc>
        <w:tc>
          <w:tcPr>
            <w:tcW w:w="2305"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1788E537">
            <w:pPr>
              <w:widowControl/>
              <w:jc w:val="left"/>
              <w:rPr>
                <w:rFonts w:ascii="宋体" w:hAnsi="宋体" w:cs="宋体"/>
                <w:kern w:val="0"/>
                <w:sz w:val="24"/>
                <w:szCs w:val="24"/>
              </w:rPr>
            </w:pPr>
          </w:p>
        </w:tc>
      </w:tr>
      <w:tr w14:paraId="69E2B892">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tcBorders>
              <w:top w:val="nil"/>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209F22FD">
            <w:pPr>
              <w:widowControl/>
              <w:spacing w:after="109"/>
              <w:jc w:val="center"/>
              <w:rPr>
                <w:rFonts w:ascii="宋体" w:hAnsi="宋体" w:cs="宋体"/>
                <w:kern w:val="0"/>
                <w:sz w:val="24"/>
                <w:szCs w:val="24"/>
              </w:rPr>
            </w:pPr>
            <w:r>
              <w:rPr>
                <w:rFonts w:ascii="宋体" w:hAnsi="宋体" w:cs="Calibri"/>
                <w:kern w:val="0"/>
                <w:sz w:val="24"/>
                <w:szCs w:val="24"/>
              </w:rPr>
              <w:t>…</w:t>
            </w:r>
          </w:p>
        </w:tc>
        <w:tc>
          <w:tcPr>
            <w:tcW w:w="119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0D52E03D">
            <w:pPr>
              <w:widowControl/>
              <w:jc w:val="left"/>
              <w:rPr>
                <w:rFonts w:ascii="宋体" w:hAnsi="宋体" w:cs="宋体"/>
                <w:kern w:val="0"/>
                <w:sz w:val="24"/>
                <w:szCs w:val="24"/>
              </w:rPr>
            </w:pPr>
          </w:p>
        </w:tc>
        <w:tc>
          <w:tcPr>
            <w:tcW w:w="3260"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4B8CD51A">
            <w:pPr>
              <w:widowControl/>
              <w:jc w:val="left"/>
              <w:rPr>
                <w:rFonts w:ascii="宋体" w:hAnsi="宋体" w:cs="宋体"/>
                <w:kern w:val="0"/>
                <w:sz w:val="24"/>
                <w:szCs w:val="24"/>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0DBA9EEE">
            <w:pPr>
              <w:widowControl/>
              <w:jc w:val="left"/>
              <w:rPr>
                <w:rFonts w:ascii="宋体" w:hAnsi="宋体" w:cs="宋体"/>
                <w:kern w:val="0"/>
                <w:sz w:val="24"/>
                <w:szCs w:val="24"/>
              </w:rPr>
            </w:pPr>
          </w:p>
        </w:tc>
        <w:tc>
          <w:tcPr>
            <w:tcW w:w="2305"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277349A0">
            <w:pPr>
              <w:widowControl/>
              <w:jc w:val="left"/>
              <w:rPr>
                <w:rFonts w:ascii="宋体" w:hAnsi="宋体" w:cs="宋体"/>
                <w:kern w:val="0"/>
                <w:sz w:val="24"/>
                <w:szCs w:val="24"/>
              </w:rPr>
            </w:pPr>
          </w:p>
        </w:tc>
      </w:tr>
    </w:tbl>
    <w:p w14:paraId="4FCDAF42">
      <w:pPr>
        <w:rPr>
          <w:rFonts w:ascii="宋体" w:hAnsi="宋体" w:cs="宋体"/>
          <w:b/>
          <w:kern w:val="0"/>
          <w:sz w:val="24"/>
          <w:szCs w:val="24"/>
        </w:rPr>
      </w:pPr>
    </w:p>
    <w:p w14:paraId="088D24D3">
      <w:pPr>
        <w:widowControl/>
        <w:spacing w:before="100" w:beforeAutospacing="1" w:after="100" w:afterAutospacing="1"/>
        <w:jc w:val="left"/>
        <w:rPr>
          <w:rFonts w:ascii="宋体"/>
          <w:kern w:val="0"/>
          <w:sz w:val="24"/>
          <w:szCs w:val="24"/>
        </w:rPr>
      </w:pPr>
      <w:r>
        <w:rPr>
          <w:rFonts w:hint="eastAsia" w:ascii="宋体" w:hAnsi="宋体" w:cs="宋体"/>
          <w:kern w:val="0"/>
        </w:rPr>
        <w:t>★注意：</w:t>
      </w:r>
    </w:p>
    <w:p w14:paraId="3FC4959E">
      <w:pPr>
        <w:widowControl/>
        <w:spacing w:before="100" w:beforeAutospacing="1" w:after="100" w:afterAutospacing="1"/>
        <w:jc w:val="left"/>
        <w:rPr>
          <w:rFonts w:ascii="宋体"/>
          <w:kern w:val="0"/>
          <w:sz w:val="24"/>
          <w:szCs w:val="24"/>
        </w:rPr>
      </w:pPr>
      <w:r>
        <w:rPr>
          <w:rFonts w:ascii="宋体" w:hAnsi="宋体" w:cs="宋体"/>
          <w:kern w:val="0"/>
        </w:rPr>
        <w:t>1</w:t>
      </w:r>
      <w:r>
        <w:rPr>
          <w:rFonts w:hint="eastAsia" w:ascii="宋体" w:hAnsi="宋体" w:cs="宋体"/>
          <w:kern w:val="0"/>
        </w:rPr>
        <w:t>、本表应按照下列规定填写：</w:t>
      </w:r>
    </w:p>
    <w:p w14:paraId="5F6ACF1E">
      <w:pPr>
        <w:widowControl/>
        <w:spacing w:before="100" w:beforeAutospacing="1" w:after="100" w:afterAutospacing="1"/>
        <w:jc w:val="left"/>
        <w:rPr>
          <w:rFonts w:ascii="宋体"/>
          <w:kern w:val="0"/>
          <w:sz w:val="24"/>
          <w:szCs w:val="24"/>
        </w:rPr>
      </w:pPr>
      <w:r>
        <w:rPr>
          <w:rFonts w:ascii="宋体" w:hAnsi="宋体" w:cs="宋体"/>
          <w:kern w:val="0"/>
        </w:rPr>
        <w:t>1.1</w:t>
      </w:r>
      <w:r>
        <w:rPr>
          <w:rFonts w:hint="eastAsia" w:ascii="宋体" w:hAnsi="宋体" w:cs="宋体"/>
          <w:kern w:val="0"/>
        </w:rPr>
        <w:t>“技术和服务要求</w:t>
      </w:r>
      <w:r>
        <w:rPr>
          <w:rFonts w:hint="eastAsia" w:ascii="宋体" w:cs="宋体"/>
          <w:kern w:val="0"/>
        </w:rPr>
        <w:t>”</w:t>
      </w:r>
      <w:r>
        <w:rPr>
          <w:rFonts w:hint="eastAsia" w:ascii="宋体" w:hAnsi="宋体" w:cs="宋体"/>
          <w:kern w:val="0"/>
        </w:rPr>
        <w:t>项下填写的内容应与网上竞价文件第二章“</w:t>
      </w:r>
      <w:r>
        <w:rPr>
          <w:rFonts w:hint="eastAsia" w:ascii="新宋体" w:hAnsi="新宋体" w:eastAsia="新宋体" w:cs="Tahoma"/>
          <w:kern w:val="0"/>
          <w:szCs w:val="21"/>
        </w:rPr>
        <w:t>技术和服务要求</w:t>
      </w:r>
      <w:r>
        <w:rPr>
          <w:rFonts w:hint="eastAsia" w:ascii="宋体" w:cs="宋体"/>
          <w:kern w:val="0"/>
        </w:rPr>
        <w:t>”</w:t>
      </w:r>
      <w:r>
        <w:rPr>
          <w:rFonts w:hint="eastAsia" w:ascii="宋体" w:hAnsi="宋体" w:cs="宋体"/>
          <w:kern w:val="0"/>
        </w:rPr>
        <w:t>的内容保持一致。</w:t>
      </w:r>
    </w:p>
    <w:p w14:paraId="00BFD174">
      <w:pPr>
        <w:widowControl/>
        <w:spacing w:before="100" w:beforeAutospacing="1" w:after="100" w:afterAutospacing="1"/>
        <w:jc w:val="left"/>
        <w:rPr>
          <w:rFonts w:ascii="宋体"/>
          <w:kern w:val="0"/>
          <w:sz w:val="24"/>
          <w:szCs w:val="24"/>
        </w:rPr>
      </w:pPr>
      <w:r>
        <w:rPr>
          <w:rFonts w:ascii="宋体" w:hAnsi="宋体" w:cs="宋体"/>
          <w:kern w:val="0"/>
        </w:rPr>
        <w:t>1.2</w:t>
      </w:r>
      <w:r>
        <w:rPr>
          <w:rFonts w:hint="eastAsia" w:ascii="宋体" w:hAnsi="宋体" w:cs="宋体"/>
          <w:kern w:val="0"/>
        </w:rPr>
        <w:t>“报价响应</w:t>
      </w:r>
      <w:r>
        <w:rPr>
          <w:rFonts w:hint="eastAsia" w:ascii="宋体" w:cs="宋体"/>
          <w:kern w:val="0"/>
        </w:rPr>
        <w:t>”</w:t>
      </w:r>
      <w:r>
        <w:rPr>
          <w:rFonts w:hint="eastAsia" w:ascii="宋体" w:hAnsi="宋体" w:cs="宋体"/>
          <w:kern w:val="0"/>
        </w:rPr>
        <w:t>项下应填写具体的响应内容并与</w:t>
      </w:r>
      <w:r>
        <w:rPr>
          <w:rFonts w:hint="eastAsia" w:ascii="宋体" w:cs="宋体"/>
          <w:kern w:val="0"/>
        </w:rPr>
        <w:t>“</w:t>
      </w:r>
      <w:r>
        <w:rPr>
          <w:rFonts w:hint="eastAsia" w:ascii="新宋体" w:hAnsi="新宋体" w:eastAsia="新宋体" w:cs="Tahoma"/>
          <w:kern w:val="0"/>
          <w:szCs w:val="21"/>
        </w:rPr>
        <w:t>技术和服务要求</w:t>
      </w:r>
      <w:r>
        <w:rPr>
          <w:rFonts w:hint="eastAsia" w:ascii="宋体" w:cs="宋体"/>
          <w:kern w:val="0"/>
        </w:rPr>
        <w:t>”</w:t>
      </w:r>
      <w:r>
        <w:rPr>
          <w:rFonts w:hint="eastAsia" w:ascii="宋体" w:hAnsi="宋体" w:cs="宋体"/>
          <w:kern w:val="0"/>
        </w:rPr>
        <w:t>项下填写的内容逐项对应；对</w:t>
      </w:r>
      <w:r>
        <w:rPr>
          <w:rFonts w:hint="eastAsia" w:ascii="宋体" w:cs="宋体"/>
          <w:kern w:val="0"/>
        </w:rPr>
        <w:t>“技术和</w:t>
      </w:r>
      <w:r>
        <w:rPr>
          <w:rFonts w:hint="eastAsia" w:ascii="新宋体" w:hAnsi="新宋体" w:eastAsia="新宋体" w:cs="Tahoma"/>
          <w:kern w:val="0"/>
          <w:szCs w:val="21"/>
        </w:rPr>
        <w:t>服务要求</w:t>
      </w:r>
      <w:r>
        <w:rPr>
          <w:rFonts w:hint="eastAsia" w:ascii="宋体" w:cs="宋体"/>
          <w:kern w:val="0"/>
        </w:rPr>
        <w:t>”</w:t>
      </w:r>
      <w:r>
        <w:rPr>
          <w:rFonts w:hint="eastAsia" w:ascii="宋体" w:hAnsi="宋体" w:cs="宋体"/>
          <w:kern w:val="0"/>
        </w:rPr>
        <w:t>项下涉及</w:t>
      </w:r>
      <w:r>
        <w:rPr>
          <w:rFonts w:hint="eastAsia" w:ascii="宋体" w:cs="宋体"/>
          <w:kern w:val="0"/>
        </w:rPr>
        <w:t>“≥</w:t>
      </w:r>
      <w:r>
        <w:rPr>
          <w:rFonts w:hint="eastAsia" w:ascii="宋体" w:hAnsi="宋体" w:cs="宋体"/>
          <w:kern w:val="0"/>
        </w:rPr>
        <w:t>或＞</w:t>
      </w:r>
      <w:r>
        <w:rPr>
          <w:rFonts w:hint="eastAsia" w:ascii="宋体" w:cs="宋体"/>
          <w:kern w:val="0"/>
        </w:rPr>
        <w:t>”</w:t>
      </w:r>
      <w:r>
        <w:rPr>
          <w:rFonts w:hint="eastAsia" w:ascii="宋体" w:hAnsi="宋体" w:cs="宋体"/>
          <w:kern w:val="0"/>
        </w:rPr>
        <w:t>、</w:t>
      </w:r>
      <w:r>
        <w:rPr>
          <w:rFonts w:hint="eastAsia" w:ascii="宋体" w:cs="宋体"/>
          <w:kern w:val="0"/>
        </w:rPr>
        <w:t>“≤</w:t>
      </w:r>
      <w:r>
        <w:rPr>
          <w:rFonts w:hint="eastAsia" w:ascii="宋体" w:hAnsi="宋体" w:cs="宋体"/>
          <w:kern w:val="0"/>
        </w:rPr>
        <w:t>或＜</w:t>
      </w:r>
      <w:r>
        <w:rPr>
          <w:rFonts w:hint="eastAsia" w:ascii="宋体" w:cs="宋体"/>
          <w:kern w:val="0"/>
        </w:rPr>
        <w:t>”</w:t>
      </w:r>
      <w:r>
        <w:rPr>
          <w:rFonts w:hint="eastAsia" w:ascii="宋体" w:hAnsi="宋体" w:cs="宋体"/>
          <w:kern w:val="0"/>
        </w:rPr>
        <w:t>及某个区间值范围内的内容，应填写具体的数值。</w:t>
      </w:r>
    </w:p>
    <w:p w14:paraId="7A9AF95C">
      <w:pPr>
        <w:widowControl/>
        <w:spacing w:before="100" w:beforeAutospacing="1" w:after="100" w:afterAutospacing="1"/>
        <w:jc w:val="left"/>
        <w:rPr>
          <w:rFonts w:ascii="宋体"/>
          <w:kern w:val="0"/>
          <w:sz w:val="24"/>
          <w:szCs w:val="24"/>
        </w:rPr>
      </w:pPr>
      <w:r>
        <w:rPr>
          <w:rFonts w:ascii="宋体" w:hAnsi="宋体" w:cs="宋体"/>
          <w:kern w:val="0"/>
        </w:rPr>
        <w:t>1.3</w:t>
      </w:r>
      <w:r>
        <w:rPr>
          <w:rFonts w:hint="eastAsia" w:ascii="宋体" w:hAnsi="宋体" w:cs="宋体"/>
          <w:kern w:val="0"/>
        </w:rPr>
        <w:t>“是否偏离及说明</w:t>
      </w:r>
      <w:r>
        <w:rPr>
          <w:rFonts w:hint="eastAsia" w:ascii="宋体" w:cs="宋体"/>
          <w:kern w:val="0"/>
        </w:rPr>
        <w:t>”</w:t>
      </w:r>
      <w:r>
        <w:rPr>
          <w:rFonts w:hint="eastAsia" w:ascii="宋体" w:hAnsi="宋体" w:cs="宋体"/>
          <w:kern w:val="0"/>
        </w:rPr>
        <w:t>项下应按下列规定填写：优于的，填写</w:t>
      </w:r>
      <w:r>
        <w:rPr>
          <w:rFonts w:hint="eastAsia" w:ascii="宋体" w:cs="宋体"/>
          <w:kern w:val="0"/>
        </w:rPr>
        <w:t>“</w:t>
      </w:r>
      <w:r>
        <w:rPr>
          <w:rFonts w:hint="eastAsia" w:ascii="宋体" w:hAnsi="宋体" w:cs="宋体"/>
          <w:kern w:val="0"/>
        </w:rPr>
        <w:t>正偏离</w:t>
      </w:r>
      <w:r>
        <w:rPr>
          <w:rFonts w:hint="eastAsia" w:ascii="宋体" w:cs="宋体"/>
          <w:kern w:val="0"/>
        </w:rPr>
        <w:t>”</w:t>
      </w:r>
      <w:r>
        <w:rPr>
          <w:rFonts w:hint="eastAsia" w:ascii="宋体" w:hAnsi="宋体" w:cs="宋体"/>
          <w:kern w:val="0"/>
        </w:rPr>
        <w:t>；符合的，填写</w:t>
      </w:r>
      <w:r>
        <w:rPr>
          <w:rFonts w:hint="eastAsia" w:ascii="宋体" w:cs="宋体"/>
          <w:kern w:val="0"/>
        </w:rPr>
        <w:t>“</w:t>
      </w:r>
      <w:r>
        <w:rPr>
          <w:rFonts w:hint="eastAsia" w:ascii="宋体" w:hAnsi="宋体" w:cs="宋体"/>
          <w:kern w:val="0"/>
        </w:rPr>
        <w:t>无偏离</w:t>
      </w:r>
      <w:r>
        <w:rPr>
          <w:rFonts w:hint="eastAsia" w:ascii="宋体" w:cs="宋体"/>
          <w:kern w:val="0"/>
        </w:rPr>
        <w:t>”</w:t>
      </w:r>
      <w:r>
        <w:rPr>
          <w:rFonts w:hint="eastAsia" w:ascii="宋体" w:hAnsi="宋体" w:cs="宋体"/>
          <w:kern w:val="0"/>
        </w:rPr>
        <w:t>；低于的，填写</w:t>
      </w:r>
      <w:r>
        <w:rPr>
          <w:rFonts w:hint="eastAsia" w:ascii="宋体" w:cs="宋体"/>
          <w:kern w:val="0"/>
        </w:rPr>
        <w:t>“</w:t>
      </w:r>
      <w:r>
        <w:rPr>
          <w:rFonts w:hint="eastAsia" w:ascii="宋体" w:hAnsi="宋体" w:cs="宋体"/>
          <w:kern w:val="0"/>
        </w:rPr>
        <w:t>负偏离</w:t>
      </w:r>
      <w:r>
        <w:rPr>
          <w:rFonts w:hint="eastAsia" w:ascii="宋体" w:cs="宋体"/>
          <w:kern w:val="0"/>
        </w:rPr>
        <w:t>”</w:t>
      </w:r>
      <w:r>
        <w:rPr>
          <w:rFonts w:hint="eastAsia" w:ascii="宋体" w:hAnsi="宋体" w:cs="宋体"/>
          <w:kern w:val="0"/>
        </w:rPr>
        <w:t>。</w:t>
      </w:r>
    </w:p>
    <w:p w14:paraId="0C7BE95B">
      <w:pPr>
        <w:rPr>
          <w:rFonts w:ascii="新宋体" w:hAnsi="新宋体"/>
          <w:b/>
          <w:sz w:val="24"/>
          <w:szCs w:val="24"/>
          <w:u w:val="single"/>
        </w:rPr>
      </w:pPr>
      <w:r>
        <w:rPr>
          <w:rFonts w:ascii="宋体" w:hAnsi="宋体" w:cs="宋体"/>
          <w:kern w:val="0"/>
        </w:rPr>
        <w:t>2</w:t>
      </w:r>
      <w:r>
        <w:rPr>
          <w:rFonts w:hint="eastAsia" w:ascii="宋体" w:hAnsi="宋体" w:cs="宋体"/>
          <w:kern w:val="0"/>
        </w:rPr>
        <w:t>、竞价人需要说明的内容若需特殊表达，应先在本表中进行相应说明，再另页应答。</w:t>
      </w:r>
    </w:p>
    <w:p w14:paraId="7A77FC5B">
      <w:pPr>
        <w:widowControl/>
        <w:shd w:val="clear" w:color="auto" w:fill="FFFFFF"/>
        <w:spacing w:line="440" w:lineRule="exact"/>
        <w:rPr>
          <w:rFonts w:ascii="宋体" w:hAnsi="宋体"/>
          <w:sz w:val="24"/>
          <w:szCs w:val="24"/>
        </w:rPr>
      </w:pPr>
    </w:p>
    <w:p w14:paraId="119B1D66">
      <w:pPr>
        <w:widowControl/>
        <w:shd w:val="clear" w:color="auto" w:fill="FFFFFF"/>
        <w:spacing w:line="440" w:lineRule="exact"/>
        <w:rPr>
          <w:rFonts w:ascii="宋体" w:hAnsi="宋体"/>
          <w:sz w:val="24"/>
          <w:szCs w:val="24"/>
        </w:rPr>
      </w:pPr>
    </w:p>
    <w:p w14:paraId="36CA2D06">
      <w:pPr>
        <w:widowControl/>
        <w:shd w:val="clear" w:color="auto" w:fill="FFFFFF"/>
        <w:spacing w:line="440" w:lineRule="exact"/>
        <w:rPr>
          <w:rFonts w:ascii="宋体" w:hAnsi="宋体" w:cs="宋体"/>
          <w:bCs/>
          <w:kern w:val="0"/>
          <w:sz w:val="24"/>
          <w:szCs w:val="24"/>
          <w:u w:val="single"/>
          <w:shd w:val="clear" w:color="auto" w:fill="FFFFFF"/>
        </w:rPr>
      </w:pPr>
      <w:r>
        <w:rPr>
          <w:rFonts w:hint="eastAsia" w:ascii="宋体" w:hAnsi="宋体"/>
          <w:sz w:val="24"/>
          <w:szCs w:val="24"/>
        </w:rPr>
        <w:t>竞价人（全称并加盖公章）</w:t>
      </w:r>
      <w:r>
        <w:rPr>
          <w:rFonts w:hint="eastAsia" w:ascii="宋体" w:hAnsi="宋体" w:cs="宋体"/>
          <w:bCs/>
          <w:kern w:val="0"/>
          <w:sz w:val="24"/>
          <w:szCs w:val="24"/>
          <w:shd w:val="clear" w:color="auto" w:fill="FFFFFF"/>
        </w:rPr>
        <w:t>：</w:t>
      </w:r>
    </w:p>
    <w:p w14:paraId="7690C774">
      <w:pPr>
        <w:widowControl/>
        <w:shd w:val="clear" w:color="auto" w:fill="FFFFFF"/>
        <w:spacing w:line="440" w:lineRule="exact"/>
        <w:rPr>
          <w:rFonts w:ascii="宋体" w:hAnsi="宋体" w:cs="宋体"/>
          <w:bCs/>
          <w:kern w:val="0"/>
          <w:sz w:val="24"/>
          <w:szCs w:val="24"/>
          <w:u w:val="single"/>
          <w:shd w:val="clear" w:color="auto" w:fill="FFFFFF"/>
        </w:rPr>
      </w:pPr>
      <w:r>
        <w:rPr>
          <w:rFonts w:hint="eastAsia" w:ascii="宋体" w:hAnsi="宋体"/>
          <w:sz w:val="24"/>
          <w:szCs w:val="24"/>
        </w:rPr>
        <w:t>竞价人授权代表签字</w:t>
      </w:r>
      <w:r>
        <w:rPr>
          <w:rFonts w:hint="eastAsia" w:ascii="宋体" w:hAnsi="宋体" w:cs="宋体"/>
          <w:bCs/>
          <w:kern w:val="0"/>
          <w:sz w:val="24"/>
          <w:szCs w:val="24"/>
          <w:shd w:val="clear" w:color="auto" w:fill="FFFFFF"/>
        </w:rPr>
        <w:t>：</w:t>
      </w:r>
    </w:p>
    <w:p w14:paraId="753DC84A">
      <w:pPr>
        <w:spacing w:line="440" w:lineRule="exact"/>
        <w:rPr>
          <w:rFonts w:ascii="宋体" w:hAnsi="宋体" w:cs="宋体"/>
          <w:b/>
          <w:kern w:val="0"/>
          <w:sz w:val="24"/>
          <w:szCs w:val="24"/>
        </w:rPr>
      </w:pPr>
      <w:r>
        <w:rPr>
          <w:rFonts w:hint="eastAsia" w:ascii="宋体" w:hAnsi="宋体"/>
          <w:sz w:val="24"/>
          <w:szCs w:val="24"/>
        </w:rPr>
        <w:t>日  期： 年 月 日</w:t>
      </w:r>
    </w:p>
    <w:p w14:paraId="35212592">
      <w:pPr>
        <w:rPr>
          <w:rFonts w:ascii="宋体" w:hAnsi="宋体" w:cs="宋体"/>
          <w:b/>
          <w:kern w:val="0"/>
          <w:sz w:val="24"/>
        </w:rPr>
      </w:pPr>
    </w:p>
    <w:p w14:paraId="67AE7FE4">
      <w:pPr>
        <w:rPr>
          <w:rFonts w:ascii="宋体" w:hAnsi="宋体" w:cs="宋体"/>
          <w:b/>
          <w:kern w:val="0"/>
          <w:sz w:val="24"/>
        </w:rPr>
      </w:pPr>
    </w:p>
    <w:p w14:paraId="1871DD59">
      <w:pPr>
        <w:rPr>
          <w:rFonts w:ascii="宋体" w:hAnsi="宋体"/>
          <w:b/>
          <w:sz w:val="24"/>
          <w:szCs w:val="24"/>
        </w:rPr>
      </w:pPr>
      <w:r>
        <w:rPr>
          <w:rFonts w:ascii="宋体" w:hAnsi="宋体"/>
          <w:b/>
          <w:sz w:val="24"/>
          <w:szCs w:val="24"/>
        </w:rPr>
        <w:br w:type="page"/>
      </w:r>
      <w:r>
        <w:rPr>
          <w:rFonts w:hint="eastAsia" w:ascii="宋体" w:hAnsi="宋体"/>
          <w:b/>
          <w:sz w:val="24"/>
          <w:szCs w:val="24"/>
        </w:rPr>
        <w:t>附件12：</w:t>
      </w:r>
    </w:p>
    <w:p w14:paraId="74D09538">
      <w:pPr>
        <w:jc w:val="center"/>
        <w:rPr>
          <w:rFonts w:ascii="宋体" w:hAnsi="宋体"/>
          <w:b/>
          <w:sz w:val="28"/>
          <w:szCs w:val="28"/>
        </w:rPr>
      </w:pPr>
    </w:p>
    <w:p w14:paraId="38E1F25F">
      <w:pPr>
        <w:widowControl/>
        <w:spacing w:after="109"/>
        <w:jc w:val="center"/>
        <w:rPr>
          <w:rFonts w:ascii="宋体" w:hAnsi="宋体"/>
          <w:b/>
          <w:sz w:val="28"/>
          <w:szCs w:val="28"/>
        </w:rPr>
      </w:pPr>
      <w:r>
        <w:rPr>
          <w:rFonts w:hint="eastAsia" w:ascii="宋体" w:hAnsi="宋体"/>
          <w:b/>
          <w:sz w:val="28"/>
          <w:szCs w:val="28"/>
        </w:rPr>
        <w:t>商务条件响应表</w:t>
      </w:r>
    </w:p>
    <w:p w14:paraId="1E7AAE76">
      <w:pPr>
        <w:pStyle w:val="18"/>
        <w:widowControl/>
        <w:spacing w:before="0" w:beforeAutospacing="0" w:after="150" w:afterAutospacing="0"/>
        <w:rPr>
          <w:rFonts w:ascii="宋体" w:hAnsi="宋体"/>
          <w:szCs w:val="24"/>
        </w:rPr>
      </w:pPr>
      <w:r>
        <w:rPr>
          <w:rFonts w:hint="eastAsia" w:ascii="宋体" w:hAnsi="宋体" w:cs="宋体"/>
          <w:szCs w:val="24"/>
        </w:rPr>
        <w:t> </w:t>
      </w:r>
    </w:p>
    <w:p w14:paraId="36E72994">
      <w:pPr>
        <w:pStyle w:val="18"/>
        <w:widowControl/>
        <w:spacing w:before="0" w:beforeAutospacing="0" w:after="150" w:afterAutospacing="0"/>
        <w:rPr>
          <w:rFonts w:ascii="宋体" w:hAnsi="宋体"/>
          <w:szCs w:val="24"/>
        </w:rPr>
      </w:pPr>
      <w:r>
        <w:rPr>
          <w:rFonts w:hint="eastAsia" w:ascii="宋体" w:hAnsi="宋体" w:cs="宋体"/>
          <w:szCs w:val="24"/>
        </w:rPr>
        <w:t>项目编号：</w:t>
      </w:r>
      <w:r>
        <w:rPr>
          <w:rFonts w:hint="eastAsia" w:ascii="宋体" w:hAnsi="宋体" w:cs="宋体"/>
          <w:szCs w:val="24"/>
          <w:u w:val="single"/>
        </w:rPr>
        <w:t>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15" w:type="dxa"/>
          <w:left w:w="15" w:type="dxa"/>
          <w:bottom w:w="15" w:type="dxa"/>
          <w:right w:w="15" w:type="dxa"/>
        </w:tblCellMar>
      </w:tblPr>
      <w:tblGrid>
        <w:gridCol w:w="960"/>
        <w:gridCol w:w="1298"/>
        <w:gridCol w:w="2604"/>
        <w:gridCol w:w="2455"/>
        <w:gridCol w:w="2605"/>
      </w:tblGrid>
      <w:tr w14:paraId="1B1598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rHeight w:val="746" w:hRule="atLeast"/>
        </w:trPr>
        <w:tc>
          <w:tcPr>
            <w:tcW w:w="960" w:type="dxa"/>
            <w:tcMar>
              <w:top w:w="0" w:type="dxa"/>
              <w:left w:w="105" w:type="dxa"/>
              <w:bottom w:w="0" w:type="dxa"/>
              <w:right w:w="105" w:type="dxa"/>
            </w:tcMar>
            <w:vAlign w:val="center"/>
          </w:tcPr>
          <w:p w14:paraId="626E4AA0">
            <w:pPr>
              <w:pStyle w:val="18"/>
              <w:widowControl/>
              <w:spacing w:before="0" w:beforeAutospacing="0" w:after="0" w:afterAutospacing="0"/>
              <w:jc w:val="center"/>
              <w:rPr>
                <w:rFonts w:ascii="宋体" w:hAnsi="宋体"/>
                <w:szCs w:val="24"/>
              </w:rPr>
            </w:pPr>
            <w:r>
              <w:rPr>
                <w:rFonts w:hint="eastAsia" w:ascii="宋体" w:hAnsi="宋体" w:cs="宋体"/>
                <w:szCs w:val="24"/>
              </w:rPr>
              <w:t>合同包</w:t>
            </w:r>
          </w:p>
        </w:tc>
        <w:tc>
          <w:tcPr>
            <w:tcW w:w="1298" w:type="dxa"/>
            <w:tcMar>
              <w:top w:w="0" w:type="dxa"/>
              <w:left w:w="105" w:type="dxa"/>
              <w:bottom w:w="0" w:type="dxa"/>
              <w:right w:w="105" w:type="dxa"/>
            </w:tcMar>
            <w:vAlign w:val="center"/>
          </w:tcPr>
          <w:p w14:paraId="543ECEFF">
            <w:pPr>
              <w:pStyle w:val="18"/>
              <w:widowControl/>
              <w:spacing w:before="0" w:beforeAutospacing="0" w:after="0" w:afterAutospacing="0"/>
              <w:jc w:val="center"/>
              <w:rPr>
                <w:rFonts w:ascii="宋体" w:hAnsi="宋体"/>
                <w:szCs w:val="24"/>
              </w:rPr>
            </w:pPr>
            <w:r>
              <w:rPr>
                <w:rFonts w:hint="eastAsia" w:ascii="宋体" w:hAnsi="宋体" w:cs="宋体"/>
                <w:szCs w:val="24"/>
              </w:rPr>
              <w:t>品目号</w:t>
            </w:r>
          </w:p>
        </w:tc>
        <w:tc>
          <w:tcPr>
            <w:tcW w:w="2604" w:type="dxa"/>
            <w:tcMar>
              <w:top w:w="0" w:type="dxa"/>
              <w:left w:w="105" w:type="dxa"/>
              <w:bottom w:w="0" w:type="dxa"/>
              <w:right w:w="105" w:type="dxa"/>
            </w:tcMar>
            <w:vAlign w:val="center"/>
          </w:tcPr>
          <w:p w14:paraId="2002D3C9">
            <w:pPr>
              <w:pStyle w:val="18"/>
              <w:widowControl/>
              <w:spacing w:before="0" w:beforeAutospacing="0" w:after="0" w:afterAutospacing="0"/>
              <w:jc w:val="center"/>
              <w:rPr>
                <w:rFonts w:ascii="宋体" w:hAnsi="宋体"/>
                <w:szCs w:val="24"/>
              </w:rPr>
            </w:pPr>
            <w:r>
              <w:rPr>
                <w:rFonts w:hint="eastAsia" w:ascii="宋体" w:hAnsi="宋体" w:cs="宋体"/>
                <w:szCs w:val="24"/>
              </w:rPr>
              <w:t>商务条件要求</w:t>
            </w:r>
          </w:p>
        </w:tc>
        <w:tc>
          <w:tcPr>
            <w:tcW w:w="2455" w:type="dxa"/>
            <w:tcMar>
              <w:top w:w="0" w:type="dxa"/>
              <w:left w:w="105" w:type="dxa"/>
              <w:bottom w:w="0" w:type="dxa"/>
              <w:right w:w="105" w:type="dxa"/>
            </w:tcMar>
            <w:vAlign w:val="center"/>
          </w:tcPr>
          <w:p w14:paraId="48B75A1C">
            <w:pPr>
              <w:pStyle w:val="18"/>
              <w:widowControl/>
              <w:spacing w:before="0" w:beforeAutospacing="0" w:after="0" w:afterAutospacing="0"/>
              <w:jc w:val="center"/>
              <w:rPr>
                <w:rFonts w:ascii="宋体" w:hAnsi="宋体"/>
                <w:szCs w:val="24"/>
              </w:rPr>
            </w:pPr>
            <w:r>
              <w:rPr>
                <w:rFonts w:hint="eastAsia" w:ascii="宋体" w:hAnsi="宋体" w:cs="宋体"/>
                <w:szCs w:val="24"/>
              </w:rPr>
              <w:t>报价响应</w:t>
            </w:r>
          </w:p>
        </w:tc>
        <w:tc>
          <w:tcPr>
            <w:tcW w:w="2605" w:type="dxa"/>
            <w:tcMar>
              <w:top w:w="0" w:type="dxa"/>
              <w:left w:w="105" w:type="dxa"/>
              <w:bottom w:w="0" w:type="dxa"/>
              <w:right w:w="105" w:type="dxa"/>
            </w:tcMar>
            <w:vAlign w:val="center"/>
          </w:tcPr>
          <w:p w14:paraId="75A6382D">
            <w:pPr>
              <w:pStyle w:val="18"/>
              <w:widowControl/>
              <w:spacing w:before="0" w:beforeAutospacing="0" w:after="0" w:afterAutospacing="0"/>
              <w:jc w:val="center"/>
              <w:rPr>
                <w:rFonts w:ascii="宋体" w:hAnsi="宋体"/>
                <w:szCs w:val="24"/>
              </w:rPr>
            </w:pPr>
            <w:r>
              <w:rPr>
                <w:rFonts w:hint="eastAsia" w:ascii="宋体" w:hAnsi="宋体" w:cs="宋体"/>
                <w:szCs w:val="24"/>
              </w:rPr>
              <w:t>是否偏离及说明</w:t>
            </w:r>
          </w:p>
        </w:tc>
      </w:tr>
      <w:tr w14:paraId="5E3036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vMerge w:val="restart"/>
            <w:tcMar>
              <w:top w:w="0" w:type="dxa"/>
              <w:left w:w="105" w:type="dxa"/>
              <w:bottom w:w="0" w:type="dxa"/>
              <w:right w:w="105" w:type="dxa"/>
            </w:tcMar>
            <w:vAlign w:val="center"/>
          </w:tcPr>
          <w:p w14:paraId="6D2B158B">
            <w:pPr>
              <w:pStyle w:val="18"/>
              <w:widowControl/>
              <w:spacing w:before="0" w:beforeAutospacing="0" w:after="150" w:afterAutospacing="0"/>
              <w:jc w:val="center"/>
              <w:rPr>
                <w:rFonts w:ascii="宋体" w:hAnsi="宋体"/>
                <w:szCs w:val="24"/>
              </w:rPr>
            </w:pPr>
            <w:r>
              <w:rPr>
                <w:rFonts w:hint="eastAsia" w:ascii="宋体" w:hAnsi="宋体" w:cs="宋体"/>
                <w:szCs w:val="24"/>
              </w:rPr>
              <w:t>1</w:t>
            </w:r>
          </w:p>
        </w:tc>
        <w:tc>
          <w:tcPr>
            <w:tcW w:w="1298" w:type="dxa"/>
            <w:tcMar>
              <w:top w:w="0" w:type="dxa"/>
              <w:left w:w="105" w:type="dxa"/>
              <w:bottom w:w="0" w:type="dxa"/>
              <w:right w:w="105" w:type="dxa"/>
            </w:tcMar>
            <w:vAlign w:val="center"/>
          </w:tcPr>
          <w:p w14:paraId="54398A01">
            <w:pPr>
              <w:pStyle w:val="18"/>
              <w:widowControl/>
              <w:spacing w:before="0" w:beforeAutospacing="0" w:after="150" w:afterAutospacing="0"/>
              <w:jc w:val="center"/>
              <w:rPr>
                <w:rFonts w:ascii="宋体" w:hAnsi="宋体"/>
                <w:szCs w:val="24"/>
              </w:rPr>
            </w:pPr>
            <w:r>
              <w:rPr>
                <w:rFonts w:hint="eastAsia" w:ascii="宋体" w:hAnsi="宋体" w:cs="宋体"/>
                <w:szCs w:val="24"/>
              </w:rPr>
              <w:t>1-1</w:t>
            </w:r>
          </w:p>
        </w:tc>
        <w:tc>
          <w:tcPr>
            <w:tcW w:w="2604" w:type="dxa"/>
            <w:tcMar>
              <w:top w:w="0" w:type="dxa"/>
              <w:left w:w="105" w:type="dxa"/>
              <w:bottom w:w="0" w:type="dxa"/>
              <w:right w:w="105" w:type="dxa"/>
            </w:tcMar>
          </w:tcPr>
          <w:p w14:paraId="58B90694">
            <w:pPr>
              <w:widowControl/>
              <w:jc w:val="left"/>
              <w:rPr>
                <w:rFonts w:ascii="宋体" w:hAnsi="宋体"/>
                <w:sz w:val="24"/>
                <w:szCs w:val="24"/>
              </w:rPr>
            </w:pPr>
          </w:p>
        </w:tc>
        <w:tc>
          <w:tcPr>
            <w:tcW w:w="2455" w:type="dxa"/>
            <w:tcMar>
              <w:top w:w="0" w:type="dxa"/>
              <w:left w:w="105" w:type="dxa"/>
              <w:bottom w:w="0" w:type="dxa"/>
              <w:right w:w="105" w:type="dxa"/>
            </w:tcMar>
          </w:tcPr>
          <w:p w14:paraId="16FE0767">
            <w:pPr>
              <w:widowControl/>
              <w:jc w:val="left"/>
              <w:rPr>
                <w:rFonts w:ascii="宋体" w:hAnsi="宋体"/>
                <w:sz w:val="24"/>
                <w:szCs w:val="24"/>
              </w:rPr>
            </w:pPr>
          </w:p>
        </w:tc>
        <w:tc>
          <w:tcPr>
            <w:tcW w:w="2605" w:type="dxa"/>
            <w:tcMar>
              <w:top w:w="0" w:type="dxa"/>
              <w:left w:w="105" w:type="dxa"/>
              <w:bottom w:w="0" w:type="dxa"/>
              <w:right w:w="105" w:type="dxa"/>
            </w:tcMar>
          </w:tcPr>
          <w:p w14:paraId="171C2213">
            <w:pPr>
              <w:widowControl/>
              <w:jc w:val="left"/>
              <w:rPr>
                <w:rFonts w:ascii="宋体" w:hAnsi="宋体"/>
                <w:sz w:val="24"/>
                <w:szCs w:val="24"/>
              </w:rPr>
            </w:pPr>
          </w:p>
        </w:tc>
      </w:tr>
      <w:tr w14:paraId="597A47A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vMerge w:val="continue"/>
            <w:tcMar>
              <w:top w:w="0" w:type="dxa"/>
              <w:left w:w="105" w:type="dxa"/>
              <w:bottom w:w="0" w:type="dxa"/>
              <w:right w:w="105" w:type="dxa"/>
            </w:tcMar>
            <w:vAlign w:val="center"/>
          </w:tcPr>
          <w:p w14:paraId="2A1A5EA4">
            <w:pPr>
              <w:rPr>
                <w:rFonts w:ascii="宋体" w:hAnsi="宋体"/>
                <w:sz w:val="24"/>
                <w:szCs w:val="24"/>
              </w:rPr>
            </w:pPr>
          </w:p>
        </w:tc>
        <w:tc>
          <w:tcPr>
            <w:tcW w:w="1298" w:type="dxa"/>
            <w:tcMar>
              <w:top w:w="0" w:type="dxa"/>
              <w:left w:w="105" w:type="dxa"/>
              <w:bottom w:w="0" w:type="dxa"/>
              <w:right w:w="105" w:type="dxa"/>
            </w:tcMar>
            <w:vAlign w:val="center"/>
          </w:tcPr>
          <w:p w14:paraId="0EC43386">
            <w:pPr>
              <w:pStyle w:val="18"/>
              <w:widowControl/>
              <w:spacing w:before="0" w:beforeAutospacing="0" w:after="150" w:afterAutospacing="0"/>
              <w:jc w:val="center"/>
              <w:rPr>
                <w:rFonts w:ascii="宋体" w:hAnsi="宋体"/>
                <w:szCs w:val="24"/>
              </w:rPr>
            </w:pPr>
            <w:r>
              <w:rPr>
                <w:rFonts w:ascii="宋体" w:hAnsi="宋体" w:cs="Calibri"/>
                <w:szCs w:val="24"/>
              </w:rPr>
              <w:t>…</w:t>
            </w:r>
          </w:p>
        </w:tc>
        <w:tc>
          <w:tcPr>
            <w:tcW w:w="2604" w:type="dxa"/>
            <w:tcMar>
              <w:top w:w="0" w:type="dxa"/>
              <w:left w:w="105" w:type="dxa"/>
              <w:bottom w:w="0" w:type="dxa"/>
              <w:right w:w="105" w:type="dxa"/>
            </w:tcMar>
          </w:tcPr>
          <w:p w14:paraId="5DAFA56C">
            <w:pPr>
              <w:widowControl/>
              <w:jc w:val="left"/>
              <w:rPr>
                <w:rFonts w:ascii="宋体" w:hAnsi="宋体"/>
                <w:sz w:val="24"/>
                <w:szCs w:val="24"/>
              </w:rPr>
            </w:pPr>
          </w:p>
        </w:tc>
        <w:tc>
          <w:tcPr>
            <w:tcW w:w="2455" w:type="dxa"/>
            <w:tcMar>
              <w:top w:w="0" w:type="dxa"/>
              <w:left w:w="105" w:type="dxa"/>
              <w:bottom w:w="0" w:type="dxa"/>
              <w:right w:w="105" w:type="dxa"/>
            </w:tcMar>
          </w:tcPr>
          <w:p w14:paraId="590D80AA">
            <w:pPr>
              <w:widowControl/>
              <w:jc w:val="left"/>
              <w:rPr>
                <w:rFonts w:ascii="宋体" w:hAnsi="宋体"/>
                <w:sz w:val="24"/>
                <w:szCs w:val="24"/>
              </w:rPr>
            </w:pPr>
          </w:p>
        </w:tc>
        <w:tc>
          <w:tcPr>
            <w:tcW w:w="2605" w:type="dxa"/>
            <w:tcMar>
              <w:top w:w="0" w:type="dxa"/>
              <w:left w:w="105" w:type="dxa"/>
              <w:bottom w:w="0" w:type="dxa"/>
              <w:right w:w="105" w:type="dxa"/>
            </w:tcMar>
          </w:tcPr>
          <w:p w14:paraId="4F0C0648">
            <w:pPr>
              <w:widowControl/>
              <w:jc w:val="left"/>
              <w:rPr>
                <w:rFonts w:ascii="宋体" w:hAnsi="宋体"/>
                <w:sz w:val="24"/>
                <w:szCs w:val="24"/>
              </w:rPr>
            </w:pPr>
          </w:p>
        </w:tc>
      </w:tr>
      <w:tr w14:paraId="269BAED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tcMar>
              <w:top w:w="0" w:type="dxa"/>
              <w:left w:w="105" w:type="dxa"/>
              <w:bottom w:w="0" w:type="dxa"/>
              <w:right w:w="105" w:type="dxa"/>
            </w:tcMar>
            <w:vAlign w:val="center"/>
          </w:tcPr>
          <w:p w14:paraId="589A1889">
            <w:pPr>
              <w:pStyle w:val="18"/>
              <w:widowControl/>
              <w:spacing w:before="0" w:beforeAutospacing="0" w:after="150" w:afterAutospacing="0"/>
              <w:jc w:val="center"/>
              <w:rPr>
                <w:rFonts w:ascii="宋体" w:hAnsi="宋体"/>
                <w:szCs w:val="24"/>
              </w:rPr>
            </w:pPr>
            <w:r>
              <w:rPr>
                <w:rFonts w:ascii="宋体" w:hAnsi="宋体" w:cs="Calibri"/>
                <w:szCs w:val="24"/>
              </w:rPr>
              <w:t>…</w:t>
            </w:r>
          </w:p>
        </w:tc>
        <w:tc>
          <w:tcPr>
            <w:tcW w:w="1298" w:type="dxa"/>
            <w:tcMar>
              <w:top w:w="0" w:type="dxa"/>
              <w:left w:w="105" w:type="dxa"/>
              <w:bottom w:w="0" w:type="dxa"/>
              <w:right w:w="105" w:type="dxa"/>
            </w:tcMar>
            <w:vAlign w:val="center"/>
          </w:tcPr>
          <w:p w14:paraId="0AE89C6A">
            <w:pPr>
              <w:widowControl/>
              <w:jc w:val="left"/>
              <w:rPr>
                <w:rFonts w:ascii="宋体" w:hAnsi="宋体"/>
                <w:sz w:val="24"/>
                <w:szCs w:val="24"/>
              </w:rPr>
            </w:pPr>
          </w:p>
        </w:tc>
        <w:tc>
          <w:tcPr>
            <w:tcW w:w="2604" w:type="dxa"/>
            <w:tcMar>
              <w:top w:w="0" w:type="dxa"/>
              <w:left w:w="105" w:type="dxa"/>
              <w:bottom w:w="0" w:type="dxa"/>
              <w:right w:w="105" w:type="dxa"/>
            </w:tcMar>
            <w:vAlign w:val="center"/>
          </w:tcPr>
          <w:p w14:paraId="22B14C0C">
            <w:pPr>
              <w:widowControl/>
              <w:jc w:val="left"/>
              <w:rPr>
                <w:rFonts w:ascii="宋体" w:hAnsi="宋体"/>
                <w:sz w:val="24"/>
                <w:szCs w:val="24"/>
              </w:rPr>
            </w:pPr>
          </w:p>
        </w:tc>
        <w:tc>
          <w:tcPr>
            <w:tcW w:w="2455" w:type="dxa"/>
            <w:tcMar>
              <w:top w:w="0" w:type="dxa"/>
              <w:left w:w="105" w:type="dxa"/>
              <w:bottom w:w="0" w:type="dxa"/>
              <w:right w:w="105" w:type="dxa"/>
            </w:tcMar>
            <w:vAlign w:val="center"/>
          </w:tcPr>
          <w:p w14:paraId="667B2298">
            <w:pPr>
              <w:widowControl/>
              <w:jc w:val="left"/>
              <w:rPr>
                <w:rFonts w:ascii="宋体" w:hAnsi="宋体"/>
                <w:sz w:val="24"/>
                <w:szCs w:val="24"/>
              </w:rPr>
            </w:pPr>
          </w:p>
        </w:tc>
        <w:tc>
          <w:tcPr>
            <w:tcW w:w="2605" w:type="dxa"/>
            <w:tcMar>
              <w:top w:w="0" w:type="dxa"/>
              <w:left w:w="105" w:type="dxa"/>
              <w:bottom w:w="0" w:type="dxa"/>
              <w:right w:w="105" w:type="dxa"/>
            </w:tcMar>
            <w:vAlign w:val="center"/>
          </w:tcPr>
          <w:p w14:paraId="3E494B53">
            <w:pPr>
              <w:widowControl/>
              <w:jc w:val="left"/>
              <w:rPr>
                <w:rFonts w:ascii="宋体" w:hAnsi="宋体"/>
                <w:sz w:val="24"/>
                <w:szCs w:val="24"/>
              </w:rPr>
            </w:pPr>
          </w:p>
        </w:tc>
      </w:tr>
    </w:tbl>
    <w:p w14:paraId="6AEB739F">
      <w:pPr>
        <w:jc w:val="center"/>
        <w:rPr>
          <w:rFonts w:ascii="宋体" w:hAnsi="宋体"/>
          <w:b/>
          <w:sz w:val="24"/>
          <w:szCs w:val="24"/>
        </w:rPr>
      </w:pPr>
    </w:p>
    <w:p w14:paraId="2EC67303">
      <w:pPr>
        <w:widowControl/>
        <w:spacing w:before="100" w:beforeAutospacing="1" w:after="100" w:afterAutospacing="1"/>
        <w:jc w:val="left"/>
        <w:rPr>
          <w:rFonts w:ascii="宋体"/>
          <w:kern w:val="0"/>
          <w:sz w:val="24"/>
          <w:szCs w:val="24"/>
        </w:rPr>
      </w:pPr>
      <w:r>
        <w:rPr>
          <w:rFonts w:hint="eastAsia" w:ascii="宋体" w:hAnsi="宋体" w:cs="宋体"/>
          <w:kern w:val="0"/>
        </w:rPr>
        <w:t>★注意：</w:t>
      </w:r>
    </w:p>
    <w:p w14:paraId="3D41BA71">
      <w:pPr>
        <w:widowControl/>
        <w:spacing w:before="100" w:beforeAutospacing="1" w:after="100" w:afterAutospacing="1"/>
        <w:jc w:val="left"/>
        <w:rPr>
          <w:rFonts w:ascii="宋体"/>
          <w:kern w:val="0"/>
          <w:sz w:val="24"/>
          <w:szCs w:val="24"/>
        </w:rPr>
      </w:pPr>
      <w:r>
        <w:rPr>
          <w:rFonts w:ascii="宋体" w:hAnsi="宋体" w:cs="宋体"/>
          <w:kern w:val="0"/>
        </w:rPr>
        <w:t>1</w:t>
      </w:r>
      <w:r>
        <w:rPr>
          <w:rFonts w:hint="eastAsia" w:ascii="宋体" w:hAnsi="宋体" w:cs="宋体"/>
          <w:kern w:val="0"/>
        </w:rPr>
        <w:t>、本表应按照下列规定填写：</w:t>
      </w:r>
    </w:p>
    <w:p w14:paraId="596636E5">
      <w:pPr>
        <w:widowControl/>
        <w:spacing w:before="100" w:beforeAutospacing="1" w:after="100" w:afterAutospacing="1"/>
        <w:jc w:val="left"/>
        <w:rPr>
          <w:rFonts w:ascii="宋体"/>
          <w:kern w:val="0"/>
          <w:sz w:val="24"/>
          <w:szCs w:val="24"/>
        </w:rPr>
      </w:pPr>
      <w:r>
        <w:rPr>
          <w:rFonts w:ascii="宋体" w:hAnsi="宋体" w:cs="宋体"/>
          <w:kern w:val="0"/>
        </w:rPr>
        <w:t>1.1</w:t>
      </w:r>
      <w:r>
        <w:rPr>
          <w:rFonts w:hint="eastAsia" w:ascii="宋体" w:hAnsi="宋体" w:cs="宋体"/>
          <w:kern w:val="0"/>
        </w:rPr>
        <w:t>“商务条件要求</w:t>
      </w:r>
      <w:r>
        <w:rPr>
          <w:rFonts w:hint="eastAsia" w:ascii="宋体" w:cs="宋体"/>
          <w:kern w:val="0"/>
        </w:rPr>
        <w:t>”</w:t>
      </w:r>
      <w:r>
        <w:rPr>
          <w:rFonts w:hint="eastAsia" w:ascii="宋体" w:hAnsi="宋体" w:cs="宋体"/>
          <w:kern w:val="0"/>
        </w:rPr>
        <w:t>项下填写的内容应与网上竞价文件第二章“商务条件</w:t>
      </w:r>
      <w:r>
        <w:rPr>
          <w:rFonts w:hint="eastAsia" w:ascii="宋体" w:cs="宋体"/>
          <w:kern w:val="0"/>
        </w:rPr>
        <w:t>”</w:t>
      </w:r>
      <w:r>
        <w:rPr>
          <w:rFonts w:hint="eastAsia" w:ascii="宋体" w:hAnsi="宋体" w:cs="宋体"/>
          <w:kern w:val="0"/>
        </w:rPr>
        <w:t>的内容保持一致。</w:t>
      </w:r>
    </w:p>
    <w:p w14:paraId="2668CC7D">
      <w:pPr>
        <w:widowControl/>
        <w:spacing w:before="100" w:beforeAutospacing="1" w:after="100" w:afterAutospacing="1"/>
        <w:jc w:val="left"/>
        <w:rPr>
          <w:rFonts w:ascii="宋体"/>
          <w:kern w:val="0"/>
          <w:sz w:val="24"/>
          <w:szCs w:val="24"/>
        </w:rPr>
      </w:pPr>
      <w:r>
        <w:rPr>
          <w:rFonts w:ascii="宋体" w:hAnsi="宋体" w:cs="宋体"/>
          <w:kern w:val="0"/>
        </w:rPr>
        <w:t>1.2</w:t>
      </w:r>
      <w:r>
        <w:rPr>
          <w:rFonts w:hint="eastAsia" w:ascii="宋体" w:hAnsi="宋体" w:cs="宋体"/>
          <w:kern w:val="0"/>
        </w:rPr>
        <w:t>“报价响应</w:t>
      </w:r>
      <w:r>
        <w:rPr>
          <w:rFonts w:hint="eastAsia" w:ascii="宋体" w:cs="宋体"/>
          <w:kern w:val="0"/>
        </w:rPr>
        <w:t>”</w:t>
      </w:r>
      <w:r>
        <w:rPr>
          <w:rFonts w:hint="eastAsia" w:ascii="宋体" w:hAnsi="宋体" w:cs="宋体"/>
          <w:kern w:val="0"/>
        </w:rPr>
        <w:t>项下应填写具体的响应内容并与</w:t>
      </w:r>
      <w:r>
        <w:rPr>
          <w:rFonts w:hint="eastAsia" w:ascii="宋体" w:cs="宋体"/>
          <w:kern w:val="0"/>
        </w:rPr>
        <w:t>“</w:t>
      </w:r>
      <w:r>
        <w:rPr>
          <w:rFonts w:hint="eastAsia" w:ascii="宋体" w:hAnsi="宋体" w:cs="宋体"/>
          <w:kern w:val="0"/>
        </w:rPr>
        <w:t>商务条件要求</w:t>
      </w:r>
      <w:r>
        <w:rPr>
          <w:rFonts w:hint="eastAsia" w:ascii="宋体" w:cs="宋体"/>
          <w:kern w:val="0"/>
        </w:rPr>
        <w:t>”</w:t>
      </w:r>
      <w:r>
        <w:rPr>
          <w:rFonts w:hint="eastAsia" w:ascii="宋体" w:hAnsi="宋体" w:cs="宋体"/>
          <w:kern w:val="0"/>
        </w:rPr>
        <w:t>项下填写的内容逐项对应；对</w:t>
      </w:r>
      <w:r>
        <w:rPr>
          <w:rFonts w:hint="eastAsia" w:ascii="宋体" w:cs="宋体"/>
          <w:kern w:val="0"/>
        </w:rPr>
        <w:t>“</w:t>
      </w:r>
      <w:r>
        <w:rPr>
          <w:rFonts w:hint="eastAsia" w:ascii="宋体" w:hAnsi="宋体" w:cs="宋体"/>
          <w:kern w:val="0"/>
        </w:rPr>
        <w:t>商务条件要求</w:t>
      </w:r>
      <w:r>
        <w:rPr>
          <w:rFonts w:hint="eastAsia" w:ascii="宋体" w:cs="宋体"/>
          <w:kern w:val="0"/>
        </w:rPr>
        <w:t>”</w:t>
      </w:r>
      <w:r>
        <w:rPr>
          <w:rFonts w:hint="eastAsia" w:ascii="宋体" w:hAnsi="宋体" w:cs="宋体"/>
          <w:kern w:val="0"/>
        </w:rPr>
        <w:t>项下涉及</w:t>
      </w:r>
      <w:r>
        <w:rPr>
          <w:rFonts w:hint="eastAsia" w:ascii="宋体" w:cs="宋体"/>
          <w:kern w:val="0"/>
        </w:rPr>
        <w:t>“≥</w:t>
      </w:r>
      <w:r>
        <w:rPr>
          <w:rFonts w:hint="eastAsia" w:ascii="宋体" w:hAnsi="宋体" w:cs="宋体"/>
          <w:kern w:val="0"/>
        </w:rPr>
        <w:t>或＞</w:t>
      </w:r>
      <w:r>
        <w:rPr>
          <w:rFonts w:hint="eastAsia" w:ascii="宋体" w:cs="宋体"/>
          <w:kern w:val="0"/>
        </w:rPr>
        <w:t>”</w:t>
      </w:r>
      <w:r>
        <w:rPr>
          <w:rFonts w:hint="eastAsia" w:ascii="宋体" w:hAnsi="宋体" w:cs="宋体"/>
          <w:kern w:val="0"/>
        </w:rPr>
        <w:t>、</w:t>
      </w:r>
      <w:r>
        <w:rPr>
          <w:rFonts w:hint="eastAsia" w:ascii="宋体" w:cs="宋体"/>
          <w:kern w:val="0"/>
        </w:rPr>
        <w:t>“≤</w:t>
      </w:r>
      <w:r>
        <w:rPr>
          <w:rFonts w:hint="eastAsia" w:ascii="宋体" w:hAnsi="宋体" w:cs="宋体"/>
          <w:kern w:val="0"/>
        </w:rPr>
        <w:t>或＜</w:t>
      </w:r>
      <w:r>
        <w:rPr>
          <w:rFonts w:hint="eastAsia" w:ascii="宋体" w:cs="宋体"/>
          <w:kern w:val="0"/>
        </w:rPr>
        <w:t>”</w:t>
      </w:r>
      <w:r>
        <w:rPr>
          <w:rFonts w:hint="eastAsia" w:ascii="宋体" w:hAnsi="宋体" w:cs="宋体"/>
          <w:kern w:val="0"/>
        </w:rPr>
        <w:t>及某个区间值范围内的内容，应填写具体的数值。</w:t>
      </w:r>
    </w:p>
    <w:p w14:paraId="03423DBF">
      <w:pPr>
        <w:widowControl/>
        <w:spacing w:before="100" w:beforeAutospacing="1" w:after="100" w:afterAutospacing="1"/>
        <w:jc w:val="left"/>
        <w:rPr>
          <w:rFonts w:ascii="宋体"/>
          <w:kern w:val="0"/>
          <w:sz w:val="24"/>
          <w:szCs w:val="24"/>
        </w:rPr>
      </w:pPr>
      <w:r>
        <w:rPr>
          <w:rFonts w:ascii="宋体" w:hAnsi="宋体" w:cs="宋体"/>
          <w:kern w:val="0"/>
        </w:rPr>
        <w:t>1.3</w:t>
      </w:r>
      <w:r>
        <w:rPr>
          <w:rFonts w:hint="eastAsia" w:ascii="宋体" w:hAnsi="宋体" w:cs="宋体"/>
          <w:kern w:val="0"/>
        </w:rPr>
        <w:t>“是否偏离及说明</w:t>
      </w:r>
      <w:r>
        <w:rPr>
          <w:rFonts w:hint="eastAsia" w:ascii="宋体" w:cs="宋体"/>
          <w:kern w:val="0"/>
        </w:rPr>
        <w:t>”</w:t>
      </w:r>
      <w:r>
        <w:rPr>
          <w:rFonts w:hint="eastAsia" w:ascii="宋体" w:hAnsi="宋体" w:cs="宋体"/>
          <w:kern w:val="0"/>
        </w:rPr>
        <w:t>项下应按下列规定填写：优于的，填写</w:t>
      </w:r>
      <w:r>
        <w:rPr>
          <w:rFonts w:hint="eastAsia" w:ascii="宋体" w:cs="宋体"/>
          <w:kern w:val="0"/>
        </w:rPr>
        <w:t>“</w:t>
      </w:r>
      <w:r>
        <w:rPr>
          <w:rFonts w:hint="eastAsia" w:ascii="宋体" w:hAnsi="宋体" w:cs="宋体"/>
          <w:kern w:val="0"/>
        </w:rPr>
        <w:t>正偏离</w:t>
      </w:r>
      <w:r>
        <w:rPr>
          <w:rFonts w:hint="eastAsia" w:ascii="宋体" w:cs="宋体"/>
          <w:kern w:val="0"/>
        </w:rPr>
        <w:t>”</w:t>
      </w:r>
      <w:r>
        <w:rPr>
          <w:rFonts w:hint="eastAsia" w:ascii="宋体" w:hAnsi="宋体" w:cs="宋体"/>
          <w:kern w:val="0"/>
        </w:rPr>
        <w:t>；符合的，填写</w:t>
      </w:r>
      <w:r>
        <w:rPr>
          <w:rFonts w:hint="eastAsia" w:ascii="宋体" w:cs="宋体"/>
          <w:kern w:val="0"/>
        </w:rPr>
        <w:t>“</w:t>
      </w:r>
      <w:r>
        <w:rPr>
          <w:rFonts w:hint="eastAsia" w:ascii="宋体" w:hAnsi="宋体" w:cs="宋体"/>
          <w:kern w:val="0"/>
        </w:rPr>
        <w:t>无偏离</w:t>
      </w:r>
      <w:r>
        <w:rPr>
          <w:rFonts w:hint="eastAsia" w:ascii="宋体" w:cs="宋体"/>
          <w:kern w:val="0"/>
        </w:rPr>
        <w:t>”</w:t>
      </w:r>
      <w:r>
        <w:rPr>
          <w:rFonts w:hint="eastAsia" w:ascii="宋体" w:hAnsi="宋体" w:cs="宋体"/>
          <w:kern w:val="0"/>
        </w:rPr>
        <w:t>；低于的，填写</w:t>
      </w:r>
      <w:r>
        <w:rPr>
          <w:rFonts w:hint="eastAsia" w:ascii="宋体" w:cs="宋体"/>
          <w:kern w:val="0"/>
        </w:rPr>
        <w:t>“</w:t>
      </w:r>
      <w:r>
        <w:rPr>
          <w:rFonts w:hint="eastAsia" w:ascii="宋体" w:hAnsi="宋体" w:cs="宋体"/>
          <w:kern w:val="0"/>
        </w:rPr>
        <w:t>负偏离</w:t>
      </w:r>
      <w:r>
        <w:rPr>
          <w:rFonts w:hint="eastAsia" w:ascii="宋体" w:cs="宋体"/>
          <w:kern w:val="0"/>
        </w:rPr>
        <w:t>”</w:t>
      </w:r>
      <w:r>
        <w:rPr>
          <w:rFonts w:hint="eastAsia" w:ascii="宋体" w:hAnsi="宋体" w:cs="宋体"/>
          <w:kern w:val="0"/>
        </w:rPr>
        <w:t>。</w:t>
      </w:r>
    </w:p>
    <w:p w14:paraId="6D1F743E">
      <w:pPr>
        <w:rPr>
          <w:rFonts w:ascii="新宋体" w:hAnsi="新宋体"/>
          <w:b/>
          <w:sz w:val="24"/>
          <w:szCs w:val="24"/>
          <w:u w:val="single"/>
        </w:rPr>
      </w:pPr>
      <w:r>
        <w:rPr>
          <w:rFonts w:ascii="宋体" w:hAnsi="宋体" w:cs="宋体"/>
          <w:kern w:val="0"/>
        </w:rPr>
        <w:t>2</w:t>
      </w:r>
      <w:r>
        <w:rPr>
          <w:rFonts w:hint="eastAsia" w:ascii="宋体" w:hAnsi="宋体" w:cs="宋体"/>
          <w:kern w:val="0"/>
        </w:rPr>
        <w:t>、竞价人需要说明的内容若需特殊表达，应先在本表中进行相应说明，再另页应答。</w:t>
      </w:r>
    </w:p>
    <w:p w14:paraId="338792A5">
      <w:pPr>
        <w:jc w:val="center"/>
        <w:rPr>
          <w:rFonts w:ascii="宋体" w:hAnsi="宋体"/>
          <w:b/>
          <w:sz w:val="28"/>
          <w:szCs w:val="28"/>
        </w:rPr>
      </w:pPr>
    </w:p>
    <w:p w14:paraId="2C821650">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p>
    <w:p w14:paraId="148F3E67">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p>
    <w:p w14:paraId="6FD0D01F">
      <w:pPr>
        <w:spacing w:line="440" w:lineRule="exact"/>
        <w:rPr>
          <w:rFonts w:ascii="宋体" w:hAnsi="宋体" w:cs="宋体"/>
          <w:b/>
          <w:kern w:val="0"/>
          <w:sz w:val="24"/>
        </w:rPr>
      </w:pPr>
      <w:r>
        <w:rPr>
          <w:rFonts w:hint="eastAsia" w:ascii="宋体" w:hAnsi="宋体"/>
          <w:sz w:val="24"/>
        </w:rPr>
        <w:t>日  期： 年 月 日</w:t>
      </w:r>
    </w:p>
    <w:p w14:paraId="4C3585C1">
      <w:pPr>
        <w:rPr>
          <w:rFonts w:ascii="宋体" w:hAnsi="宋体" w:cs="宋体"/>
          <w:b/>
          <w:kern w:val="0"/>
          <w:sz w:val="24"/>
        </w:rPr>
      </w:pPr>
      <w:r>
        <w:rPr>
          <w:rFonts w:ascii="宋体" w:hAnsi="宋体"/>
          <w:b/>
          <w:sz w:val="28"/>
          <w:szCs w:val="28"/>
        </w:rPr>
        <w:br w:type="page"/>
      </w:r>
    </w:p>
    <w:p w14:paraId="5FB7EA70">
      <w:pPr>
        <w:ind w:firstLine="241" w:firstLineChars="100"/>
        <w:rPr>
          <w:rFonts w:ascii="宋体" w:hAnsi="宋体" w:cs="宋体"/>
          <w:b/>
          <w:kern w:val="0"/>
          <w:sz w:val="24"/>
        </w:rPr>
      </w:pPr>
      <w:r>
        <w:rPr>
          <w:rFonts w:hint="eastAsia" w:ascii="宋体" w:hAnsi="宋体" w:cs="宋体"/>
          <w:b/>
          <w:kern w:val="0"/>
          <w:sz w:val="24"/>
        </w:rPr>
        <w:t>附件13：</w:t>
      </w:r>
    </w:p>
    <w:p w14:paraId="4A1FDC1F">
      <w:pPr>
        <w:rPr>
          <w:rFonts w:ascii="宋体" w:hAnsi="宋体" w:cs="宋体"/>
          <w:kern w:val="0"/>
          <w:sz w:val="24"/>
        </w:rPr>
      </w:pPr>
    </w:p>
    <w:p w14:paraId="78AF1DE0">
      <w:pPr>
        <w:widowControl/>
        <w:spacing w:after="109"/>
        <w:jc w:val="center"/>
        <w:rPr>
          <w:rFonts w:ascii="宋体" w:hAnsi="宋体"/>
          <w:b/>
          <w:sz w:val="28"/>
          <w:szCs w:val="28"/>
        </w:rPr>
      </w:pPr>
      <w:r>
        <w:rPr>
          <w:rFonts w:hint="eastAsia" w:ascii="宋体" w:hAnsi="宋体"/>
          <w:b/>
          <w:sz w:val="28"/>
          <w:szCs w:val="28"/>
        </w:rPr>
        <w:t>属于政府强制节能产品的证明材料（若有）</w:t>
      </w:r>
    </w:p>
    <w:p w14:paraId="6E9DD183">
      <w:pPr>
        <w:jc w:val="center"/>
        <w:rPr>
          <w:rFonts w:ascii="宋体" w:hAnsi="宋体"/>
          <w:b/>
          <w:sz w:val="28"/>
          <w:szCs w:val="28"/>
        </w:rPr>
      </w:pPr>
    </w:p>
    <w:p w14:paraId="4A89B4CA">
      <w:pPr>
        <w:rPr>
          <w:rFonts w:ascii="宋体" w:hAnsi="宋体"/>
          <w:sz w:val="24"/>
          <w:szCs w:val="24"/>
        </w:rPr>
      </w:pPr>
      <w:r>
        <w:rPr>
          <w:rFonts w:hint="eastAsia" w:ascii="宋体" w:hAnsi="宋体"/>
          <w:sz w:val="24"/>
          <w:szCs w:val="24"/>
        </w:rPr>
        <w:t>说明：</w:t>
      </w:r>
    </w:p>
    <w:p w14:paraId="5A7D043B">
      <w:pPr>
        <w:rPr>
          <w:rFonts w:ascii="宋体" w:hAnsi="宋体"/>
          <w:b/>
          <w:sz w:val="24"/>
          <w:szCs w:val="24"/>
        </w:rPr>
      </w:pPr>
      <w:r>
        <w:rPr>
          <w:rFonts w:hint="eastAsia" w:ascii="宋体" w:hAnsi="宋体"/>
          <w:sz w:val="24"/>
          <w:szCs w:val="24"/>
        </w:rPr>
        <w:t>1、</w:t>
      </w:r>
      <w:r>
        <w:rPr>
          <w:rFonts w:ascii="宋体" w:hAnsi="宋体" w:cs="宋体"/>
          <w:sz w:val="24"/>
          <w:szCs w:val="24"/>
        </w:rPr>
        <w:t>根据财政部、国家发展改革委《关于印发节能产品政府采购品目清单的通知》（财库〔2019〕19号）的规定，台式计算机，便携式计算机，平板式微型计算机，激光打印机，针式打印机，液晶显示器，制冷压缩机，空调机组，专用制冷、空调设备，镇流器，空调机，电热水器，普通照明用双端荧光灯，电视设备，视频设备，便器，水嘴品目为政府强制采购的节能产品{具体品目以《节能产品政府采购品目清单》（财库〔2019〕19号）中“★”标注为准}。若</w:t>
      </w:r>
      <w:r>
        <w:rPr>
          <w:rFonts w:hint="eastAsia" w:ascii="宋体" w:hAnsi="宋体" w:cs="宋体"/>
          <w:sz w:val="24"/>
          <w:szCs w:val="24"/>
        </w:rPr>
        <w:t>竞价人</w:t>
      </w:r>
      <w:r>
        <w:rPr>
          <w:rFonts w:ascii="宋体" w:hAnsi="宋体" w:cs="宋体"/>
          <w:sz w:val="24"/>
          <w:szCs w:val="24"/>
        </w:rPr>
        <w:t>所投产品属于政府强制节能产品的，在</w:t>
      </w:r>
      <w:r>
        <w:rPr>
          <w:rFonts w:hint="eastAsia" w:ascii="宋体" w:hAnsi="宋体" w:cs="宋体"/>
          <w:sz w:val="24"/>
          <w:szCs w:val="24"/>
        </w:rPr>
        <w:t>报价文件中</w:t>
      </w:r>
      <w:r>
        <w:rPr>
          <w:rFonts w:ascii="宋体" w:hAnsi="宋体" w:cs="宋体"/>
          <w:sz w:val="24"/>
          <w:szCs w:val="24"/>
        </w:rPr>
        <w:t>须提供所投政府强制节能产品由国家确定的认证机构出具的、处于有效期之内的产品认证证书复印件，否则视为无效</w:t>
      </w:r>
      <w:r>
        <w:rPr>
          <w:rFonts w:hint="eastAsia" w:ascii="宋体" w:hAnsi="宋体" w:cs="宋体"/>
          <w:sz w:val="24"/>
          <w:szCs w:val="24"/>
        </w:rPr>
        <w:t>报价。</w:t>
      </w:r>
      <w:r>
        <w:rPr>
          <w:rFonts w:ascii="宋体" w:hAnsi="宋体"/>
          <w:b/>
          <w:sz w:val="24"/>
          <w:szCs w:val="24"/>
        </w:rPr>
        <w:br w:type="page"/>
      </w:r>
    </w:p>
    <w:p w14:paraId="3734E1F2">
      <w:pPr>
        <w:jc w:val="left"/>
        <w:rPr>
          <w:rFonts w:ascii="宋体" w:hAnsi="宋体"/>
          <w:b/>
          <w:sz w:val="24"/>
          <w:szCs w:val="24"/>
        </w:rPr>
      </w:pPr>
      <w:r>
        <w:rPr>
          <w:rFonts w:hint="eastAsia" w:ascii="宋体" w:hAnsi="宋体"/>
          <w:b/>
          <w:sz w:val="24"/>
          <w:szCs w:val="24"/>
        </w:rPr>
        <w:t>附件14：</w:t>
      </w:r>
    </w:p>
    <w:p w14:paraId="7D7B0A90">
      <w:pPr>
        <w:widowControl/>
        <w:spacing w:after="109"/>
        <w:jc w:val="center"/>
        <w:rPr>
          <w:rFonts w:ascii="宋体" w:hAnsi="宋体"/>
          <w:b/>
          <w:sz w:val="28"/>
          <w:szCs w:val="28"/>
        </w:rPr>
      </w:pPr>
      <w:r>
        <w:rPr>
          <w:rFonts w:hint="eastAsia" w:ascii="宋体" w:hAnsi="宋体"/>
          <w:b/>
          <w:sz w:val="28"/>
          <w:szCs w:val="28"/>
        </w:rPr>
        <w:t>售后服务承诺</w:t>
      </w:r>
    </w:p>
    <w:p w14:paraId="2A1C8222">
      <w:pPr>
        <w:widowControl/>
        <w:spacing w:after="109"/>
        <w:jc w:val="left"/>
        <w:rPr>
          <w:rFonts w:ascii="宋体" w:hAnsi="宋体"/>
          <w:b/>
          <w:sz w:val="28"/>
          <w:szCs w:val="28"/>
        </w:rPr>
      </w:pPr>
      <w:r>
        <w:rPr>
          <w:rFonts w:hint="eastAsia" w:ascii="宋体" w:hAnsi="宋体"/>
          <w:b/>
          <w:sz w:val="28"/>
          <w:szCs w:val="28"/>
        </w:rPr>
        <w:t xml:space="preserve">   售后服务内容自拟，不得低于竞价文件的要求，其余内容由报价供应商根据项目实际情况及自身情况进行承诺，如：维护机构、人员、地址、电话、维修方式、保修方式、培训计划、保修期满后的维修保养费用、时间保证、零配件及易损件费用及优惠措施等；</w:t>
      </w:r>
    </w:p>
    <w:p w14:paraId="571D4A3D">
      <w:pPr>
        <w:rPr>
          <w:rFonts w:ascii="宋体" w:hAnsi="宋体" w:cs="宋体"/>
          <w:kern w:val="0"/>
          <w:sz w:val="24"/>
        </w:rPr>
      </w:pPr>
    </w:p>
    <w:p w14:paraId="22763069">
      <w:pPr>
        <w:spacing w:line="360" w:lineRule="exact"/>
        <w:rPr>
          <w:rFonts w:ascii="宋体" w:hAnsi="宋体"/>
          <w:b/>
          <w:sz w:val="24"/>
          <w:szCs w:val="24"/>
        </w:rPr>
      </w:pPr>
    </w:p>
    <w:p w14:paraId="7817A24D">
      <w:pPr>
        <w:rPr>
          <w:rFonts w:ascii="宋体" w:hAnsi="宋体"/>
          <w:b/>
          <w:sz w:val="24"/>
          <w:szCs w:val="24"/>
        </w:rPr>
      </w:pPr>
      <w:r>
        <w:rPr>
          <w:rFonts w:ascii="宋体" w:hAnsi="宋体"/>
          <w:b/>
          <w:sz w:val="24"/>
          <w:szCs w:val="24"/>
        </w:rPr>
        <w:br w:type="page"/>
      </w:r>
    </w:p>
    <w:p w14:paraId="57A6DFD4">
      <w:pPr>
        <w:jc w:val="left"/>
        <w:rPr>
          <w:rFonts w:ascii="宋体" w:hAnsi="宋体"/>
          <w:b/>
          <w:sz w:val="24"/>
          <w:szCs w:val="24"/>
        </w:rPr>
      </w:pPr>
      <w:r>
        <w:rPr>
          <w:rFonts w:hint="eastAsia" w:ascii="宋体" w:hAnsi="宋体"/>
          <w:b/>
          <w:sz w:val="24"/>
          <w:szCs w:val="24"/>
        </w:rPr>
        <w:t>附件15：</w:t>
      </w:r>
    </w:p>
    <w:p w14:paraId="5AFD92DB">
      <w:pPr>
        <w:jc w:val="center"/>
        <w:rPr>
          <w:rFonts w:ascii="宋体" w:hAnsi="宋体"/>
          <w:b/>
          <w:sz w:val="28"/>
          <w:szCs w:val="28"/>
        </w:rPr>
      </w:pPr>
      <w:r>
        <w:rPr>
          <w:rFonts w:hint="eastAsia" w:ascii="宋体" w:hAnsi="宋体"/>
          <w:b/>
          <w:sz w:val="28"/>
          <w:szCs w:val="28"/>
        </w:rPr>
        <w:t>竞价人认为需提供的其他资料</w:t>
      </w:r>
    </w:p>
    <w:p w14:paraId="76B0FDDA">
      <w:pPr>
        <w:jc w:val="center"/>
        <w:rPr>
          <w:rFonts w:ascii="宋体" w:hAnsi="宋体"/>
          <w:b/>
          <w:sz w:val="28"/>
          <w:szCs w:val="28"/>
        </w:rPr>
      </w:pPr>
    </w:p>
    <w:p w14:paraId="63F427BD">
      <w:pPr>
        <w:jc w:val="center"/>
        <w:rPr>
          <w:rFonts w:ascii="宋体" w:hAnsi="宋体"/>
          <w:b/>
          <w:sz w:val="28"/>
          <w:szCs w:val="28"/>
        </w:rPr>
      </w:pPr>
    </w:p>
    <w:p w14:paraId="2765CFAA">
      <w:pPr>
        <w:jc w:val="center"/>
        <w:rPr>
          <w:rFonts w:ascii="宋体" w:hAnsi="宋体"/>
          <w:b/>
          <w:sz w:val="28"/>
          <w:szCs w:val="28"/>
        </w:rPr>
      </w:pPr>
    </w:p>
    <w:p w14:paraId="40CE628D">
      <w:pPr>
        <w:jc w:val="center"/>
        <w:rPr>
          <w:rFonts w:ascii="宋体" w:hAnsi="宋体"/>
          <w:b/>
          <w:sz w:val="28"/>
          <w:szCs w:val="28"/>
        </w:rPr>
      </w:pPr>
    </w:p>
    <w:p w14:paraId="1533979D">
      <w:pPr>
        <w:jc w:val="center"/>
        <w:rPr>
          <w:rFonts w:ascii="宋体" w:hAnsi="宋体"/>
          <w:b/>
          <w:sz w:val="28"/>
          <w:szCs w:val="28"/>
        </w:rPr>
      </w:pPr>
    </w:p>
    <w:p w14:paraId="5DB10216">
      <w:pPr>
        <w:jc w:val="center"/>
        <w:rPr>
          <w:rFonts w:ascii="宋体" w:hAnsi="宋体"/>
          <w:b/>
          <w:sz w:val="28"/>
          <w:szCs w:val="28"/>
        </w:rPr>
      </w:pPr>
    </w:p>
    <w:p w14:paraId="6A501FC2">
      <w:pPr>
        <w:pStyle w:val="21"/>
        <w:rPr>
          <w:rFonts w:ascii="宋体" w:hAnsi="宋体"/>
        </w:rPr>
      </w:pPr>
    </w:p>
    <w:p w14:paraId="3FCAE0D8">
      <w:pPr>
        <w:jc w:val="center"/>
        <w:rPr>
          <w:rFonts w:ascii="宋体" w:hAnsi="宋体"/>
          <w:b/>
          <w:sz w:val="28"/>
          <w:szCs w:val="28"/>
        </w:rPr>
      </w:pPr>
    </w:p>
    <w:p w14:paraId="14D81645">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p>
    <w:p w14:paraId="1A4F4C55">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p>
    <w:p w14:paraId="4E745919">
      <w:pPr>
        <w:spacing w:line="440" w:lineRule="exact"/>
        <w:rPr>
          <w:rFonts w:ascii="宋体" w:hAnsi="宋体" w:cs="宋体"/>
          <w:b/>
          <w:kern w:val="0"/>
          <w:sz w:val="24"/>
        </w:rPr>
      </w:pPr>
      <w:r>
        <w:rPr>
          <w:rFonts w:hint="eastAsia" w:ascii="宋体" w:hAnsi="宋体"/>
          <w:sz w:val="24"/>
        </w:rPr>
        <w:t>日  期： 年 月 日</w:t>
      </w:r>
    </w:p>
    <w:p w14:paraId="29793155">
      <w:pPr>
        <w:jc w:val="left"/>
        <w:rPr>
          <w:rFonts w:ascii="宋体" w:hAnsi="宋体" w:cs="宋体"/>
          <w:b/>
          <w:kern w:val="0"/>
          <w:sz w:val="24"/>
        </w:rPr>
      </w:pPr>
      <w:r>
        <w:rPr>
          <w:rFonts w:hint="eastAsia" w:ascii="宋体" w:hAnsi="宋体" w:cs="宋体"/>
          <w:b/>
          <w:kern w:val="0"/>
          <w:sz w:val="24"/>
        </w:rPr>
        <w:br w:type="page"/>
      </w:r>
      <w:r>
        <w:rPr>
          <w:rFonts w:hint="eastAsia" w:ascii="宋体" w:hAnsi="宋体" w:cs="宋体"/>
          <w:b/>
          <w:kern w:val="0"/>
          <w:sz w:val="24"/>
        </w:rPr>
        <w:t>附件16：</w:t>
      </w:r>
    </w:p>
    <w:p w14:paraId="7833CCAD">
      <w:pPr>
        <w:rPr>
          <w:rFonts w:ascii="宋体" w:hAnsi="宋体"/>
          <w:b/>
          <w:sz w:val="28"/>
          <w:szCs w:val="28"/>
        </w:rPr>
      </w:pPr>
    </w:p>
    <w:p w14:paraId="6ABFDF6E">
      <w:pPr>
        <w:widowControl/>
        <w:spacing w:after="109"/>
        <w:jc w:val="center"/>
        <w:rPr>
          <w:rFonts w:ascii="宋体" w:hAnsi="宋体"/>
          <w:b/>
          <w:sz w:val="28"/>
          <w:szCs w:val="28"/>
        </w:rPr>
      </w:pPr>
      <w:r>
        <w:rPr>
          <w:rFonts w:hint="eastAsia" w:ascii="宋体" w:hAnsi="宋体"/>
          <w:b/>
          <w:sz w:val="28"/>
          <w:szCs w:val="28"/>
        </w:rPr>
        <w:t>网上竞价承诺书</w:t>
      </w:r>
    </w:p>
    <w:p w14:paraId="7703A9BA">
      <w:pPr>
        <w:spacing w:line="500" w:lineRule="exact"/>
        <w:rPr>
          <w:rFonts w:ascii="宋体" w:hAnsi="宋体"/>
          <w:sz w:val="24"/>
        </w:rPr>
      </w:pPr>
      <w:r>
        <w:rPr>
          <w:rFonts w:hint="eastAsia" w:ascii="宋体" w:hAnsi="宋体"/>
          <w:sz w:val="24"/>
        </w:rPr>
        <w:t>致：</w:t>
      </w:r>
      <w:r>
        <w:rPr>
          <w:rFonts w:hint="eastAsia" w:ascii="宋体" w:hAnsi="宋体"/>
          <w:sz w:val="24"/>
          <w:highlight w:val="yellow"/>
        </w:rPr>
        <w:t>福建方兴招标代理有限公司</w:t>
      </w:r>
    </w:p>
    <w:p w14:paraId="02C10D6F">
      <w:pPr>
        <w:spacing w:line="500" w:lineRule="exact"/>
        <w:ind w:firstLine="480"/>
        <w:rPr>
          <w:rFonts w:ascii="宋体" w:hAnsi="宋体"/>
          <w:sz w:val="24"/>
        </w:rPr>
      </w:pPr>
      <w:r>
        <w:rPr>
          <w:rFonts w:ascii="宋体" w:hAnsi="宋体" w:cs="Arial"/>
          <w:sz w:val="24"/>
        </w:rPr>
        <w:t>根据贵</w:t>
      </w:r>
      <w:r>
        <w:rPr>
          <w:rFonts w:hint="eastAsia" w:ascii="宋体" w:hAnsi="宋体" w:cs="Arial"/>
          <w:sz w:val="24"/>
        </w:rPr>
        <w:t>公司关于网上竞价</w:t>
      </w:r>
      <w:r>
        <w:rPr>
          <w:rFonts w:ascii="宋体" w:hAnsi="宋体" w:cs="Arial"/>
          <w:sz w:val="24"/>
        </w:rPr>
        <w:t>项目及服务的</w:t>
      </w:r>
      <w:r>
        <w:rPr>
          <w:rFonts w:hint="eastAsia" w:ascii="宋体" w:hAnsi="宋体"/>
          <w:sz w:val="24"/>
        </w:rPr>
        <w:t xml:space="preserve">公告（项目编号）: </w:t>
      </w:r>
      <w:r>
        <w:rPr>
          <w:rFonts w:hint="eastAsia" w:ascii="宋体" w:hAnsi="宋体"/>
          <w:sz w:val="24"/>
          <w:u w:val="single"/>
        </w:rPr>
        <w:t xml:space="preserve">            </w:t>
      </w:r>
      <w:r>
        <w:rPr>
          <w:rFonts w:ascii="宋体" w:hAnsi="宋体" w:cs="Arial"/>
          <w:sz w:val="24"/>
        </w:rPr>
        <w:t>，</w:t>
      </w:r>
      <w:r>
        <w:rPr>
          <w:rFonts w:hint="eastAsia" w:ascii="宋体" w:hAnsi="宋体"/>
          <w:sz w:val="24"/>
        </w:rPr>
        <w:t>本签字代表</w:t>
      </w:r>
      <w:r>
        <w:rPr>
          <w:rFonts w:hint="eastAsia" w:ascii="宋体" w:hAnsi="宋体"/>
          <w:sz w:val="24"/>
          <w:u w:val="single"/>
        </w:rPr>
        <w:t>（全名、职务）</w:t>
      </w:r>
      <w:r>
        <w:rPr>
          <w:rFonts w:ascii="宋体" w:hAnsi="宋体" w:cs="Arial"/>
          <w:sz w:val="24"/>
        </w:rPr>
        <w:t>经正式授权并代表竞价方</w:t>
      </w:r>
      <w:r>
        <w:rPr>
          <w:rFonts w:hint="eastAsia" w:ascii="宋体" w:hAnsi="宋体"/>
          <w:sz w:val="24"/>
          <w:u w:val="single"/>
        </w:rPr>
        <w:t>（竞价人名称、地址）</w:t>
      </w:r>
      <w:r>
        <w:rPr>
          <w:rFonts w:hint="eastAsia" w:ascii="宋体" w:hAnsi="宋体" w:cs="Arial"/>
          <w:sz w:val="24"/>
        </w:rPr>
        <w:t>参与贵方组织的本次网上竞价活动，</w:t>
      </w:r>
      <w:r>
        <w:rPr>
          <w:rFonts w:hint="eastAsia" w:ascii="宋体" w:hAnsi="宋体"/>
          <w:sz w:val="24"/>
        </w:rPr>
        <w:t>我公司郑重承诺：</w:t>
      </w:r>
    </w:p>
    <w:p w14:paraId="5DA90766">
      <w:pPr>
        <w:spacing w:line="500" w:lineRule="exact"/>
        <w:ind w:firstLine="480" w:firstLineChars="200"/>
        <w:rPr>
          <w:rFonts w:ascii="宋体" w:hAnsi="宋体"/>
          <w:sz w:val="24"/>
        </w:rPr>
      </w:pPr>
      <w:r>
        <w:rPr>
          <w:rFonts w:hint="eastAsia" w:ascii="宋体" w:hAnsi="宋体"/>
          <w:sz w:val="24"/>
        </w:rPr>
        <w:t>一、我司将在网上竞价截止时间前一个工作日提交网上竞价要求的所有原件的复印件，保证提供真实、合法、有效的资格证明材料，将竞价保证金以转账方式在网上竞价截止时间前一个工作日汇达指定账户，并承诺绝无作弊垄断或借用证明、提供虚假资料、串通哄抬报价等不法事情。</w:t>
      </w:r>
    </w:p>
    <w:p w14:paraId="2872F2E4">
      <w:pPr>
        <w:spacing w:line="500" w:lineRule="exact"/>
        <w:ind w:firstLine="480" w:firstLineChars="200"/>
        <w:rPr>
          <w:rFonts w:ascii="宋体" w:hAnsi="宋体"/>
          <w:sz w:val="24"/>
        </w:rPr>
      </w:pPr>
      <w:r>
        <w:rPr>
          <w:rFonts w:hint="eastAsia" w:ascii="宋体" w:hAnsi="宋体"/>
          <w:sz w:val="24"/>
        </w:rPr>
        <w:t>二、我司将按照</w:t>
      </w:r>
      <w:r>
        <w:rPr>
          <w:rFonts w:hint="eastAsia" w:ascii="宋体" w:hAnsi="宋体" w:cs="Arial"/>
          <w:sz w:val="24"/>
        </w:rPr>
        <w:t>竞价</w:t>
      </w:r>
      <w:r>
        <w:rPr>
          <w:rFonts w:ascii="宋体" w:hAnsi="宋体" w:cs="Arial"/>
          <w:sz w:val="24"/>
        </w:rPr>
        <w:t>项目及服务的</w:t>
      </w:r>
      <w:r>
        <w:rPr>
          <w:rFonts w:hint="eastAsia" w:ascii="宋体" w:hAnsi="宋体"/>
          <w:sz w:val="24"/>
        </w:rPr>
        <w:t>公告要求和竞价报价文件的承诺，及时与用户签订合同，按竞价报价文件承诺的价格及时向采购单位提供全新货物，货物及有关服务符合中华人民共和国的设计和制造生产或行业标准。</w:t>
      </w:r>
    </w:p>
    <w:p w14:paraId="678B5424">
      <w:pPr>
        <w:spacing w:line="500" w:lineRule="exact"/>
        <w:ind w:firstLine="480" w:firstLineChars="200"/>
        <w:rPr>
          <w:rFonts w:ascii="宋体" w:hAnsi="宋体"/>
          <w:sz w:val="24"/>
        </w:rPr>
      </w:pPr>
      <w:r>
        <w:rPr>
          <w:rFonts w:hint="eastAsia" w:ascii="宋体" w:hAnsi="宋体"/>
          <w:sz w:val="24"/>
        </w:rPr>
        <w:t>三、本项目竞价公告、竞价方的竞价报价文件包括对售后服务的承诺对我公司具有同等约束力。</w:t>
      </w:r>
    </w:p>
    <w:p w14:paraId="211F33B8">
      <w:pPr>
        <w:spacing w:line="500" w:lineRule="exact"/>
        <w:ind w:firstLine="480" w:firstLineChars="200"/>
        <w:rPr>
          <w:rFonts w:ascii="宋体" w:hAnsi="宋体"/>
          <w:sz w:val="24"/>
        </w:rPr>
      </w:pPr>
      <w:r>
        <w:rPr>
          <w:rFonts w:hint="eastAsia" w:ascii="宋体" w:hAnsi="宋体"/>
          <w:sz w:val="24"/>
        </w:rPr>
        <w:t>四、获得竞价供货资格后若无法按约定条款履行义务或有拆、换设备及零件，贵方有权取消我方竞价供货资格，接受政府采购有关法规对我方的处罚。</w:t>
      </w:r>
    </w:p>
    <w:p w14:paraId="383B7536">
      <w:pPr>
        <w:spacing w:line="500" w:lineRule="exact"/>
        <w:ind w:firstLine="480" w:firstLineChars="200"/>
        <w:rPr>
          <w:rFonts w:ascii="宋体" w:hAnsi="宋体"/>
          <w:sz w:val="24"/>
        </w:rPr>
      </w:pPr>
      <w:r>
        <w:rPr>
          <w:rFonts w:hint="eastAsia" w:ascii="宋体" w:hAnsi="宋体"/>
          <w:sz w:val="24"/>
        </w:rPr>
        <w:t>五、我方同意提供按照贵方可能要求的与其竞价有关的一切数据或资料。完全理解贵方不一定要接受收到的任何竞价。</w:t>
      </w:r>
    </w:p>
    <w:p w14:paraId="4B41D236">
      <w:pPr>
        <w:spacing w:line="500" w:lineRule="exact"/>
        <w:ind w:firstLine="480" w:firstLineChars="200"/>
        <w:rPr>
          <w:rFonts w:ascii="宋体" w:hAnsi="宋体"/>
          <w:sz w:val="24"/>
        </w:rPr>
      </w:pPr>
      <w:r>
        <w:rPr>
          <w:rFonts w:hint="eastAsia" w:ascii="宋体" w:hAnsi="宋体"/>
          <w:sz w:val="24"/>
        </w:rPr>
        <w:t>六、若本次采购货物属于政府强制采购节能产品的（《节能产品政府采购品目清单》中加“★”号的），我方将提供</w:t>
      </w:r>
      <w:r>
        <w:rPr>
          <w:rFonts w:ascii="宋体" w:hAnsi="宋体"/>
          <w:sz w:val="24"/>
        </w:rPr>
        <w:t>《</w:t>
      </w:r>
      <w:r>
        <w:rPr>
          <w:rFonts w:hint="eastAsia" w:ascii="宋体" w:hAnsi="宋体"/>
          <w:sz w:val="24"/>
        </w:rPr>
        <w:t>节能产品政府采购品目清单</w:t>
      </w:r>
      <w:r>
        <w:rPr>
          <w:rFonts w:ascii="宋体" w:hAnsi="宋体"/>
          <w:sz w:val="24"/>
        </w:rPr>
        <w:t>》内</w:t>
      </w:r>
      <w:r>
        <w:rPr>
          <w:rFonts w:hint="eastAsia" w:ascii="宋体" w:hAnsi="宋体"/>
          <w:sz w:val="24"/>
        </w:rPr>
        <w:t>的</w:t>
      </w:r>
      <w:r>
        <w:rPr>
          <w:rFonts w:ascii="宋体" w:hAnsi="宋体"/>
          <w:sz w:val="24"/>
        </w:rPr>
        <w:t>产品</w:t>
      </w:r>
      <w:r>
        <w:rPr>
          <w:rFonts w:hint="eastAsia" w:ascii="宋体" w:hAnsi="宋体"/>
          <w:sz w:val="24"/>
        </w:rPr>
        <w:t>参与网上竞价，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Pr>
          <w:rFonts w:ascii="宋体" w:hAnsi="宋体"/>
          <w:sz w:val="24"/>
        </w:rPr>
        <w:t>否则</w:t>
      </w:r>
      <w:r>
        <w:rPr>
          <w:rFonts w:hint="eastAsia" w:ascii="宋体" w:hAnsi="宋体"/>
          <w:sz w:val="24"/>
        </w:rPr>
        <w:t>同意我方的竞价</w:t>
      </w:r>
      <w:r>
        <w:rPr>
          <w:rFonts w:ascii="宋体" w:hAnsi="宋体"/>
          <w:sz w:val="24"/>
        </w:rPr>
        <w:t>视为无效报价。</w:t>
      </w:r>
    </w:p>
    <w:p w14:paraId="02A9BDC7">
      <w:pPr>
        <w:spacing w:line="500" w:lineRule="exact"/>
        <w:ind w:firstLine="480" w:firstLineChars="200"/>
        <w:rPr>
          <w:rFonts w:ascii="宋体" w:hAnsi="宋体"/>
          <w:sz w:val="24"/>
        </w:rPr>
      </w:pPr>
      <w:r>
        <w:rPr>
          <w:rFonts w:hint="eastAsia" w:ascii="宋体" w:hAnsi="宋体"/>
          <w:sz w:val="24"/>
        </w:rPr>
        <w:t>七、我司承诺所提供的货物具有行政主管部门颁发的资质证书或国家有关部门的产品《检验报告》。货物到货验收时，将提供设备的产品合格证、质量保证文件，并按</w:t>
      </w:r>
      <w:r>
        <w:rPr>
          <w:rFonts w:hint="eastAsia" w:ascii="宋体" w:hAnsi="宋体" w:cs="Arial"/>
          <w:sz w:val="24"/>
        </w:rPr>
        <w:t>网上竞价</w:t>
      </w:r>
      <w:r>
        <w:rPr>
          <w:rFonts w:ascii="宋体" w:hAnsi="宋体" w:cs="Arial"/>
          <w:sz w:val="24"/>
        </w:rPr>
        <w:t>项目及服务的</w:t>
      </w:r>
      <w:r>
        <w:rPr>
          <w:rFonts w:hint="eastAsia" w:ascii="宋体" w:hAnsi="宋体"/>
          <w:sz w:val="24"/>
        </w:rPr>
        <w:t>公告要求和本公司竞价报价文件承诺提供优质的售后服务。</w:t>
      </w:r>
    </w:p>
    <w:p w14:paraId="2A4BB557">
      <w:pPr>
        <w:spacing w:line="500" w:lineRule="exact"/>
        <w:ind w:firstLine="480" w:firstLineChars="200"/>
        <w:rPr>
          <w:rFonts w:ascii="宋体" w:hAnsi="宋体"/>
          <w:sz w:val="24"/>
        </w:rPr>
      </w:pPr>
      <w:r>
        <w:rPr>
          <w:rFonts w:hint="eastAsia" w:ascii="宋体" w:hAnsi="宋体"/>
          <w:sz w:val="24"/>
        </w:rPr>
        <w:t>八、我司获得竞价供货资格后，将严格按照合同的规定做好各项技术和售前、售中、售后服务，保证24小时的联系畅通（联系人：           ，联系电话：              ），按照</w:t>
      </w:r>
      <w:r>
        <w:rPr>
          <w:rFonts w:hint="eastAsia" w:ascii="宋体" w:hAnsi="宋体" w:cs="Arial"/>
          <w:sz w:val="24"/>
        </w:rPr>
        <w:t>网上竞价</w:t>
      </w:r>
      <w:r>
        <w:rPr>
          <w:rFonts w:ascii="宋体" w:hAnsi="宋体" w:cs="Arial"/>
          <w:sz w:val="24"/>
        </w:rPr>
        <w:t>项目及服务的</w:t>
      </w:r>
      <w:r>
        <w:rPr>
          <w:rFonts w:hint="eastAsia" w:ascii="宋体" w:hAnsi="宋体"/>
          <w:sz w:val="24"/>
        </w:rPr>
        <w:t>公告要求提供合格的设备进行安装、调试服务，并达到验收标准。对用户提出的问题或要求保证在规定时间内给予明确答复。</w:t>
      </w:r>
    </w:p>
    <w:p w14:paraId="37CDDC5A">
      <w:pPr>
        <w:spacing w:line="500" w:lineRule="exact"/>
        <w:ind w:firstLine="480" w:firstLineChars="200"/>
        <w:rPr>
          <w:rFonts w:ascii="宋体" w:hAnsi="宋体"/>
          <w:sz w:val="24"/>
        </w:rPr>
      </w:pPr>
      <w:r>
        <w:rPr>
          <w:rFonts w:hint="eastAsia" w:ascii="宋体" w:hAnsi="宋体"/>
          <w:sz w:val="24"/>
        </w:rPr>
        <w:t>本网上竞价承诺书自我公司盖章、法定代表人签字或授权代表签字后生效。</w:t>
      </w:r>
    </w:p>
    <w:p w14:paraId="1FCDE148">
      <w:pPr>
        <w:spacing w:line="500" w:lineRule="exact"/>
        <w:rPr>
          <w:rFonts w:ascii="宋体" w:hAnsi="宋体"/>
          <w:sz w:val="24"/>
        </w:rPr>
      </w:pPr>
      <w:r>
        <w:rPr>
          <w:rFonts w:hint="eastAsia" w:ascii="宋体" w:hAnsi="宋体"/>
          <w:sz w:val="24"/>
        </w:rPr>
        <w:t xml:space="preserve">  竞价人名称（全称并加盖公章）：</w:t>
      </w:r>
    </w:p>
    <w:p w14:paraId="38B5C222">
      <w:pPr>
        <w:spacing w:line="500" w:lineRule="exact"/>
        <w:rPr>
          <w:rFonts w:ascii="宋体" w:hAnsi="宋体"/>
          <w:sz w:val="24"/>
        </w:rPr>
      </w:pPr>
      <w:r>
        <w:rPr>
          <w:rFonts w:hint="eastAsia" w:ascii="宋体" w:hAnsi="宋体"/>
          <w:sz w:val="24"/>
        </w:rPr>
        <w:t xml:space="preserve">  电话： 传真：</w:t>
      </w:r>
    </w:p>
    <w:p w14:paraId="2C7B3E08">
      <w:pPr>
        <w:spacing w:line="500" w:lineRule="exact"/>
        <w:rPr>
          <w:rFonts w:ascii="宋体" w:hAnsi="宋体"/>
          <w:sz w:val="24"/>
        </w:rPr>
      </w:pPr>
      <w:r>
        <w:rPr>
          <w:rFonts w:hint="eastAsia" w:ascii="宋体" w:hAnsi="宋体"/>
          <w:sz w:val="24"/>
        </w:rPr>
        <w:t xml:space="preserve">  竞价人法定代表人签字或授权代表签字：</w:t>
      </w:r>
    </w:p>
    <w:p w14:paraId="6E5DDDC3">
      <w:pPr>
        <w:spacing w:line="500" w:lineRule="exact"/>
        <w:rPr>
          <w:rFonts w:ascii="宋体" w:hAnsi="宋体"/>
          <w:sz w:val="24"/>
        </w:rPr>
      </w:pPr>
      <w:r>
        <w:rPr>
          <w:rFonts w:hint="eastAsia" w:ascii="宋体" w:hAnsi="宋体"/>
          <w:sz w:val="24"/>
        </w:rPr>
        <w:t xml:space="preserve">  日期：    年   月   日</w:t>
      </w:r>
    </w:p>
    <w:p w14:paraId="2DF18A67">
      <w:pPr>
        <w:rPr>
          <w:rFonts w:ascii="宋体" w:hAnsi="宋体" w:cs="宋体"/>
          <w:b/>
          <w:kern w:val="0"/>
          <w:sz w:val="24"/>
        </w:rPr>
      </w:pPr>
      <w:r>
        <w:rPr>
          <w:rFonts w:ascii="宋体" w:hAnsi="宋体" w:cs="宋体"/>
          <w:b/>
          <w:kern w:val="0"/>
          <w:sz w:val="24"/>
        </w:rPr>
        <w:br w:type="page"/>
      </w:r>
      <w:r>
        <w:rPr>
          <w:rFonts w:hint="eastAsia" w:ascii="宋体" w:hAnsi="宋体" w:cs="宋体"/>
          <w:b/>
          <w:kern w:val="0"/>
          <w:sz w:val="24"/>
        </w:rPr>
        <w:t>附件17：</w:t>
      </w:r>
    </w:p>
    <w:p w14:paraId="3612B972">
      <w:pPr>
        <w:widowControl/>
        <w:spacing w:after="109"/>
        <w:jc w:val="center"/>
        <w:rPr>
          <w:rFonts w:ascii="宋体" w:hAnsi="宋体"/>
          <w:b/>
          <w:sz w:val="28"/>
          <w:szCs w:val="28"/>
        </w:rPr>
      </w:pPr>
      <w:r>
        <w:rPr>
          <w:rFonts w:hint="eastAsia" w:ascii="宋体" w:hAnsi="宋体"/>
          <w:b/>
          <w:sz w:val="28"/>
          <w:szCs w:val="28"/>
        </w:rPr>
        <w:t>网上竞价采购合同送达承诺书</w:t>
      </w:r>
    </w:p>
    <w:p w14:paraId="60628452">
      <w:pPr>
        <w:spacing w:line="500" w:lineRule="exact"/>
        <w:rPr>
          <w:rFonts w:ascii="宋体" w:hAnsi="宋体"/>
          <w:sz w:val="24"/>
        </w:rPr>
      </w:pPr>
    </w:p>
    <w:p w14:paraId="43D4C866">
      <w:pPr>
        <w:spacing w:line="500" w:lineRule="exact"/>
        <w:rPr>
          <w:rFonts w:ascii="宋体" w:hAnsi="宋体"/>
          <w:sz w:val="24"/>
        </w:rPr>
      </w:pPr>
      <w:r>
        <w:rPr>
          <w:rFonts w:hint="eastAsia" w:ascii="宋体" w:hAnsi="宋体"/>
          <w:sz w:val="24"/>
        </w:rPr>
        <w:t>致：</w:t>
      </w:r>
      <w:r>
        <w:rPr>
          <w:rFonts w:hint="eastAsia" w:ascii="宋体" w:hAnsi="宋体"/>
          <w:sz w:val="24"/>
          <w:highlight w:val="yellow"/>
        </w:rPr>
        <w:t>福建方兴招标代理有限公司</w:t>
      </w:r>
    </w:p>
    <w:p w14:paraId="0A80D9C8">
      <w:pPr>
        <w:spacing w:line="500" w:lineRule="exact"/>
        <w:ind w:firstLine="480" w:firstLineChars="200"/>
        <w:rPr>
          <w:rFonts w:ascii="宋体" w:hAnsi="宋体"/>
          <w:sz w:val="24"/>
        </w:rPr>
      </w:pPr>
      <w:r>
        <w:rPr>
          <w:rFonts w:hint="eastAsia" w:ascii="宋体" w:hAnsi="宋体"/>
          <w:sz w:val="24"/>
        </w:rPr>
        <w:t>在贵公司组织的竞价项目（项目编号:</w:t>
      </w:r>
      <w:r>
        <w:rPr>
          <w:rFonts w:hint="eastAsia" w:ascii="宋体" w:hAnsi="宋体"/>
          <w:sz w:val="24"/>
          <w:u w:val="single"/>
        </w:rPr>
        <w:t xml:space="preserve">             </w:t>
      </w:r>
      <w:r>
        <w:rPr>
          <w:rFonts w:ascii="宋体" w:hAnsi="宋体"/>
          <w:sz w:val="24"/>
        </w:rPr>
        <w:t>）</w:t>
      </w:r>
      <w:r>
        <w:rPr>
          <w:rFonts w:hint="eastAsia" w:ascii="宋体" w:hAnsi="宋体"/>
          <w:sz w:val="24"/>
        </w:rPr>
        <w:t>,我司承诺在网上竞价采购合同签订后的七个工作日内，将合同文本原件送一份至贵公司备案，因延迟时间所造成的后果均由我公司承担。</w:t>
      </w:r>
    </w:p>
    <w:p w14:paraId="68597582">
      <w:pPr>
        <w:spacing w:line="500" w:lineRule="exact"/>
        <w:rPr>
          <w:rFonts w:ascii="宋体" w:hAnsi="宋体"/>
          <w:sz w:val="24"/>
        </w:rPr>
      </w:pPr>
    </w:p>
    <w:p w14:paraId="415F53C4">
      <w:pPr>
        <w:spacing w:line="500" w:lineRule="exact"/>
        <w:ind w:firstLine="240" w:firstLineChars="100"/>
        <w:rPr>
          <w:rFonts w:ascii="宋体" w:hAnsi="宋体"/>
          <w:sz w:val="24"/>
        </w:rPr>
      </w:pPr>
      <w:r>
        <w:rPr>
          <w:rFonts w:hint="eastAsia" w:ascii="宋体" w:hAnsi="宋体"/>
          <w:sz w:val="24"/>
        </w:rPr>
        <w:t>竞价人名称（全称并加盖公章）：</w:t>
      </w:r>
    </w:p>
    <w:p w14:paraId="56BF8313">
      <w:pPr>
        <w:spacing w:line="500" w:lineRule="exact"/>
        <w:rPr>
          <w:rFonts w:ascii="宋体" w:hAnsi="宋体"/>
          <w:sz w:val="24"/>
        </w:rPr>
      </w:pPr>
      <w:r>
        <w:rPr>
          <w:rFonts w:hint="eastAsia" w:ascii="宋体" w:hAnsi="宋体"/>
          <w:sz w:val="24"/>
        </w:rPr>
        <w:t xml:space="preserve">  电话： 传真：</w:t>
      </w:r>
    </w:p>
    <w:p w14:paraId="3850303D">
      <w:pPr>
        <w:spacing w:line="500" w:lineRule="exact"/>
        <w:rPr>
          <w:rFonts w:ascii="宋体" w:hAnsi="宋体"/>
          <w:sz w:val="24"/>
        </w:rPr>
      </w:pPr>
      <w:r>
        <w:rPr>
          <w:rFonts w:hint="eastAsia" w:ascii="宋体" w:hAnsi="宋体"/>
          <w:sz w:val="24"/>
        </w:rPr>
        <w:t xml:space="preserve">  竞价人授权代表签字：</w:t>
      </w:r>
    </w:p>
    <w:p w14:paraId="2BB3635B">
      <w:pPr>
        <w:spacing w:line="500" w:lineRule="exact"/>
        <w:rPr>
          <w:rFonts w:ascii="宋体" w:hAnsi="宋体"/>
          <w:sz w:val="24"/>
        </w:rPr>
      </w:pPr>
      <w:r>
        <w:rPr>
          <w:rFonts w:hint="eastAsia" w:ascii="宋体" w:hAnsi="宋体"/>
          <w:sz w:val="24"/>
        </w:rPr>
        <w:t xml:space="preserve">  日期：    年   月   日</w:t>
      </w:r>
    </w:p>
    <w:p w14:paraId="6CA1C9CD">
      <w:pPr>
        <w:ind w:firstLine="241" w:firstLineChars="100"/>
        <w:rPr>
          <w:rFonts w:ascii="宋体" w:hAnsi="宋体" w:cs="宋体"/>
          <w:b/>
          <w:kern w:val="0"/>
          <w:sz w:val="24"/>
        </w:rPr>
      </w:pPr>
    </w:p>
    <w:p w14:paraId="6744C2B0">
      <w:pPr>
        <w:rPr>
          <w:rFonts w:ascii="宋体" w:hAnsi="宋体"/>
          <w:b/>
          <w:sz w:val="24"/>
          <w:szCs w:val="24"/>
        </w:rPr>
      </w:pPr>
      <w:r>
        <w:rPr>
          <w:rFonts w:hint="eastAsia" w:ascii="宋体" w:hAnsi="宋体"/>
          <w:b/>
          <w:sz w:val="24"/>
          <w:szCs w:val="24"/>
        </w:rPr>
        <w:br w:type="page"/>
      </w:r>
      <w:r>
        <w:rPr>
          <w:rFonts w:hint="eastAsia" w:ascii="宋体" w:hAnsi="宋体"/>
          <w:b/>
          <w:sz w:val="24"/>
          <w:szCs w:val="24"/>
        </w:rPr>
        <w:t>附件18：</w:t>
      </w:r>
    </w:p>
    <w:p w14:paraId="547BCF94">
      <w:pPr>
        <w:rPr>
          <w:rFonts w:ascii="宋体" w:hAnsi="宋体"/>
          <w:b/>
          <w:sz w:val="24"/>
          <w:szCs w:val="24"/>
        </w:rPr>
      </w:pPr>
    </w:p>
    <w:p w14:paraId="5A5AA7BE">
      <w:pPr>
        <w:tabs>
          <w:tab w:val="left" w:pos="900"/>
        </w:tabs>
        <w:spacing w:line="620" w:lineRule="exact"/>
        <w:jc w:val="center"/>
        <w:rPr>
          <w:rFonts w:ascii="宋体" w:hAnsi="宋体"/>
          <w:b/>
          <w:sz w:val="28"/>
          <w:szCs w:val="28"/>
        </w:rPr>
      </w:pPr>
      <w:r>
        <w:rPr>
          <w:rFonts w:hint="eastAsia" w:ascii="宋体" w:hAnsi="宋体"/>
          <w:b/>
          <w:sz w:val="28"/>
          <w:szCs w:val="28"/>
        </w:rPr>
        <w:t>代理服务费承诺书</w:t>
      </w:r>
    </w:p>
    <w:p w14:paraId="75453157">
      <w:pPr>
        <w:spacing w:line="380" w:lineRule="exact"/>
        <w:rPr>
          <w:rFonts w:ascii="宋体" w:hAnsi="宋体"/>
          <w:sz w:val="24"/>
          <w:szCs w:val="24"/>
        </w:rPr>
      </w:pPr>
    </w:p>
    <w:p w14:paraId="582C1807">
      <w:pPr>
        <w:spacing w:line="360" w:lineRule="exact"/>
        <w:rPr>
          <w:rFonts w:ascii="宋体" w:hAnsi="宋体"/>
          <w:sz w:val="24"/>
          <w:szCs w:val="24"/>
        </w:rPr>
      </w:pPr>
    </w:p>
    <w:p w14:paraId="511EE3E2">
      <w:pPr>
        <w:spacing w:line="360" w:lineRule="exact"/>
        <w:rPr>
          <w:rFonts w:ascii="宋体" w:hAnsi="宋体"/>
          <w:sz w:val="24"/>
          <w:szCs w:val="24"/>
        </w:rPr>
      </w:pPr>
      <w:r>
        <w:rPr>
          <w:rFonts w:hint="eastAsia" w:ascii="宋体" w:hAnsi="宋体"/>
          <w:sz w:val="24"/>
          <w:szCs w:val="24"/>
        </w:rPr>
        <w:t>致：</w:t>
      </w:r>
      <w:r>
        <w:rPr>
          <w:rFonts w:hint="eastAsia" w:ascii="宋体" w:hAnsi="宋体"/>
          <w:sz w:val="24"/>
          <w:highlight w:val="yellow"/>
          <w:u w:val="single"/>
        </w:rPr>
        <w:t>福建方兴招标代理有限公司</w:t>
      </w:r>
    </w:p>
    <w:p w14:paraId="1B33F260">
      <w:pPr>
        <w:spacing w:line="360" w:lineRule="exact"/>
        <w:rPr>
          <w:rFonts w:ascii="宋体" w:hAnsi="宋体"/>
          <w:sz w:val="24"/>
          <w:szCs w:val="24"/>
        </w:rPr>
      </w:pPr>
    </w:p>
    <w:p w14:paraId="3BF893B0">
      <w:pPr>
        <w:spacing w:line="360" w:lineRule="exact"/>
        <w:ind w:firstLine="480" w:firstLineChars="200"/>
        <w:rPr>
          <w:rFonts w:ascii="宋体" w:hAnsi="宋体"/>
          <w:sz w:val="24"/>
          <w:szCs w:val="24"/>
        </w:rPr>
      </w:pPr>
      <w:r>
        <w:rPr>
          <w:rFonts w:hint="eastAsia" w:ascii="宋体" w:hAnsi="宋体"/>
          <w:sz w:val="24"/>
          <w:szCs w:val="24"/>
        </w:rPr>
        <w:t>我们在贵公司组织的项目中竞价（项目编号：</w:t>
      </w:r>
      <w:r>
        <w:rPr>
          <w:rFonts w:hint="eastAsia" w:ascii="宋体" w:hAnsi="宋体"/>
          <w:sz w:val="24"/>
          <w:szCs w:val="24"/>
          <w:u w:val="single"/>
        </w:rPr>
        <w:t xml:space="preserve">        </w:t>
      </w:r>
      <w:r>
        <w:rPr>
          <w:rFonts w:hint="eastAsia" w:ascii="宋体" w:hAnsi="宋体"/>
          <w:sz w:val="24"/>
          <w:szCs w:val="24"/>
        </w:rPr>
        <w:t>），如获成交，我们保证按竞价文件的规定，以支票、汇票、电汇或经贵公司认可的其他付款方式，向贵公司缴交代理服务费。</w:t>
      </w:r>
    </w:p>
    <w:p w14:paraId="4873034F">
      <w:pPr>
        <w:spacing w:line="360" w:lineRule="exact"/>
        <w:ind w:firstLine="480" w:firstLineChars="200"/>
        <w:rPr>
          <w:rFonts w:ascii="宋体" w:hAnsi="宋体"/>
          <w:sz w:val="24"/>
          <w:szCs w:val="24"/>
        </w:rPr>
      </w:pPr>
      <w:r>
        <w:rPr>
          <w:rFonts w:hint="eastAsia" w:ascii="宋体" w:hAnsi="宋体"/>
          <w:sz w:val="24"/>
          <w:szCs w:val="24"/>
        </w:rPr>
        <w:t>我方如违反上述承诺，所提交的上述项目的竞价保证金将不予退还我方，我方对此无异议。</w:t>
      </w:r>
    </w:p>
    <w:p w14:paraId="317CDC2A">
      <w:pPr>
        <w:spacing w:line="360" w:lineRule="exact"/>
        <w:ind w:firstLine="480" w:firstLineChars="200"/>
        <w:rPr>
          <w:rFonts w:ascii="宋体" w:hAnsi="宋体"/>
          <w:sz w:val="24"/>
          <w:szCs w:val="24"/>
        </w:rPr>
      </w:pPr>
      <w:r>
        <w:rPr>
          <w:rFonts w:hint="eastAsia" w:ascii="宋体" w:hAnsi="宋体"/>
          <w:sz w:val="24"/>
          <w:szCs w:val="24"/>
        </w:rPr>
        <w:t>特此承诺！</w:t>
      </w:r>
    </w:p>
    <w:p w14:paraId="606D9B11">
      <w:pPr>
        <w:spacing w:line="360" w:lineRule="exact"/>
        <w:rPr>
          <w:rFonts w:ascii="宋体" w:hAnsi="宋体"/>
          <w:sz w:val="24"/>
          <w:szCs w:val="24"/>
          <w:u w:val="single"/>
        </w:rPr>
      </w:pPr>
      <w:r>
        <w:rPr>
          <w:rFonts w:hint="eastAsia" w:ascii="宋体" w:hAnsi="宋体"/>
          <w:sz w:val="24"/>
          <w:szCs w:val="24"/>
        </w:rPr>
        <w:t xml:space="preserve">竞价人（全称并加盖公章）： </w:t>
      </w:r>
    </w:p>
    <w:p w14:paraId="7600092D">
      <w:pPr>
        <w:spacing w:line="360" w:lineRule="exact"/>
        <w:rPr>
          <w:rFonts w:ascii="宋体" w:hAnsi="宋体"/>
          <w:sz w:val="24"/>
          <w:szCs w:val="24"/>
        </w:rPr>
      </w:pPr>
      <w:r>
        <w:rPr>
          <w:rFonts w:hint="eastAsia" w:ascii="宋体" w:hAnsi="宋体"/>
          <w:sz w:val="24"/>
          <w:szCs w:val="24"/>
        </w:rPr>
        <w:t>竞价人授权代表签字：</w:t>
      </w:r>
    </w:p>
    <w:p w14:paraId="5E868559">
      <w:pPr>
        <w:spacing w:line="360" w:lineRule="exact"/>
        <w:ind w:firstLine="3360" w:firstLineChars="1400"/>
        <w:rPr>
          <w:rFonts w:ascii="宋体" w:hAnsi="宋体"/>
          <w:sz w:val="24"/>
          <w:szCs w:val="24"/>
          <w:u w:val="single"/>
        </w:rPr>
      </w:pPr>
      <w:r>
        <w:rPr>
          <w:rFonts w:hint="eastAsia" w:ascii="宋体" w:hAnsi="宋体"/>
          <w:sz w:val="24"/>
          <w:szCs w:val="24"/>
        </w:rPr>
        <w:t>邮 编：电 话：</w:t>
      </w:r>
    </w:p>
    <w:p w14:paraId="0065CE60">
      <w:pPr>
        <w:spacing w:line="360" w:lineRule="exact"/>
        <w:rPr>
          <w:rFonts w:ascii="宋体" w:hAnsi="宋体"/>
          <w:sz w:val="24"/>
          <w:szCs w:val="24"/>
          <w:u w:val="single"/>
        </w:rPr>
      </w:pPr>
      <w:r>
        <w:rPr>
          <w:rFonts w:hint="eastAsia" w:ascii="宋体" w:hAnsi="宋体"/>
          <w:sz w:val="24"/>
          <w:szCs w:val="24"/>
        </w:rPr>
        <w:t xml:space="preserve">传 真：日 期： </w:t>
      </w:r>
    </w:p>
    <w:p w14:paraId="5C1C79DF">
      <w:pPr>
        <w:spacing w:line="360" w:lineRule="exact"/>
        <w:ind w:firstLine="472" w:firstLineChars="196"/>
        <w:rPr>
          <w:rFonts w:ascii="宋体" w:hAnsi="宋体"/>
          <w:b/>
          <w:sz w:val="24"/>
          <w:szCs w:val="24"/>
        </w:rPr>
      </w:pPr>
    </w:p>
    <w:p w14:paraId="2BC70C8A">
      <w:pPr>
        <w:spacing w:line="360" w:lineRule="exact"/>
        <w:ind w:firstLine="472" w:firstLineChars="196"/>
        <w:rPr>
          <w:rFonts w:ascii="宋体" w:hAnsi="宋体"/>
          <w:b/>
          <w:sz w:val="24"/>
          <w:szCs w:val="24"/>
        </w:rPr>
      </w:pPr>
    </w:p>
    <w:p w14:paraId="5550CCB2">
      <w:pPr>
        <w:spacing w:line="360" w:lineRule="exact"/>
        <w:ind w:firstLine="472" w:firstLineChars="196"/>
        <w:rPr>
          <w:rFonts w:ascii="宋体" w:hAnsi="宋体"/>
          <w:b/>
          <w:sz w:val="24"/>
          <w:szCs w:val="24"/>
        </w:rPr>
      </w:pPr>
    </w:p>
    <w:p w14:paraId="090D7CB1">
      <w:pPr>
        <w:spacing w:line="360" w:lineRule="exact"/>
        <w:ind w:firstLine="472" w:firstLineChars="196"/>
        <w:rPr>
          <w:rFonts w:ascii="宋体" w:hAnsi="宋体"/>
          <w:sz w:val="24"/>
        </w:rPr>
      </w:pPr>
      <w:r>
        <w:rPr>
          <w:rFonts w:hint="eastAsia" w:ascii="宋体" w:hAnsi="宋体"/>
          <w:b/>
          <w:sz w:val="24"/>
          <w:szCs w:val="24"/>
        </w:rPr>
        <w:t>注：</w:t>
      </w:r>
      <w:r>
        <w:rPr>
          <w:rFonts w:hint="eastAsia" w:ascii="宋体" w:hAnsi="宋体"/>
          <w:sz w:val="24"/>
          <w:szCs w:val="24"/>
        </w:rPr>
        <w:t>代理服务费汇入账户</w:t>
      </w:r>
    </w:p>
    <w:p w14:paraId="38B01B3E">
      <w:pPr>
        <w:spacing w:line="480" w:lineRule="exact"/>
        <w:ind w:firstLine="480" w:firstLineChars="200"/>
        <w:rPr>
          <w:rFonts w:ascii="宋体" w:hAnsi="宋体"/>
          <w:sz w:val="24"/>
        </w:rPr>
      </w:pPr>
      <w:r>
        <w:rPr>
          <w:rFonts w:hint="eastAsia" w:ascii="宋体" w:hAnsi="宋体"/>
          <w:sz w:val="24"/>
        </w:rPr>
        <w:t>开户名：</w:t>
      </w:r>
    </w:p>
    <w:p w14:paraId="1D09F4A1">
      <w:pPr>
        <w:spacing w:line="480" w:lineRule="exact"/>
        <w:ind w:firstLine="480" w:firstLineChars="200"/>
        <w:rPr>
          <w:rFonts w:ascii="宋体" w:hAnsi="宋体"/>
          <w:sz w:val="24"/>
        </w:rPr>
      </w:pPr>
      <w:r>
        <w:rPr>
          <w:rFonts w:hint="eastAsia" w:ascii="宋体" w:hAnsi="宋体"/>
          <w:sz w:val="24"/>
        </w:rPr>
        <w:t>开户行：</w:t>
      </w:r>
    </w:p>
    <w:p w14:paraId="0D4FAD6C">
      <w:pPr>
        <w:autoSpaceDE w:val="0"/>
        <w:autoSpaceDN w:val="0"/>
        <w:adjustRightInd w:val="0"/>
        <w:snapToGrid w:val="0"/>
        <w:spacing w:line="440" w:lineRule="exact"/>
        <w:ind w:firstLine="480" w:firstLineChars="200"/>
        <w:rPr>
          <w:rFonts w:ascii="宋体" w:hAnsi="宋体"/>
          <w:sz w:val="24"/>
        </w:rPr>
      </w:pPr>
      <w:r>
        <w:rPr>
          <w:rFonts w:hint="eastAsia" w:ascii="宋体" w:hAnsi="宋体"/>
          <w:sz w:val="24"/>
        </w:rPr>
        <w:t>账  号：</w:t>
      </w:r>
    </w:p>
    <w:p w14:paraId="1F1D8890">
      <w:pPr>
        <w:spacing w:line="360" w:lineRule="exact"/>
        <w:ind w:firstLine="470" w:firstLineChars="196"/>
        <w:rPr>
          <w:rFonts w:ascii="宋体" w:hAnsi="宋体"/>
          <w:kern w:val="0"/>
          <w:sz w:val="24"/>
          <w:szCs w:val="24"/>
        </w:rPr>
      </w:pPr>
    </w:p>
    <w:p w14:paraId="3D3DD371">
      <w:pPr>
        <w:rPr>
          <w:rFonts w:ascii="宋体" w:hAnsi="宋体"/>
          <w:b/>
          <w:sz w:val="24"/>
          <w:szCs w:val="24"/>
        </w:rPr>
      </w:pPr>
    </w:p>
    <w:p w14:paraId="2B8944A8">
      <w:pPr>
        <w:rPr>
          <w:rFonts w:ascii="宋体" w:hAnsi="宋体"/>
          <w:b/>
          <w:sz w:val="24"/>
          <w:szCs w:val="24"/>
        </w:rPr>
      </w:pPr>
    </w:p>
    <w:p w14:paraId="5EC0F3A6"/>
    <w:sectPr>
      <w:headerReference r:id="rId9" w:type="default"/>
      <w:footerReference r:id="rId10" w:type="default"/>
      <w:pgSz w:w="11906" w:h="16838"/>
      <w:pgMar w:top="1440" w:right="1080" w:bottom="1440" w:left="108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9E4E0166-3D0B-42C0-A1C2-B14465772211}"/>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86D6073F-193D-432F-A773-B990B322DB71}"/>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embedRegular r:id="rId3" w:fontKey="{2E067278-1B2D-44F6-A42D-083AC53F096D}"/>
  </w:font>
  <w:font w:name="仿宋">
    <w:panose1 w:val="02010609060101010101"/>
    <w:charset w:val="86"/>
    <w:family w:val="modern"/>
    <w:pitch w:val="default"/>
    <w:sig w:usb0="800002BF" w:usb1="38CF7CFA" w:usb2="00000016" w:usb3="00000000" w:csb0="00040001" w:csb1="00000000"/>
    <w:embedRegular r:id="rId4" w:fontKey="{5A36C4AC-CB15-4899-884E-F8C512CFDBF8}"/>
  </w:font>
  <w:font w:name="新宋体">
    <w:panose1 w:val="02010609030101010101"/>
    <w:charset w:val="86"/>
    <w:family w:val="modern"/>
    <w:pitch w:val="default"/>
    <w:sig w:usb0="00000003" w:usb1="288F0000" w:usb2="00000006" w:usb3="00000000" w:csb0="00040001" w:csb1="00000000"/>
    <w:embedRegular r:id="rId5" w:fontKey="{88FBBFC7-6148-4C83-ACCB-E9B5DE60C39C}"/>
  </w:font>
  <w:font w:name="Segoe UI">
    <w:panose1 w:val="020B0502040204020203"/>
    <w:charset w:val="00"/>
    <w:family w:val="swiss"/>
    <w:pitch w:val="default"/>
    <w:sig w:usb0="E10022FF" w:usb1="C000E47F" w:usb2="00000029" w:usb3="00000000" w:csb0="200001DF" w:csb1="20000000"/>
    <w:embedRegular r:id="rId6" w:fontKey="{0E102B91-290A-4E97-9AC9-8E486C9C30BB}"/>
  </w:font>
  <w:font w:name="仿宋_GB2312">
    <w:altName w:val="仿宋"/>
    <w:panose1 w:val="02010609030101010101"/>
    <w:charset w:val="86"/>
    <w:family w:val="modern"/>
    <w:pitch w:val="default"/>
    <w:sig w:usb0="00000001" w:usb1="080E0000" w:usb2="00000000" w:usb3="00000000" w:csb0="00040000" w:csb1="00000000"/>
    <w:embedRegular r:id="rId7" w:fontKey="{4A58342F-7811-42F2-83DE-ADAE8C27A80D}"/>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27D27">
    <w:pPr>
      <w:pStyle w:val="14"/>
      <w:framePr w:wrap="around" w:vAnchor="text" w:hAnchor="margin" w:xAlign="center" w:y="1"/>
      <w:rPr>
        <w:rStyle w:val="26"/>
      </w:rPr>
    </w:pPr>
    <w:r>
      <w:fldChar w:fldCharType="begin"/>
    </w:r>
    <w:r>
      <w:rPr>
        <w:rStyle w:val="26"/>
      </w:rPr>
      <w:instrText xml:space="preserve">PAGE  </w:instrText>
    </w:r>
    <w:r>
      <w:fldChar w:fldCharType="separate"/>
    </w:r>
    <w:r>
      <w:rPr>
        <w:rStyle w:val="26"/>
      </w:rPr>
      <w:t>3</w:t>
    </w:r>
    <w:r>
      <w:fldChar w:fldCharType="end"/>
    </w:r>
  </w:p>
  <w:p w14:paraId="695FE7FE">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E62DA">
    <w:pPr>
      <w:pStyle w:val="14"/>
      <w:framePr w:wrap="around" w:vAnchor="text" w:hAnchor="margin" w:xAlign="center" w:y="1"/>
      <w:rPr>
        <w:rStyle w:val="26"/>
      </w:rPr>
    </w:pPr>
    <w:r>
      <w:fldChar w:fldCharType="begin"/>
    </w:r>
    <w:r>
      <w:rPr>
        <w:rStyle w:val="26"/>
      </w:rPr>
      <w:instrText xml:space="preserve">PAGE  </w:instrText>
    </w:r>
    <w:r>
      <w:fldChar w:fldCharType="end"/>
    </w:r>
  </w:p>
  <w:p w14:paraId="4A19E2C8">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74311">
    <w:pPr>
      <w:pStyle w:val="14"/>
      <w:framePr w:wrap="around" w:vAnchor="text" w:hAnchor="margin" w:xAlign="center" w:y="1"/>
      <w:rPr>
        <w:rStyle w:val="26"/>
      </w:rPr>
    </w:pPr>
    <w:r>
      <w:fldChar w:fldCharType="begin"/>
    </w:r>
    <w:r>
      <w:rPr>
        <w:rStyle w:val="26"/>
      </w:rPr>
      <w:instrText xml:space="preserve">PAGE  </w:instrText>
    </w:r>
    <w:r>
      <w:fldChar w:fldCharType="separate"/>
    </w:r>
    <w:r>
      <w:rPr>
        <w:rStyle w:val="26"/>
      </w:rPr>
      <w:t>4</w:t>
    </w:r>
    <w:r>
      <w:fldChar w:fldCharType="end"/>
    </w:r>
  </w:p>
  <w:p w14:paraId="6CE342FC">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9028D">
    <w:pPr>
      <w:pStyle w:val="14"/>
      <w:framePr w:wrap="around" w:vAnchor="text" w:hAnchor="margin" w:xAlign="center" w:y="1"/>
      <w:rPr>
        <w:rStyle w:val="26"/>
      </w:rPr>
    </w:pPr>
    <w:r>
      <w:fldChar w:fldCharType="begin"/>
    </w:r>
    <w:r>
      <w:rPr>
        <w:rStyle w:val="26"/>
      </w:rPr>
      <w:instrText xml:space="preserve">PAGE  </w:instrText>
    </w:r>
    <w:r>
      <w:fldChar w:fldCharType="end"/>
    </w:r>
  </w:p>
  <w:p w14:paraId="4917359E">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0B84B">
    <w:pPr>
      <w:pStyle w:val="14"/>
      <w:framePr w:wrap="around" w:vAnchor="text" w:hAnchor="margin" w:xAlign="center" w:y="1"/>
      <w:rPr>
        <w:rStyle w:val="26"/>
      </w:rPr>
    </w:pPr>
    <w:r>
      <w:fldChar w:fldCharType="begin"/>
    </w:r>
    <w:r>
      <w:rPr>
        <w:rStyle w:val="26"/>
      </w:rPr>
      <w:instrText xml:space="preserve">PAGE  </w:instrText>
    </w:r>
    <w:r>
      <w:fldChar w:fldCharType="separate"/>
    </w:r>
    <w:r>
      <w:rPr>
        <w:rStyle w:val="26"/>
      </w:rPr>
      <w:t>50</w:t>
    </w:r>
    <w:r>
      <w:fldChar w:fldCharType="end"/>
    </w:r>
  </w:p>
  <w:p w14:paraId="72424AC5">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8D9D4">
    <w:pPr>
      <w:pStyle w:val="15"/>
      <w:jc w:val="left"/>
      <w:rPr>
        <w:b/>
        <w:bCs/>
        <w:sz w:val="21"/>
        <w:szCs w:val="21"/>
        <w:shd w:val="clear" w:color="FFFFFF" w:fill="D9D9D9"/>
      </w:rPr>
    </w:pPr>
    <w:r>
      <w:rPr>
        <w:rFonts w:hint="eastAsia"/>
        <w:b/>
        <w:bCs/>
        <w:sz w:val="21"/>
        <w:szCs w:val="21"/>
      </w:rPr>
      <w:t>福建方兴招标代理有限公司网上竞价文件2026年</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4733A">
    <w:pPr>
      <w:pStyle w:val="15"/>
    </w:pPr>
  </w:p>
  <w:p w14:paraId="6B7B563D">
    <w:pPr>
      <w:pStyle w:val="15"/>
      <w:jc w:val="left"/>
      <w:rPr>
        <w:sz w:val="21"/>
        <w:szCs w:val="21"/>
      </w:rPr>
    </w:pPr>
  </w:p>
  <w:p w14:paraId="03EA3F8B">
    <w:pPr>
      <w:pStyle w:val="15"/>
      <w:jc w:val="left"/>
      <w:rPr>
        <w:b/>
        <w:bCs/>
        <w:sz w:val="21"/>
        <w:szCs w:val="21"/>
        <w:shd w:val="clear" w:color="FFFFFF" w:fill="D9D9D9"/>
      </w:rPr>
    </w:pPr>
    <w:r>
      <w:rPr>
        <w:rFonts w:hint="eastAsia"/>
        <w:b/>
        <w:bCs/>
        <w:sz w:val="21"/>
        <w:szCs w:val="21"/>
      </w:rPr>
      <w:t>福建方兴招标代理有限公司网上竞价文件2026年</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1E06C">
    <w:pPr>
      <w:pStyle w:val="15"/>
    </w:pPr>
  </w:p>
  <w:p w14:paraId="0D2DDCCF">
    <w:pPr>
      <w:pStyle w:val="15"/>
      <w:jc w:val="left"/>
      <w:rPr>
        <w:sz w:val="21"/>
        <w:szCs w:val="21"/>
      </w:rPr>
    </w:pPr>
  </w:p>
  <w:p w14:paraId="6705FE55">
    <w:pPr>
      <w:pStyle w:val="15"/>
      <w:jc w:val="left"/>
      <w:rPr>
        <w:sz w:val="21"/>
        <w:szCs w:val="21"/>
      </w:rPr>
    </w:pPr>
  </w:p>
  <w:p w14:paraId="49D5A50A">
    <w:pPr>
      <w:pStyle w:val="15"/>
      <w:jc w:val="left"/>
      <w:rPr>
        <w:b/>
        <w:bCs/>
        <w:sz w:val="21"/>
        <w:szCs w:val="21"/>
        <w:shd w:val="clear" w:color="FFFFFF" w:fill="D9D9D9"/>
      </w:rPr>
    </w:pPr>
    <w:r>
      <w:rPr>
        <w:rFonts w:hint="eastAsia"/>
        <w:b/>
        <w:bCs/>
        <w:sz w:val="21"/>
        <w:szCs w:val="21"/>
      </w:rPr>
      <w:t>福建方兴招标代理有限公司网上竞价文件2026年</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7EB733"/>
    <w:multiLevelType w:val="singleLevel"/>
    <w:tmpl w:val="A47EB733"/>
    <w:lvl w:ilvl="0" w:tentative="0">
      <w:start w:val="2"/>
      <w:numFmt w:val="decimal"/>
      <w:suff w:val="nothing"/>
      <w:lvlText w:val="（%1）"/>
      <w:lvlJc w:val="left"/>
    </w:lvl>
  </w:abstractNum>
  <w:abstractNum w:abstractNumId="1">
    <w:nsid w:val="150419FC"/>
    <w:multiLevelType w:val="singleLevel"/>
    <w:tmpl w:val="150419FC"/>
    <w:lvl w:ilvl="0" w:tentative="0">
      <w:start w:val="1"/>
      <w:numFmt w:val="decimal"/>
      <w:suff w:val="nothing"/>
      <w:lvlText w:val="%1、"/>
      <w:lvlJc w:val="left"/>
      <w:pPr>
        <w:ind w:left="-6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听.雨">
    <w15:presenceInfo w15:providerId="None" w15:userId="听.雨"/>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QyMDNlYTU5NzliM2NjYjA3NzI1MTQzYjhmZjViZjcifQ=="/>
  </w:docVars>
  <w:rsids>
    <w:rsidRoot w:val="00136D54"/>
    <w:rsid w:val="00000B1A"/>
    <w:rsid w:val="00001CDA"/>
    <w:rsid w:val="00003533"/>
    <w:rsid w:val="00007AB7"/>
    <w:rsid w:val="00007E6A"/>
    <w:rsid w:val="00011201"/>
    <w:rsid w:val="0001149E"/>
    <w:rsid w:val="00011C97"/>
    <w:rsid w:val="00011CB8"/>
    <w:rsid w:val="00012060"/>
    <w:rsid w:val="00012287"/>
    <w:rsid w:val="000135A7"/>
    <w:rsid w:val="0001373E"/>
    <w:rsid w:val="00015BFF"/>
    <w:rsid w:val="0001607D"/>
    <w:rsid w:val="000170A3"/>
    <w:rsid w:val="00017230"/>
    <w:rsid w:val="00017532"/>
    <w:rsid w:val="000202EC"/>
    <w:rsid w:val="00021455"/>
    <w:rsid w:val="00024199"/>
    <w:rsid w:val="00024840"/>
    <w:rsid w:val="000259F7"/>
    <w:rsid w:val="00025B77"/>
    <w:rsid w:val="0002646B"/>
    <w:rsid w:val="00026526"/>
    <w:rsid w:val="00027727"/>
    <w:rsid w:val="00027EBF"/>
    <w:rsid w:val="00027F76"/>
    <w:rsid w:val="00031010"/>
    <w:rsid w:val="00031201"/>
    <w:rsid w:val="00033320"/>
    <w:rsid w:val="000333C3"/>
    <w:rsid w:val="00034235"/>
    <w:rsid w:val="00035493"/>
    <w:rsid w:val="0003582A"/>
    <w:rsid w:val="0003668F"/>
    <w:rsid w:val="00040289"/>
    <w:rsid w:val="00040E52"/>
    <w:rsid w:val="000418E9"/>
    <w:rsid w:val="0004242B"/>
    <w:rsid w:val="000444BB"/>
    <w:rsid w:val="000452C8"/>
    <w:rsid w:val="00046027"/>
    <w:rsid w:val="000477D8"/>
    <w:rsid w:val="00047F2A"/>
    <w:rsid w:val="00050A4D"/>
    <w:rsid w:val="0005333F"/>
    <w:rsid w:val="00053ED1"/>
    <w:rsid w:val="0005562E"/>
    <w:rsid w:val="00055747"/>
    <w:rsid w:val="00056064"/>
    <w:rsid w:val="0005690D"/>
    <w:rsid w:val="00057D87"/>
    <w:rsid w:val="00057DD8"/>
    <w:rsid w:val="000600B0"/>
    <w:rsid w:val="00061625"/>
    <w:rsid w:val="000622ED"/>
    <w:rsid w:val="00063C52"/>
    <w:rsid w:val="00063F40"/>
    <w:rsid w:val="000647B0"/>
    <w:rsid w:val="00065125"/>
    <w:rsid w:val="000660A8"/>
    <w:rsid w:val="00067ACF"/>
    <w:rsid w:val="000702ED"/>
    <w:rsid w:val="00072566"/>
    <w:rsid w:val="000732BB"/>
    <w:rsid w:val="0007365D"/>
    <w:rsid w:val="0007661B"/>
    <w:rsid w:val="00081FA9"/>
    <w:rsid w:val="00082E4B"/>
    <w:rsid w:val="00083C53"/>
    <w:rsid w:val="000848C2"/>
    <w:rsid w:val="00084DA7"/>
    <w:rsid w:val="00086417"/>
    <w:rsid w:val="000878C2"/>
    <w:rsid w:val="000901FB"/>
    <w:rsid w:val="00091012"/>
    <w:rsid w:val="00091155"/>
    <w:rsid w:val="00092189"/>
    <w:rsid w:val="00092E6E"/>
    <w:rsid w:val="000938C7"/>
    <w:rsid w:val="00093A6E"/>
    <w:rsid w:val="0009423D"/>
    <w:rsid w:val="00095D0E"/>
    <w:rsid w:val="00097654"/>
    <w:rsid w:val="000A0F19"/>
    <w:rsid w:val="000A3525"/>
    <w:rsid w:val="000A374D"/>
    <w:rsid w:val="000A39F8"/>
    <w:rsid w:val="000A4A3D"/>
    <w:rsid w:val="000A6599"/>
    <w:rsid w:val="000A712A"/>
    <w:rsid w:val="000B0F2C"/>
    <w:rsid w:val="000B168D"/>
    <w:rsid w:val="000B2AAF"/>
    <w:rsid w:val="000B368C"/>
    <w:rsid w:val="000B5574"/>
    <w:rsid w:val="000B64B4"/>
    <w:rsid w:val="000B6BC5"/>
    <w:rsid w:val="000B75C2"/>
    <w:rsid w:val="000C13F3"/>
    <w:rsid w:val="000C235F"/>
    <w:rsid w:val="000C4BC6"/>
    <w:rsid w:val="000C64D6"/>
    <w:rsid w:val="000D0F74"/>
    <w:rsid w:val="000D1071"/>
    <w:rsid w:val="000D21B8"/>
    <w:rsid w:val="000D2745"/>
    <w:rsid w:val="000D30BF"/>
    <w:rsid w:val="000D339F"/>
    <w:rsid w:val="000D3497"/>
    <w:rsid w:val="000D3F0B"/>
    <w:rsid w:val="000D4839"/>
    <w:rsid w:val="000D49E8"/>
    <w:rsid w:val="000D51D3"/>
    <w:rsid w:val="000E22D9"/>
    <w:rsid w:val="000E27A6"/>
    <w:rsid w:val="000E2CD1"/>
    <w:rsid w:val="000E3232"/>
    <w:rsid w:val="000E3778"/>
    <w:rsid w:val="000E3845"/>
    <w:rsid w:val="000E3CE9"/>
    <w:rsid w:val="000E4CA9"/>
    <w:rsid w:val="000E52CE"/>
    <w:rsid w:val="000E6FCD"/>
    <w:rsid w:val="000E736C"/>
    <w:rsid w:val="000E765C"/>
    <w:rsid w:val="000E7BFC"/>
    <w:rsid w:val="000F0019"/>
    <w:rsid w:val="000F3325"/>
    <w:rsid w:val="000F3702"/>
    <w:rsid w:val="000F523B"/>
    <w:rsid w:val="000F64C2"/>
    <w:rsid w:val="000F7CE4"/>
    <w:rsid w:val="00100F1E"/>
    <w:rsid w:val="001010AF"/>
    <w:rsid w:val="001010BF"/>
    <w:rsid w:val="001012BA"/>
    <w:rsid w:val="00103A40"/>
    <w:rsid w:val="0010470C"/>
    <w:rsid w:val="001107E6"/>
    <w:rsid w:val="00110C4E"/>
    <w:rsid w:val="0011133B"/>
    <w:rsid w:val="0011279F"/>
    <w:rsid w:val="00114056"/>
    <w:rsid w:val="00114E82"/>
    <w:rsid w:val="00115068"/>
    <w:rsid w:val="001150FB"/>
    <w:rsid w:val="00115D5F"/>
    <w:rsid w:val="001162C3"/>
    <w:rsid w:val="00116E39"/>
    <w:rsid w:val="001210DE"/>
    <w:rsid w:val="0012153D"/>
    <w:rsid w:val="00121711"/>
    <w:rsid w:val="00122068"/>
    <w:rsid w:val="00122477"/>
    <w:rsid w:val="0012249D"/>
    <w:rsid w:val="00123DE3"/>
    <w:rsid w:val="001257D7"/>
    <w:rsid w:val="00126D49"/>
    <w:rsid w:val="00127336"/>
    <w:rsid w:val="00127AC4"/>
    <w:rsid w:val="00130669"/>
    <w:rsid w:val="00132FE6"/>
    <w:rsid w:val="001335F3"/>
    <w:rsid w:val="0013487A"/>
    <w:rsid w:val="00135B6C"/>
    <w:rsid w:val="00136D54"/>
    <w:rsid w:val="00141334"/>
    <w:rsid w:val="00141CC2"/>
    <w:rsid w:val="00142783"/>
    <w:rsid w:val="00143363"/>
    <w:rsid w:val="00144763"/>
    <w:rsid w:val="001453AB"/>
    <w:rsid w:val="0014574D"/>
    <w:rsid w:val="00145CAB"/>
    <w:rsid w:val="00145FF7"/>
    <w:rsid w:val="0014680A"/>
    <w:rsid w:val="00147203"/>
    <w:rsid w:val="001511B2"/>
    <w:rsid w:val="001511C4"/>
    <w:rsid w:val="00152B8A"/>
    <w:rsid w:val="001531DB"/>
    <w:rsid w:val="00153456"/>
    <w:rsid w:val="001534F9"/>
    <w:rsid w:val="001551E8"/>
    <w:rsid w:val="00156D11"/>
    <w:rsid w:val="001578FD"/>
    <w:rsid w:val="00160DAE"/>
    <w:rsid w:val="00160E70"/>
    <w:rsid w:val="001615AE"/>
    <w:rsid w:val="00161ED5"/>
    <w:rsid w:val="00165A99"/>
    <w:rsid w:val="0016605C"/>
    <w:rsid w:val="00166095"/>
    <w:rsid w:val="00166ED0"/>
    <w:rsid w:val="00167CD4"/>
    <w:rsid w:val="00170FCC"/>
    <w:rsid w:val="001713F1"/>
    <w:rsid w:val="001718D1"/>
    <w:rsid w:val="00172813"/>
    <w:rsid w:val="00173480"/>
    <w:rsid w:val="00173FFA"/>
    <w:rsid w:val="00174916"/>
    <w:rsid w:val="00175524"/>
    <w:rsid w:val="001761B9"/>
    <w:rsid w:val="00177117"/>
    <w:rsid w:val="0017730A"/>
    <w:rsid w:val="00180107"/>
    <w:rsid w:val="00182DC9"/>
    <w:rsid w:val="00183021"/>
    <w:rsid w:val="00183571"/>
    <w:rsid w:val="0018394E"/>
    <w:rsid w:val="00190099"/>
    <w:rsid w:val="00190F4B"/>
    <w:rsid w:val="001919E0"/>
    <w:rsid w:val="00193B9E"/>
    <w:rsid w:val="00194137"/>
    <w:rsid w:val="001945BD"/>
    <w:rsid w:val="001959DA"/>
    <w:rsid w:val="001A0582"/>
    <w:rsid w:val="001A0D1E"/>
    <w:rsid w:val="001A0F19"/>
    <w:rsid w:val="001A1BA1"/>
    <w:rsid w:val="001A3C0B"/>
    <w:rsid w:val="001A4EF6"/>
    <w:rsid w:val="001A56AB"/>
    <w:rsid w:val="001A59CA"/>
    <w:rsid w:val="001A624A"/>
    <w:rsid w:val="001A7006"/>
    <w:rsid w:val="001B3C44"/>
    <w:rsid w:val="001B4004"/>
    <w:rsid w:val="001B4169"/>
    <w:rsid w:val="001B5166"/>
    <w:rsid w:val="001B51FD"/>
    <w:rsid w:val="001B59BD"/>
    <w:rsid w:val="001B7CD6"/>
    <w:rsid w:val="001C19D4"/>
    <w:rsid w:val="001C1B82"/>
    <w:rsid w:val="001C2E54"/>
    <w:rsid w:val="001C3052"/>
    <w:rsid w:val="001C33C5"/>
    <w:rsid w:val="001C38E9"/>
    <w:rsid w:val="001C3A85"/>
    <w:rsid w:val="001C5233"/>
    <w:rsid w:val="001C69AE"/>
    <w:rsid w:val="001D067A"/>
    <w:rsid w:val="001D07D2"/>
    <w:rsid w:val="001D1015"/>
    <w:rsid w:val="001D2330"/>
    <w:rsid w:val="001D28F3"/>
    <w:rsid w:val="001D29ED"/>
    <w:rsid w:val="001D3B3C"/>
    <w:rsid w:val="001D3B44"/>
    <w:rsid w:val="001D43C1"/>
    <w:rsid w:val="001D4E0A"/>
    <w:rsid w:val="001E04BA"/>
    <w:rsid w:val="001E06BA"/>
    <w:rsid w:val="001E2BD0"/>
    <w:rsid w:val="001E2BEA"/>
    <w:rsid w:val="001E5B7C"/>
    <w:rsid w:val="001E6903"/>
    <w:rsid w:val="001F13AE"/>
    <w:rsid w:val="001F1408"/>
    <w:rsid w:val="001F3864"/>
    <w:rsid w:val="001F3F30"/>
    <w:rsid w:val="001F50CD"/>
    <w:rsid w:val="001F6669"/>
    <w:rsid w:val="00200D4A"/>
    <w:rsid w:val="002036B5"/>
    <w:rsid w:val="0020413D"/>
    <w:rsid w:val="002053F4"/>
    <w:rsid w:val="00205800"/>
    <w:rsid w:val="00205841"/>
    <w:rsid w:val="00206070"/>
    <w:rsid w:val="002069B9"/>
    <w:rsid w:val="002073BE"/>
    <w:rsid w:val="00207813"/>
    <w:rsid w:val="00207F39"/>
    <w:rsid w:val="002106D7"/>
    <w:rsid w:val="00211FFA"/>
    <w:rsid w:val="00212B3B"/>
    <w:rsid w:val="00213825"/>
    <w:rsid w:val="002153B8"/>
    <w:rsid w:val="00215A7B"/>
    <w:rsid w:val="00224B80"/>
    <w:rsid w:val="00224F08"/>
    <w:rsid w:val="00225C7F"/>
    <w:rsid w:val="0022692B"/>
    <w:rsid w:val="0022799C"/>
    <w:rsid w:val="00230A6E"/>
    <w:rsid w:val="00232817"/>
    <w:rsid w:val="00233065"/>
    <w:rsid w:val="0023308C"/>
    <w:rsid w:val="00233A93"/>
    <w:rsid w:val="002348D2"/>
    <w:rsid w:val="00234DE7"/>
    <w:rsid w:val="002355A4"/>
    <w:rsid w:val="002360FC"/>
    <w:rsid w:val="002362B7"/>
    <w:rsid w:val="00236D87"/>
    <w:rsid w:val="002373E0"/>
    <w:rsid w:val="002404C8"/>
    <w:rsid w:val="00241A17"/>
    <w:rsid w:val="00241C02"/>
    <w:rsid w:val="00243C97"/>
    <w:rsid w:val="002452D5"/>
    <w:rsid w:val="00245A9A"/>
    <w:rsid w:val="0025010C"/>
    <w:rsid w:val="00250FDB"/>
    <w:rsid w:val="00252337"/>
    <w:rsid w:val="00252922"/>
    <w:rsid w:val="00252E76"/>
    <w:rsid w:val="002537F5"/>
    <w:rsid w:val="00255700"/>
    <w:rsid w:val="00256365"/>
    <w:rsid w:val="00256E9F"/>
    <w:rsid w:val="002571D4"/>
    <w:rsid w:val="00257E5D"/>
    <w:rsid w:val="00260DDC"/>
    <w:rsid w:val="00260E79"/>
    <w:rsid w:val="00263119"/>
    <w:rsid w:val="0026342B"/>
    <w:rsid w:val="002638C5"/>
    <w:rsid w:val="002655DF"/>
    <w:rsid w:val="00265D46"/>
    <w:rsid w:val="00267771"/>
    <w:rsid w:val="002708E7"/>
    <w:rsid w:val="00270A22"/>
    <w:rsid w:val="00274521"/>
    <w:rsid w:val="00277D93"/>
    <w:rsid w:val="0028156A"/>
    <w:rsid w:val="00283C78"/>
    <w:rsid w:val="00283F7F"/>
    <w:rsid w:val="00284279"/>
    <w:rsid w:val="00285F6B"/>
    <w:rsid w:val="00285FF9"/>
    <w:rsid w:val="0029168F"/>
    <w:rsid w:val="002918D3"/>
    <w:rsid w:val="0029234A"/>
    <w:rsid w:val="0029344B"/>
    <w:rsid w:val="00294650"/>
    <w:rsid w:val="00296997"/>
    <w:rsid w:val="002970B8"/>
    <w:rsid w:val="002A090D"/>
    <w:rsid w:val="002A51E2"/>
    <w:rsid w:val="002A6832"/>
    <w:rsid w:val="002A71B5"/>
    <w:rsid w:val="002A775F"/>
    <w:rsid w:val="002A7D72"/>
    <w:rsid w:val="002B0806"/>
    <w:rsid w:val="002B0AFA"/>
    <w:rsid w:val="002B406F"/>
    <w:rsid w:val="002B59CD"/>
    <w:rsid w:val="002B7156"/>
    <w:rsid w:val="002C0758"/>
    <w:rsid w:val="002C0A59"/>
    <w:rsid w:val="002C10E4"/>
    <w:rsid w:val="002C4604"/>
    <w:rsid w:val="002C4792"/>
    <w:rsid w:val="002C4E5E"/>
    <w:rsid w:val="002C6B74"/>
    <w:rsid w:val="002C6E01"/>
    <w:rsid w:val="002D121F"/>
    <w:rsid w:val="002D150D"/>
    <w:rsid w:val="002D16BF"/>
    <w:rsid w:val="002D1FFE"/>
    <w:rsid w:val="002D2A1C"/>
    <w:rsid w:val="002D48E5"/>
    <w:rsid w:val="002D53CF"/>
    <w:rsid w:val="002D5873"/>
    <w:rsid w:val="002D5C2E"/>
    <w:rsid w:val="002D5F96"/>
    <w:rsid w:val="002D7C80"/>
    <w:rsid w:val="002E092B"/>
    <w:rsid w:val="002E17AF"/>
    <w:rsid w:val="002E1901"/>
    <w:rsid w:val="002E2497"/>
    <w:rsid w:val="002E4D38"/>
    <w:rsid w:val="002E5565"/>
    <w:rsid w:val="002E5F9C"/>
    <w:rsid w:val="002E61EA"/>
    <w:rsid w:val="002E6301"/>
    <w:rsid w:val="002E6BD4"/>
    <w:rsid w:val="002E755A"/>
    <w:rsid w:val="002E79E8"/>
    <w:rsid w:val="002F031A"/>
    <w:rsid w:val="002F04E6"/>
    <w:rsid w:val="002F242C"/>
    <w:rsid w:val="002F2544"/>
    <w:rsid w:val="002F29C1"/>
    <w:rsid w:val="002F2D03"/>
    <w:rsid w:val="002F300D"/>
    <w:rsid w:val="002F3D44"/>
    <w:rsid w:val="002F5F34"/>
    <w:rsid w:val="002F7129"/>
    <w:rsid w:val="002F7E48"/>
    <w:rsid w:val="003000DE"/>
    <w:rsid w:val="003005F4"/>
    <w:rsid w:val="0030311E"/>
    <w:rsid w:val="003056B5"/>
    <w:rsid w:val="00305887"/>
    <w:rsid w:val="003101FE"/>
    <w:rsid w:val="00310758"/>
    <w:rsid w:val="00311B1C"/>
    <w:rsid w:val="00311C46"/>
    <w:rsid w:val="0031352E"/>
    <w:rsid w:val="003153A4"/>
    <w:rsid w:val="00316736"/>
    <w:rsid w:val="003210BF"/>
    <w:rsid w:val="00321F7C"/>
    <w:rsid w:val="003220AD"/>
    <w:rsid w:val="003250AF"/>
    <w:rsid w:val="0032668A"/>
    <w:rsid w:val="003267EE"/>
    <w:rsid w:val="00326A54"/>
    <w:rsid w:val="00326A84"/>
    <w:rsid w:val="0032752F"/>
    <w:rsid w:val="00327574"/>
    <w:rsid w:val="003279B3"/>
    <w:rsid w:val="003304F3"/>
    <w:rsid w:val="00333594"/>
    <w:rsid w:val="00334438"/>
    <w:rsid w:val="003344BD"/>
    <w:rsid w:val="00334A09"/>
    <w:rsid w:val="00335C28"/>
    <w:rsid w:val="00335DBD"/>
    <w:rsid w:val="00340005"/>
    <w:rsid w:val="00341549"/>
    <w:rsid w:val="00341C95"/>
    <w:rsid w:val="00341E06"/>
    <w:rsid w:val="003431EC"/>
    <w:rsid w:val="00345B28"/>
    <w:rsid w:val="003505FD"/>
    <w:rsid w:val="00351ACD"/>
    <w:rsid w:val="00351D34"/>
    <w:rsid w:val="00352501"/>
    <w:rsid w:val="00352A6C"/>
    <w:rsid w:val="003542CD"/>
    <w:rsid w:val="00361195"/>
    <w:rsid w:val="00361B6B"/>
    <w:rsid w:val="003620C8"/>
    <w:rsid w:val="003658C3"/>
    <w:rsid w:val="00374A1B"/>
    <w:rsid w:val="003756B4"/>
    <w:rsid w:val="00375932"/>
    <w:rsid w:val="0038081A"/>
    <w:rsid w:val="00380FB1"/>
    <w:rsid w:val="0038121C"/>
    <w:rsid w:val="00382354"/>
    <w:rsid w:val="0038538B"/>
    <w:rsid w:val="0038579A"/>
    <w:rsid w:val="00386973"/>
    <w:rsid w:val="0038754A"/>
    <w:rsid w:val="003917ED"/>
    <w:rsid w:val="00391E22"/>
    <w:rsid w:val="00391EA3"/>
    <w:rsid w:val="00393420"/>
    <w:rsid w:val="00393961"/>
    <w:rsid w:val="00395D90"/>
    <w:rsid w:val="0039755B"/>
    <w:rsid w:val="0039763D"/>
    <w:rsid w:val="0039765D"/>
    <w:rsid w:val="003978E5"/>
    <w:rsid w:val="00397D63"/>
    <w:rsid w:val="003A1BFD"/>
    <w:rsid w:val="003A392A"/>
    <w:rsid w:val="003A4838"/>
    <w:rsid w:val="003A4ADF"/>
    <w:rsid w:val="003A55CE"/>
    <w:rsid w:val="003A5C67"/>
    <w:rsid w:val="003A635B"/>
    <w:rsid w:val="003A65EB"/>
    <w:rsid w:val="003A6B16"/>
    <w:rsid w:val="003A7E3C"/>
    <w:rsid w:val="003B04CD"/>
    <w:rsid w:val="003B1126"/>
    <w:rsid w:val="003B1937"/>
    <w:rsid w:val="003B2466"/>
    <w:rsid w:val="003B3930"/>
    <w:rsid w:val="003B497A"/>
    <w:rsid w:val="003B5A7F"/>
    <w:rsid w:val="003B7D68"/>
    <w:rsid w:val="003C1174"/>
    <w:rsid w:val="003C24C7"/>
    <w:rsid w:val="003C35F7"/>
    <w:rsid w:val="003C38A5"/>
    <w:rsid w:val="003C3D28"/>
    <w:rsid w:val="003C669B"/>
    <w:rsid w:val="003C6FF8"/>
    <w:rsid w:val="003C7A84"/>
    <w:rsid w:val="003D00B7"/>
    <w:rsid w:val="003D04C8"/>
    <w:rsid w:val="003D125A"/>
    <w:rsid w:val="003D26E4"/>
    <w:rsid w:val="003D2A5B"/>
    <w:rsid w:val="003D3CDB"/>
    <w:rsid w:val="003D5C4E"/>
    <w:rsid w:val="003E3240"/>
    <w:rsid w:val="003E35B0"/>
    <w:rsid w:val="003E4329"/>
    <w:rsid w:val="003E455D"/>
    <w:rsid w:val="003E4CED"/>
    <w:rsid w:val="003E5255"/>
    <w:rsid w:val="003E5C96"/>
    <w:rsid w:val="003E6A60"/>
    <w:rsid w:val="003F1D19"/>
    <w:rsid w:val="003F4F81"/>
    <w:rsid w:val="003F507F"/>
    <w:rsid w:val="003F54BA"/>
    <w:rsid w:val="003F7440"/>
    <w:rsid w:val="003F7AB6"/>
    <w:rsid w:val="004009BC"/>
    <w:rsid w:val="00401B00"/>
    <w:rsid w:val="00401B3A"/>
    <w:rsid w:val="00402319"/>
    <w:rsid w:val="004023AC"/>
    <w:rsid w:val="0040259E"/>
    <w:rsid w:val="004031E5"/>
    <w:rsid w:val="004037BE"/>
    <w:rsid w:val="004052B4"/>
    <w:rsid w:val="00406558"/>
    <w:rsid w:val="00406EFA"/>
    <w:rsid w:val="004100C6"/>
    <w:rsid w:val="004108C0"/>
    <w:rsid w:val="00413760"/>
    <w:rsid w:val="00414031"/>
    <w:rsid w:val="00414D6A"/>
    <w:rsid w:val="0041542B"/>
    <w:rsid w:val="0041664E"/>
    <w:rsid w:val="00416E24"/>
    <w:rsid w:val="0041772E"/>
    <w:rsid w:val="00417B1C"/>
    <w:rsid w:val="00417BBF"/>
    <w:rsid w:val="00420068"/>
    <w:rsid w:val="004205C3"/>
    <w:rsid w:val="00420D3A"/>
    <w:rsid w:val="0042127C"/>
    <w:rsid w:val="0042287D"/>
    <w:rsid w:val="00424B22"/>
    <w:rsid w:val="00425323"/>
    <w:rsid w:val="00426AF8"/>
    <w:rsid w:val="004276F4"/>
    <w:rsid w:val="00431008"/>
    <w:rsid w:val="0043207E"/>
    <w:rsid w:val="00432817"/>
    <w:rsid w:val="00432EC1"/>
    <w:rsid w:val="0043334D"/>
    <w:rsid w:val="0043547F"/>
    <w:rsid w:val="0043574E"/>
    <w:rsid w:val="004360CB"/>
    <w:rsid w:val="004367DB"/>
    <w:rsid w:val="004368F3"/>
    <w:rsid w:val="0044016E"/>
    <w:rsid w:val="004405D1"/>
    <w:rsid w:val="0044273F"/>
    <w:rsid w:val="00442FA3"/>
    <w:rsid w:val="004437BE"/>
    <w:rsid w:val="0044562B"/>
    <w:rsid w:val="00451942"/>
    <w:rsid w:val="00455E4B"/>
    <w:rsid w:val="00455E4F"/>
    <w:rsid w:val="00456E51"/>
    <w:rsid w:val="004571AE"/>
    <w:rsid w:val="00461BA9"/>
    <w:rsid w:val="00463D5C"/>
    <w:rsid w:val="0046453F"/>
    <w:rsid w:val="0046655F"/>
    <w:rsid w:val="0046694A"/>
    <w:rsid w:val="004674AD"/>
    <w:rsid w:val="00467B8A"/>
    <w:rsid w:val="004703E9"/>
    <w:rsid w:val="00471719"/>
    <w:rsid w:val="00471847"/>
    <w:rsid w:val="00471C19"/>
    <w:rsid w:val="004722DD"/>
    <w:rsid w:val="00472F5C"/>
    <w:rsid w:val="00473422"/>
    <w:rsid w:val="00476A87"/>
    <w:rsid w:val="00477C52"/>
    <w:rsid w:val="00480688"/>
    <w:rsid w:val="00481888"/>
    <w:rsid w:val="00484F54"/>
    <w:rsid w:val="00485568"/>
    <w:rsid w:val="00485618"/>
    <w:rsid w:val="00486511"/>
    <w:rsid w:val="00486D2E"/>
    <w:rsid w:val="00487789"/>
    <w:rsid w:val="0049046C"/>
    <w:rsid w:val="00490CC5"/>
    <w:rsid w:val="0049179E"/>
    <w:rsid w:val="00492714"/>
    <w:rsid w:val="004A0536"/>
    <w:rsid w:val="004A348C"/>
    <w:rsid w:val="004A4018"/>
    <w:rsid w:val="004A4C02"/>
    <w:rsid w:val="004A4F63"/>
    <w:rsid w:val="004A5101"/>
    <w:rsid w:val="004A71BC"/>
    <w:rsid w:val="004B1CF4"/>
    <w:rsid w:val="004B3727"/>
    <w:rsid w:val="004B38C3"/>
    <w:rsid w:val="004B41CA"/>
    <w:rsid w:val="004B6A26"/>
    <w:rsid w:val="004B7C9B"/>
    <w:rsid w:val="004B7EC3"/>
    <w:rsid w:val="004B7EEB"/>
    <w:rsid w:val="004C0705"/>
    <w:rsid w:val="004C1373"/>
    <w:rsid w:val="004C1E50"/>
    <w:rsid w:val="004C2A13"/>
    <w:rsid w:val="004C34E9"/>
    <w:rsid w:val="004C456D"/>
    <w:rsid w:val="004C5D2B"/>
    <w:rsid w:val="004C70DD"/>
    <w:rsid w:val="004C7C75"/>
    <w:rsid w:val="004D085F"/>
    <w:rsid w:val="004D0A0E"/>
    <w:rsid w:val="004D26EB"/>
    <w:rsid w:val="004D34EB"/>
    <w:rsid w:val="004D6040"/>
    <w:rsid w:val="004D6A92"/>
    <w:rsid w:val="004E0A16"/>
    <w:rsid w:val="004E101C"/>
    <w:rsid w:val="004E1547"/>
    <w:rsid w:val="004E334A"/>
    <w:rsid w:val="004E402E"/>
    <w:rsid w:val="004E66FA"/>
    <w:rsid w:val="004E7218"/>
    <w:rsid w:val="004F1B2B"/>
    <w:rsid w:val="004F3C0A"/>
    <w:rsid w:val="004F49C2"/>
    <w:rsid w:val="004F545C"/>
    <w:rsid w:val="004F5617"/>
    <w:rsid w:val="00500E89"/>
    <w:rsid w:val="005017C6"/>
    <w:rsid w:val="0050195D"/>
    <w:rsid w:val="00501A19"/>
    <w:rsid w:val="00502319"/>
    <w:rsid w:val="0050236D"/>
    <w:rsid w:val="00502C1C"/>
    <w:rsid w:val="005040C7"/>
    <w:rsid w:val="005050B6"/>
    <w:rsid w:val="00506819"/>
    <w:rsid w:val="00507617"/>
    <w:rsid w:val="005078AF"/>
    <w:rsid w:val="005109C9"/>
    <w:rsid w:val="00511BC4"/>
    <w:rsid w:val="00511D0A"/>
    <w:rsid w:val="00511EE6"/>
    <w:rsid w:val="005128BF"/>
    <w:rsid w:val="005152DA"/>
    <w:rsid w:val="00515651"/>
    <w:rsid w:val="005165DE"/>
    <w:rsid w:val="00517584"/>
    <w:rsid w:val="00517973"/>
    <w:rsid w:val="005179D9"/>
    <w:rsid w:val="00520877"/>
    <w:rsid w:val="00520FCF"/>
    <w:rsid w:val="00521F59"/>
    <w:rsid w:val="00523814"/>
    <w:rsid w:val="00524DFF"/>
    <w:rsid w:val="005261F1"/>
    <w:rsid w:val="0052628F"/>
    <w:rsid w:val="005265DF"/>
    <w:rsid w:val="00526632"/>
    <w:rsid w:val="00526A25"/>
    <w:rsid w:val="00526B00"/>
    <w:rsid w:val="005271AC"/>
    <w:rsid w:val="00527FB5"/>
    <w:rsid w:val="005305AD"/>
    <w:rsid w:val="00532F3F"/>
    <w:rsid w:val="00534970"/>
    <w:rsid w:val="00536119"/>
    <w:rsid w:val="00536787"/>
    <w:rsid w:val="00537F16"/>
    <w:rsid w:val="00540734"/>
    <w:rsid w:val="005428A0"/>
    <w:rsid w:val="0054306F"/>
    <w:rsid w:val="00543C32"/>
    <w:rsid w:val="00545198"/>
    <w:rsid w:val="00547620"/>
    <w:rsid w:val="00550251"/>
    <w:rsid w:val="005514F5"/>
    <w:rsid w:val="00551864"/>
    <w:rsid w:val="00551A62"/>
    <w:rsid w:val="00552BA1"/>
    <w:rsid w:val="005545B4"/>
    <w:rsid w:val="00555E4E"/>
    <w:rsid w:val="0055620E"/>
    <w:rsid w:val="005562C9"/>
    <w:rsid w:val="00560533"/>
    <w:rsid w:val="005618BB"/>
    <w:rsid w:val="00562A21"/>
    <w:rsid w:val="00563DB5"/>
    <w:rsid w:val="0056419E"/>
    <w:rsid w:val="00566278"/>
    <w:rsid w:val="00571C1C"/>
    <w:rsid w:val="0057776C"/>
    <w:rsid w:val="00577C45"/>
    <w:rsid w:val="00577DF7"/>
    <w:rsid w:val="0058282B"/>
    <w:rsid w:val="00583B24"/>
    <w:rsid w:val="005846D0"/>
    <w:rsid w:val="00584D72"/>
    <w:rsid w:val="005852FE"/>
    <w:rsid w:val="00585D06"/>
    <w:rsid w:val="00585F69"/>
    <w:rsid w:val="00586210"/>
    <w:rsid w:val="005864D4"/>
    <w:rsid w:val="00587517"/>
    <w:rsid w:val="005879D8"/>
    <w:rsid w:val="00591677"/>
    <w:rsid w:val="005955E7"/>
    <w:rsid w:val="005959A0"/>
    <w:rsid w:val="005A2AD4"/>
    <w:rsid w:val="005A3124"/>
    <w:rsid w:val="005A4489"/>
    <w:rsid w:val="005A45D1"/>
    <w:rsid w:val="005A6B34"/>
    <w:rsid w:val="005A7238"/>
    <w:rsid w:val="005B1888"/>
    <w:rsid w:val="005B1D82"/>
    <w:rsid w:val="005B1E14"/>
    <w:rsid w:val="005B2DE9"/>
    <w:rsid w:val="005B42D8"/>
    <w:rsid w:val="005B5A6E"/>
    <w:rsid w:val="005B5F23"/>
    <w:rsid w:val="005B7D2F"/>
    <w:rsid w:val="005C0E24"/>
    <w:rsid w:val="005C2AD7"/>
    <w:rsid w:val="005C2B42"/>
    <w:rsid w:val="005C4E09"/>
    <w:rsid w:val="005C4EB9"/>
    <w:rsid w:val="005C4F9C"/>
    <w:rsid w:val="005C5B2D"/>
    <w:rsid w:val="005C5D2B"/>
    <w:rsid w:val="005C7200"/>
    <w:rsid w:val="005D11C2"/>
    <w:rsid w:val="005D3526"/>
    <w:rsid w:val="005D3AC3"/>
    <w:rsid w:val="005D4880"/>
    <w:rsid w:val="005D5CA9"/>
    <w:rsid w:val="005D6016"/>
    <w:rsid w:val="005D7930"/>
    <w:rsid w:val="005E2693"/>
    <w:rsid w:val="005E299A"/>
    <w:rsid w:val="005E30D2"/>
    <w:rsid w:val="005E3E04"/>
    <w:rsid w:val="005E403B"/>
    <w:rsid w:val="005E7846"/>
    <w:rsid w:val="005F0300"/>
    <w:rsid w:val="005F15AE"/>
    <w:rsid w:val="005F1B59"/>
    <w:rsid w:val="005F1B8B"/>
    <w:rsid w:val="005F2D96"/>
    <w:rsid w:val="005F34BA"/>
    <w:rsid w:val="005F4C2C"/>
    <w:rsid w:val="006002B6"/>
    <w:rsid w:val="0060199C"/>
    <w:rsid w:val="00602AE4"/>
    <w:rsid w:val="0060352E"/>
    <w:rsid w:val="00604296"/>
    <w:rsid w:val="0060460D"/>
    <w:rsid w:val="006048E9"/>
    <w:rsid w:val="00604F8D"/>
    <w:rsid w:val="00606EBE"/>
    <w:rsid w:val="00612AEC"/>
    <w:rsid w:val="006168AB"/>
    <w:rsid w:val="00616DDF"/>
    <w:rsid w:val="006172DD"/>
    <w:rsid w:val="00622AFC"/>
    <w:rsid w:val="006246C7"/>
    <w:rsid w:val="00625C70"/>
    <w:rsid w:val="00625F25"/>
    <w:rsid w:val="006265BE"/>
    <w:rsid w:val="00631D3D"/>
    <w:rsid w:val="00635005"/>
    <w:rsid w:val="006361C2"/>
    <w:rsid w:val="006421A3"/>
    <w:rsid w:val="00642587"/>
    <w:rsid w:val="006434C9"/>
    <w:rsid w:val="00643C1C"/>
    <w:rsid w:val="006449ED"/>
    <w:rsid w:val="00644C91"/>
    <w:rsid w:val="006450AB"/>
    <w:rsid w:val="00645F25"/>
    <w:rsid w:val="00646B89"/>
    <w:rsid w:val="00647EC8"/>
    <w:rsid w:val="00652D0D"/>
    <w:rsid w:val="0065394A"/>
    <w:rsid w:val="00654A29"/>
    <w:rsid w:val="00655038"/>
    <w:rsid w:val="00656690"/>
    <w:rsid w:val="00657B45"/>
    <w:rsid w:val="00660711"/>
    <w:rsid w:val="006610E2"/>
    <w:rsid w:val="00662D09"/>
    <w:rsid w:val="00664A6D"/>
    <w:rsid w:val="00666196"/>
    <w:rsid w:val="00666D65"/>
    <w:rsid w:val="00667791"/>
    <w:rsid w:val="00667838"/>
    <w:rsid w:val="0067007B"/>
    <w:rsid w:val="00672958"/>
    <w:rsid w:val="00672FAA"/>
    <w:rsid w:val="00674A57"/>
    <w:rsid w:val="00674B33"/>
    <w:rsid w:val="0067551B"/>
    <w:rsid w:val="0067569C"/>
    <w:rsid w:val="006769BE"/>
    <w:rsid w:val="0068074A"/>
    <w:rsid w:val="00682C3C"/>
    <w:rsid w:val="006873CB"/>
    <w:rsid w:val="00687E68"/>
    <w:rsid w:val="006930D9"/>
    <w:rsid w:val="00694247"/>
    <w:rsid w:val="00694F72"/>
    <w:rsid w:val="00697678"/>
    <w:rsid w:val="006A150C"/>
    <w:rsid w:val="006A22A3"/>
    <w:rsid w:val="006A5340"/>
    <w:rsid w:val="006A5599"/>
    <w:rsid w:val="006A7518"/>
    <w:rsid w:val="006A7867"/>
    <w:rsid w:val="006A79B8"/>
    <w:rsid w:val="006B2F00"/>
    <w:rsid w:val="006B4963"/>
    <w:rsid w:val="006B6463"/>
    <w:rsid w:val="006B64D5"/>
    <w:rsid w:val="006B6DED"/>
    <w:rsid w:val="006C08B3"/>
    <w:rsid w:val="006C161F"/>
    <w:rsid w:val="006C2107"/>
    <w:rsid w:val="006C3F5F"/>
    <w:rsid w:val="006D0036"/>
    <w:rsid w:val="006D0CE2"/>
    <w:rsid w:val="006D0E6F"/>
    <w:rsid w:val="006D2202"/>
    <w:rsid w:val="006D28FC"/>
    <w:rsid w:val="006D3786"/>
    <w:rsid w:val="006D41D1"/>
    <w:rsid w:val="006D5D3F"/>
    <w:rsid w:val="006D7193"/>
    <w:rsid w:val="006D7EBC"/>
    <w:rsid w:val="006E11BC"/>
    <w:rsid w:val="006E1989"/>
    <w:rsid w:val="006E5039"/>
    <w:rsid w:val="006E543E"/>
    <w:rsid w:val="006E5CBB"/>
    <w:rsid w:val="006E6A19"/>
    <w:rsid w:val="006E6CAF"/>
    <w:rsid w:val="006E6F4F"/>
    <w:rsid w:val="006E7A91"/>
    <w:rsid w:val="006F1BD2"/>
    <w:rsid w:val="006F2CE6"/>
    <w:rsid w:val="00700118"/>
    <w:rsid w:val="00701326"/>
    <w:rsid w:val="0070283E"/>
    <w:rsid w:val="00705021"/>
    <w:rsid w:val="00705383"/>
    <w:rsid w:val="00705433"/>
    <w:rsid w:val="007067EA"/>
    <w:rsid w:val="0070701B"/>
    <w:rsid w:val="00707190"/>
    <w:rsid w:val="007104C7"/>
    <w:rsid w:val="00713528"/>
    <w:rsid w:val="007135BA"/>
    <w:rsid w:val="007136D1"/>
    <w:rsid w:val="00714F92"/>
    <w:rsid w:val="00715288"/>
    <w:rsid w:val="00716B9F"/>
    <w:rsid w:val="00717676"/>
    <w:rsid w:val="007204C7"/>
    <w:rsid w:val="0072050D"/>
    <w:rsid w:val="0072093B"/>
    <w:rsid w:val="0072171D"/>
    <w:rsid w:val="0072198C"/>
    <w:rsid w:val="00721A70"/>
    <w:rsid w:val="00721C05"/>
    <w:rsid w:val="00723409"/>
    <w:rsid w:val="00723624"/>
    <w:rsid w:val="00724212"/>
    <w:rsid w:val="00726F91"/>
    <w:rsid w:val="007301BB"/>
    <w:rsid w:val="007332C1"/>
    <w:rsid w:val="007350EE"/>
    <w:rsid w:val="00735F7F"/>
    <w:rsid w:val="007369F1"/>
    <w:rsid w:val="00742831"/>
    <w:rsid w:val="007436D9"/>
    <w:rsid w:val="00744A99"/>
    <w:rsid w:val="0075133B"/>
    <w:rsid w:val="00756313"/>
    <w:rsid w:val="00760EE0"/>
    <w:rsid w:val="00762DAD"/>
    <w:rsid w:val="007656B5"/>
    <w:rsid w:val="0076673E"/>
    <w:rsid w:val="00766A31"/>
    <w:rsid w:val="007675ED"/>
    <w:rsid w:val="0077058C"/>
    <w:rsid w:val="007711B3"/>
    <w:rsid w:val="0077215D"/>
    <w:rsid w:val="00772A71"/>
    <w:rsid w:val="00772DB6"/>
    <w:rsid w:val="00773513"/>
    <w:rsid w:val="00774336"/>
    <w:rsid w:val="00774789"/>
    <w:rsid w:val="00776017"/>
    <w:rsid w:val="007762E1"/>
    <w:rsid w:val="00776B39"/>
    <w:rsid w:val="00776F9B"/>
    <w:rsid w:val="00780FA2"/>
    <w:rsid w:val="00781203"/>
    <w:rsid w:val="00782F86"/>
    <w:rsid w:val="00783E36"/>
    <w:rsid w:val="00786ABA"/>
    <w:rsid w:val="007874C7"/>
    <w:rsid w:val="00790532"/>
    <w:rsid w:val="00791347"/>
    <w:rsid w:val="00792A5B"/>
    <w:rsid w:val="00793047"/>
    <w:rsid w:val="00793091"/>
    <w:rsid w:val="0079348A"/>
    <w:rsid w:val="00793CC0"/>
    <w:rsid w:val="00794273"/>
    <w:rsid w:val="007943C9"/>
    <w:rsid w:val="00794F56"/>
    <w:rsid w:val="00795A30"/>
    <w:rsid w:val="00796AE7"/>
    <w:rsid w:val="007A0112"/>
    <w:rsid w:val="007A0E77"/>
    <w:rsid w:val="007A1594"/>
    <w:rsid w:val="007A23AB"/>
    <w:rsid w:val="007A2E67"/>
    <w:rsid w:val="007A304A"/>
    <w:rsid w:val="007A37C8"/>
    <w:rsid w:val="007A404E"/>
    <w:rsid w:val="007A41EF"/>
    <w:rsid w:val="007A42AD"/>
    <w:rsid w:val="007A49AE"/>
    <w:rsid w:val="007A53A3"/>
    <w:rsid w:val="007A5576"/>
    <w:rsid w:val="007A6172"/>
    <w:rsid w:val="007A691E"/>
    <w:rsid w:val="007A72E6"/>
    <w:rsid w:val="007A7D9D"/>
    <w:rsid w:val="007A7DF4"/>
    <w:rsid w:val="007B02F6"/>
    <w:rsid w:val="007B03B8"/>
    <w:rsid w:val="007B0826"/>
    <w:rsid w:val="007B1102"/>
    <w:rsid w:val="007B4038"/>
    <w:rsid w:val="007B524F"/>
    <w:rsid w:val="007B7A7C"/>
    <w:rsid w:val="007C0A03"/>
    <w:rsid w:val="007C149F"/>
    <w:rsid w:val="007C455E"/>
    <w:rsid w:val="007C5285"/>
    <w:rsid w:val="007C584C"/>
    <w:rsid w:val="007C5F96"/>
    <w:rsid w:val="007C75F3"/>
    <w:rsid w:val="007C7F40"/>
    <w:rsid w:val="007D11F1"/>
    <w:rsid w:val="007D1314"/>
    <w:rsid w:val="007D13E7"/>
    <w:rsid w:val="007D20CD"/>
    <w:rsid w:val="007D33B7"/>
    <w:rsid w:val="007D3879"/>
    <w:rsid w:val="007D4928"/>
    <w:rsid w:val="007D49D5"/>
    <w:rsid w:val="007D4FE7"/>
    <w:rsid w:val="007D51B9"/>
    <w:rsid w:val="007D5646"/>
    <w:rsid w:val="007D7A5A"/>
    <w:rsid w:val="007D7D6A"/>
    <w:rsid w:val="007E0456"/>
    <w:rsid w:val="007E54F9"/>
    <w:rsid w:val="007E6473"/>
    <w:rsid w:val="007E6678"/>
    <w:rsid w:val="007E678D"/>
    <w:rsid w:val="007E70E3"/>
    <w:rsid w:val="007E7EB0"/>
    <w:rsid w:val="007F041C"/>
    <w:rsid w:val="007F06BE"/>
    <w:rsid w:val="007F0B95"/>
    <w:rsid w:val="007F1490"/>
    <w:rsid w:val="007F1A7A"/>
    <w:rsid w:val="007F1AED"/>
    <w:rsid w:val="007F1E47"/>
    <w:rsid w:val="007F1ED7"/>
    <w:rsid w:val="007F3867"/>
    <w:rsid w:val="007F444F"/>
    <w:rsid w:val="007F4F95"/>
    <w:rsid w:val="007F5E06"/>
    <w:rsid w:val="007F6DB3"/>
    <w:rsid w:val="007F6F46"/>
    <w:rsid w:val="007F7004"/>
    <w:rsid w:val="007F71D3"/>
    <w:rsid w:val="00801E75"/>
    <w:rsid w:val="008031D3"/>
    <w:rsid w:val="00803BE4"/>
    <w:rsid w:val="00803D77"/>
    <w:rsid w:val="008041A2"/>
    <w:rsid w:val="008051BD"/>
    <w:rsid w:val="00805225"/>
    <w:rsid w:val="00810026"/>
    <w:rsid w:val="0081100E"/>
    <w:rsid w:val="00812721"/>
    <w:rsid w:val="00815EA7"/>
    <w:rsid w:val="008242EC"/>
    <w:rsid w:val="00824475"/>
    <w:rsid w:val="00825121"/>
    <w:rsid w:val="008253F3"/>
    <w:rsid w:val="008261C4"/>
    <w:rsid w:val="0083046A"/>
    <w:rsid w:val="00833611"/>
    <w:rsid w:val="0083446D"/>
    <w:rsid w:val="00834F8B"/>
    <w:rsid w:val="00842A08"/>
    <w:rsid w:val="008430DF"/>
    <w:rsid w:val="00843100"/>
    <w:rsid w:val="00844545"/>
    <w:rsid w:val="008446CC"/>
    <w:rsid w:val="00844752"/>
    <w:rsid w:val="00845431"/>
    <w:rsid w:val="00846037"/>
    <w:rsid w:val="0084696B"/>
    <w:rsid w:val="00846A6E"/>
    <w:rsid w:val="00847608"/>
    <w:rsid w:val="00847967"/>
    <w:rsid w:val="00850319"/>
    <w:rsid w:val="00851208"/>
    <w:rsid w:val="008517E9"/>
    <w:rsid w:val="008518CA"/>
    <w:rsid w:val="0085202E"/>
    <w:rsid w:val="00852704"/>
    <w:rsid w:val="00852B91"/>
    <w:rsid w:val="00853DA6"/>
    <w:rsid w:val="008540F3"/>
    <w:rsid w:val="00854419"/>
    <w:rsid w:val="00854EDB"/>
    <w:rsid w:val="00855209"/>
    <w:rsid w:val="008553F6"/>
    <w:rsid w:val="00855D4D"/>
    <w:rsid w:val="00856434"/>
    <w:rsid w:val="0085678C"/>
    <w:rsid w:val="00860E68"/>
    <w:rsid w:val="00861ECA"/>
    <w:rsid w:val="00862B21"/>
    <w:rsid w:val="00863799"/>
    <w:rsid w:val="008649FC"/>
    <w:rsid w:val="0086571E"/>
    <w:rsid w:val="00866D45"/>
    <w:rsid w:val="00870D25"/>
    <w:rsid w:val="00870E43"/>
    <w:rsid w:val="00870E63"/>
    <w:rsid w:val="00871BBB"/>
    <w:rsid w:val="00874004"/>
    <w:rsid w:val="00874527"/>
    <w:rsid w:val="008775E5"/>
    <w:rsid w:val="00881BDC"/>
    <w:rsid w:val="00882498"/>
    <w:rsid w:val="00883245"/>
    <w:rsid w:val="008834EC"/>
    <w:rsid w:val="008836A7"/>
    <w:rsid w:val="00883A1E"/>
    <w:rsid w:val="0088491B"/>
    <w:rsid w:val="008853FE"/>
    <w:rsid w:val="008858EF"/>
    <w:rsid w:val="00885B57"/>
    <w:rsid w:val="0089099E"/>
    <w:rsid w:val="00890D87"/>
    <w:rsid w:val="00891626"/>
    <w:rsid w:val="008932E3"/>
    <w:rsid w:val="00893E85"/>
    <w:rsid w:val="00894376"/>
    <w:rsid w:val="008957A8"/>
    <w:rsid w:val="00895D3E"/>
    <w:rsid w:val="00895FF6"/>
    <w:rsid w:val="00896157"/>
    <w:rsid w:val="00896652"/>
    <w:rsid w:val="008975AE"/>
    <w:rsid w:val="008A4266"/>
    <w:rsid w:val="008A46F0"/>
    <w:rsid w:val="008A5DBC"/>
    <w:rsid w:val="008A6F6E"/>
    <w:rsid w:val="008A7901"/>
    <w:rsid w:val="008A7E57"/>
    <w:rsid w:val="008B0ED3"/>
    <w:rsid w:val="008B0FE4"/>
    <w:rsid w:val="008B1240"/>
    <w:rsid w:val="008B1F5A"/>
    <w:rsid w:val="008B28CC"/>
    <w:rsid w:val="008B3863"/>
    <w:rsid w:val="008B3934"/>
    <w:rsid w:val="008B4000"/>
    <w:rsid w:val="008B69F2"/>
    <w:rsid w:val="008B79DB"/>
    <w:rsid w:val="008C042B"/>
    <w:rsid w:val="008C14C6"/>
    <w:rsid w:val="008C26BE"/>
    <w:rsid w:val="008C3155"/>
    <w:rsid w:val="008C3A0B"/>
    <w:rsid w:val="008C50D5"/>
    <w:rsid w:val="008C5428"/>
    <w:rsid w:val="008C561E"/>
    <w:rsid w:val="008C5870"/>
    <w:rsid w:val="008C6024"/>
    <w:rsid w:val="008C620F"/>
    <w:rsid w:val="008C7406"/>
    <w:rsid w:val="008C7787"/>
    <w:rsid w:val="008D03EA"/>
    <w:rsid w:val="008D0A1C"/>
    <w:rsid w:val="008D1473"/>
    <w:rsid w:val="008D1B90"/>
    <w:rsid w:val="008D47AC"/>
    <w:rsid w:val="008D4E92"/>
    <w:rsid w:val="008D5DB3"/>
    <w:rsid w:val="008D63DC"/>
    <w:rsid w:val="008D6692"/>
    <w:rsid w:val="008D68AD"/>
    <w:rsid w:val="008D6CB5"/>
    <w:rsid w:val="008E1FB4"/>
    <w:rsid w:val="008E2196"/>
    <w:rsid w:val="008E2DED"/>
    <w:rsid w:val="008E3667"/>
    <w:rsid w:val="008E6855"/>
    <w:rsid w:val="008E7471"/>
    <w:rsid w:val="008E751E"/>
    <w:rsid w:val="008E7F11"/>
    <w:rsid w:val="008F0F95"/>
    <w:rsid w:val="008F1187"/>
    <w:rsid w:val="008F2BA5"/>
    <w:rsid w:val="008F2E18"/>
    <w:rsid w:val="008F311B"/>
    <w:rsid w:val="008F37C2"/>
    <w:rsid w:val="008F46D1"/>
    <w:rsid w:val="008F4E51"/>
    <w:rsid w:val="008F699F"/>
    <w:rsid w:val="008F712F"/>
    <w:rsid w:val="008F71F4"/>
    <w:rsid w:val="008F7A46"/>
    <w:rsid w:val="009003D0"/>
    <w:rsid w:val="00900A9C"/>
    <w:rsid w:val="0090156E"/>
    <w:rsid w:val="009026E3"/>
    <w:rsid w:val="00902F58"/>
    <w:rsid w:val="00903518"/>
    <w:rsid w:val="0090378D"/>
    <w:rsid w:val="009037FB"/>
    <w:rsid w:val="00903CFA"/>
    <w:rsid w:val="00904084"/>
    <w:rsid w:val="00904626"/>
    <w:rsid w:val="00906E5A"/>
    <w:rsid w:val="00907490"/>
    <w:rsid w:val="00910EA0"/>
    <w:rsid w:val="009117CE"/>
    <w:rsid w:val="009151E2"/>
    <w:rsid w:val="009153F0"/>
    <w:rsid w:val="00915AAB"/>
    <w:rsid w:val="00915B7E"/>
    <w:rsid w:val="00920876"/>
    <w:rsid w:val="00920DB2"/>
    <w:rsid w:val="009212DA"/>
    <w:rsid w:val="009214B7"/>
    <w:rsid w:val="00921A77"/>
    <w:rsid w:val="00922141"/>
    <w:rsid w:val="0092465E"/>
    <w:rsid w:val="0093072D"/>
    <w:rsid w:val="00931A66"/>
    <w:rsid w:val="00932811"/>
    <w:rsid w:val="00934D5E"/>
    <w:rsid w:val="00935945"/>
    <w:rsid w:val="00936F1F"/>
    <w:rsid w:val="00937877"/>
    <w:rsid w:val="0093789B"/>
    <w:rsid w:val="009405A8"/>
    <w:rsid w:val="00941602"/>
    <w:rsid w:val="0094220B"/>
    <w:rsid w:val="00942A03"/>
    <w:rsid w:val="00942DEA"/>
    <w:rsid w:val="0094322A"/>
    <w:rsid w:val="00943BFE"/>
    <w:rsid w:val="00944324"/>
    <w:rsid w:val="0094444A"/>
    <w:rsid w:val="0094450D"/>
    <w:rsid w:val="0094760B"/>
    <w:rsid w:val="00952584"/>
    <w:rsid w:val="009527D3"/>
    <w:rsid w:val="00952827"/>
    <w:rsid w:val="00952CAD"/>
    <w:rsid w:val="00954EAB"/>
    <w:rsid w:val="00955727"/>
    <w:rsid w:val="00956073"/>
    <w:rsid w:val="00956865"/>
    <w:rsid w:val="0095781B"/>
    <w:rsid w:val="00957E1A"/>
    <w:rsid w:val="00961250"/>
    <w:rsid w:val="00961DF2"/>
    <w:rsid w:val="00962AC7"/>
    <w:rsid w:val="0096325C"/>
    <w:rsid w:val="00963B5A"/>
    <w:rsid w:val="00966C33"/>
    <w:rsid w:val="00967A79"/>
    <w:rsid w:val="0097152C"/>
    <w:rsid w:val="00971A76"/>
    <w:rsid w:val="00971B3D"/>
    <w:rsid w:val="00971BD8"/>
    <w:rsid w:val="00972CBE"/>
    <w:rsid w:val="009731DF"/>
    <w:rsid w:val="009735B3"/>
    <w:rsid w:val="00973D91"/>
    <w:rsid w:val="00974A40"/>
    <w:rsid w:val="0097625B"/>
    <w:rsid w:val="0097722E"/>
    <w:rsid w:val="00977B6B"/>
    <w:rsid w:val="009802FA"/>
    <w:rsid w:val="00981A13"/>
    <w:rsid w:val="00983706"/>
    <w:rsid w:val="00984565"/>
    <w:rsid w:val="00985977"/>
    <w:rsid w:val="00987E59"/>
    <w:rsid w:val="00987FEE"/>
    <w:rsid w:val="00991FE6"/>
    <w:rsid w:val="00995EBE"/>
    <w:rsid w:val="00997845"/>
    <w:rsid w:val="00997BEC"/>
    <w:rsid w:val="00997C8C"/>
    <w:rsid w:val="009A02A0"/>
    <w:rsid w:val="009A240C"/>
    <w:rsid w:val="009A33FF"/>
    <w:rsid w:val="009A407F"/>
    <w:rsid w:val="009A6A6E"/>
    <w:rsid w:val="009A6FE7"/>
    <w:rsid w:val="009A73B4"/>
    <w:rsid w:val="009A785E"/>
    <w:rsid w:val="009B03E8"/>
    <w:rsid w:val="009B2F84"/>
    <w:rsid w:val="009B5318"/>
    <w:rsid w:val="009B6227"/>
    <w:rsid w:val="009B62A5"/>
    <w:rsid w:val="009C0DF5"/>
    <w:rsid w:val="009C0FE9"/>
    <w:rsid w:val="009C226A"/>
    <w:rsid w:val="009C3AFE"/>
    <w:rsid w:val="009C5EFC"/>
    <w:rsid w:val="009C7D9E"/>
    <w:rsid w:val="009D015D"/>
    <w:rsid w:val="009D09C2"/>
    <w:rsid w:val="009D1C0B"/>
    <w:rsid w:val="009D256B"/>
    <w:rsid w:val="009D5291"/>
    <w:rsid w:val="009D573A"/>
    <w:rsid w:val="009D5E8D"/>
    <w:rsid w:val="009D685D"/>
    <w:rsid w:val="009D7125"/>
    <w:rsid w:val="009E0B06"/>
    <w:rsid w:val="009E0B51"/>
    <w:rsid w:val="009E1060"/>
    <w:rsid w:val="009E4360"/>
    <w:rsid w:val="009E4459"/>
    <w:rsid w:val="009E6521"/>
    <w:rsid w:val="009E661D"/>
    <w:rsid w:val="009E6D91"/>
    <w:rsid w:val="009E71E9"/>
    <w:rsid w:val="009E77D4"/>
    <w:rsid w:val="009F0016"/>
    <w:rsid w:val="009F02AF"/>
    <w:rsid w:val="009F0D67"/>
    <w:rsid w:val="009F137B"/>
    <w:rsid w:val="009F13AE"/>
    <w:rsid w:val="009F23B9"/>
    <w:rsid w:val="009F2831"/>
    <w:rsid w:val="009F4214"/>
    <w:rsid w:val="009F524A"/>
    <w:rsid w:val="009F6455"/>
    <w:rsid w:val="009F6E3F"/>
    <w:rsid w:val="00A00697"/>
    <w:rsid w:val="00A00AFB"/>
    <w:rsid w:val="00A03E6E"/>
    <w:rsid w:val="00A049F6"/>
    <w:rsid w:val="00A050D8"/>
    <w:rsid w:val="00A05399"/>
    <w:rsid w:val="00A05CC3"/>
    <w:rsid w:val="00A06224"/>
    <w:rsid w:val="00A07576"/>
    <w:rsid w:val="00A1080A"/>
    <w:rsid w:val="00A10B08"/>
    <w:rsid w:val="00A1185B"/>
    <w:rsid w:val="00A13B0C"/>
    <w:rsid w:val="00A14EC0"/>
    <w:rsid w:val="00A172D8"/>
    <w:rsid w:val="00A17FCD"/>
    <w:rsid w:val="00A213BF"/>
    <w:rsid w:val="00A21E6F"/>
    <w:rsid w:val="00A21F7A"/>
    <w:rsid w:val="00A22BB7"/>
    <w:rsid w:val="00A230D7"/>
    <w:rsid w:val="00A23990"/>
    <w:rsid w:val="00A2410D"/>
    <w:rsid w:val="00A24180"/>
    <w:rsid w:val="00A24CCB"/>
    <w:rsid w:val="00A254CB"/>
    <w:rsid w:val="00A26FDF"/>
    <w:rsid w:val="00A2709E"/>
    <w:rsid w:val="00A27772"/>
    <w:rsid w:val="00A30D16"/>
    <w:rsid w:val="00A31015"/>
    <w:rsid w:val="00A31857"/>
    <w:rsid w:val="00A31892"/>
    <w:rsid w:val="00A31EBC"/>
    <w:rsid w:val="00A33C1C"/>
    <w:rsid w:val="00A36920"/>
    <w:rsid w:val="00A37A8A"/>
    <w:rsid w:val="00A37C79"/>
    <w:rsid w:val="00A37D39"/>
    <w:rsid w:val="00A40B98"/>
    <w:rsid w:val="00A41D27"/>
    <w:rsid w:val="00A42096"/>
    <w:rsid w:val="00A42D8A"/>
    <w:rsid w:val="00A4330E"/>
    <w:rsid w:val="00A451BE"/>
    <w:rsid w:val="00A456AA"/>
    <w:rsid w:val="00A46D5F"/>
    <w:rsid w:val="00A50AD3"/>
    <w:rsid w:val="00A510CB"/>
    <w:rsid w:val="00A51846"/>
    <w:rsid w:val="00A520F0"/>
    <w:rsid w:val="00A53755"/>
    <w:rsid w:val="00A53BC2"/>
    <w:rsid w:val="00A54C1B"/>
    <w:rsid w:val="00A55150"/>
    <w:rsid w:val="00A569C8"/>
    <w:rsid w:val="00A602E8"/>
    <w:rsid w:val="00A60973"/>
    <w:rsid w:val="00A61625"/>
    <w:rsid w:val="00A62DBE"/>
    <w:rsid w:val="00A64B69"/>
    <w:rsid w:val="00A64C13"/>
    <w:rsid w:val="00A65356"/>
    <w:rsid w:val="00A66F11"/>
    <w:rsid w:val="00A6759E"/>
    <w:rsid w:val="00A70324"/>
    <w:rsid w:val="00A7189E"/>
    <w:rsid w:val="00A71EA8"/>
    <w:rsid w:val="00A723C8"/>
    <w:rsid w:val="00A7576C"/>
    <w:rsid w:val="00A75AB5"/>
    <w:rsid w:val="00A75DE6"/>
    <w:rsid w:val="00A800D9"/>
    <w:rsid w:val="00A81EE8"/>
    <w:rsid w:val="00A838DC"/>
    <w:rsid w:val="00A83B12"/>
    <w:rsid w:val="00A840F4"/>
    <w:rsid w:val="00A84107"/>
    <w:rsid w:val="00A8567D"/>
    <w:rsid w:val="00A86F33"/>
    <w:rsid w:val="00A87150"/>
    <w:rsid w:val="00A877FE"/>
    <w:rsid w:val="00A878A9"/>
    <w:rsid w:val="00A9087F"/>
    <w:rsid w:val="00A9089F"/>
    <w:rsid w:val="00A91962"/>
    <w:rsid w:val="00A92D98"/>
    <w:rsid w:val="00A93C13"/>
    <w:rsid w:val="00A947E7"/>
    <w:rsid w:val="00A9534A"/>
    <w:rsid w:val="00A96359"/>
    <w:rsid w:val="00A97042"/>
    <w:rsid w:val="00AA103A"/>
    <w:rsid w:val="00AA31D7"/>
    <w:rsid w:val="00AA349E"/>
    <w:rsid w:val="00AA3578"/>
    <w:rsid w:val="00AA4101"/>
    <w:rsid w:val="00AA4468"/>
    <w:rsid w:val="00AA456C"/>
    <w:rsid w:val="00AA7B85"/>
    <w:rsid w:val="00AB03E4"/>
    <w:rsid w:val="00AB087E"/>
    <w:rsid w:val="00AB1838"/>
    <w:rsid w:val="00AB2C9E"/>
    <w:rsid w:val="00AB3E05"/>
    <w:rsid w:val="00AB4FAF"/>
    <w:rsid w:val="00AB50EC"/>
    <w:rsid w:val="00AB51B0"/>
    <w:rsid w:val="00AB5816"/>
    <w:rsid w:val="00AB65C7"/>
    <w:rsid w:val="00AB688B"/>
    <w:rsid w:val="00AC192A"/>
    <w:rsid w:val="00AC3BEB"/>
    <w:rsid w:val="00AD14E8"/>
    <w:rsid w:val="00AD3E06"/>
    <w:rsid w:val="00AD7447"/>
    <w:rsid w:val="00AD773F"/>
    <w:rsid w:val="00AD7EF0"/>
    <w:rsid w:val="00AD7F83"/>
    <w:rsid w:val="00AE1FB7"/>
    <w:rsid w:val="00AE4385"/>
    <w:rsid w:val="00AE4944"/>
    <w:rsid w:val="00AE4F74"/>
    <w:rsid w:val="00AE68AF"/>
    <w:rsid w:val="00AE6E90"/>
    <w:rsid w:val="00AE77F2"/>
    <w:rsid w:val="00AE7970"/>
    <w:rsid w:val="00AE7DD4"/>
    <w:rsid w:val="00AF25DE"/>
    <w:rsid w:val="00AF326D"/>
    <w:rsid w:val="00AF39ED"/>
    <w:rsid w:val="00AF5BCC"/>
    <w:rsid w:val="00AF5E98"/>
    <w:rsid w:val="00AF6FA9"/>
    <w:rsid w:val="00AF73F8"/>
    <w:rsid w:val="00AF7E4A"/>
    <w:rsid w:val="00B005E8"/>
    <w:rsid w:val="00B00AF4"/>
    <w:rsid w:val="00B01811"/>
    <w:rsid w:val="00B01B47"/>
    <w:rsid w:val="00B01D4A"/>
    <w:rsid w:val="00B0295E"/>
    <w:rsid w:val="00B031E9"/>
    <w:rsid w:val="00B03CFA"/>
    <w:rsid w:val="00B03DF4"/>
    <w:rsid w:val="00B040B3"/>
    <w:rsid w:val="00B04201"/>
    <w:rsid w:val="00B0481A"/>
    <w:rsid w:val="00B04E98"/>
    <w:rsid w:val="00B054FB"/>
    <w:rsid w:val="00B06BA6"/>
    <w:rsid w:val="00B1119B"/>
    <w:rsid w:val="00B11491"/>
    <w:rsid w:val="00B11DE1"/>
    <w:rsid w:val="00B12AEC"/>
    <w:rsid w:val="00B1405A"/>
    <w:rsid w:val="00B14134"/>
    <w:rsid w:val="00B14437"/>
    <w:rsid w:val="00B160D7"/>
    <w:rsid w:val="00B16708"/>
    <w:rsid w:val="00B20E22"/>
    <w:rsid w:val="00B2147B"/>
    <w:rsid w:val="00B21704"/>
    <w:rsid w:val="00B21987"/>
    <w:rsid w:val="00B21C62"/>
    <w:rsid w:val="00B21F3F"/>
    <w:rsid w:val="00B22277"/>
    <w:rsid w:val="00B222AF"/>
    <w:rsid w:val="00B24331"/>
    <w:rsid w:val="00B275A3"/>
    <w:rsid w:val="00B31F74"/>
    <w:rsid w:val="00B33744"/>
    <w:rsid w:val="00B341CC"/>
    <w:rsid w:val="00B34BBD"/>
    <w:rsid w:val="00B34CD5"/>
    <w:rsid w:val="00B34F9B"/>
    <w:rsid w:val="00B35436"/>
    <w:rsid w:val="00B360EF"/>
    <w:rsid w:val="00B36226"/>
    <w:rsid w:val="00B377B0"/>
    <w:rsid w:val="00B40BD2"/>
    <w:rsid w:val="00B411C8"/>
    <w:rsid w:val="00B41A07"/>
    <w:rsid w:val="00B42E08"/>
    <w:rsid w:val="00B442B3"/>
    <w:rsid w:val="00B45AA7"/>
    <w:rsid w:val="00B45C2A"/>
    <w:rsid w:val="00B46917"/>
    <w:rsid w:val="00B4734C"/>
    <w:rsid w:val="00B500AD"/>
    <w:rsid w:val="00B50758"/>
    <w:rsid w:val="00B50C90"/>
    <w:rsid w:val="00B531AD"/>
    <w:rsid w:val="00B538B8"/>
    <w:rsid w:val="00B54C2D"/>
    <w:rsid w:val="00B54C3C"/>
    <w:rsid w:val="00B56589"/>
    <w:rsid w:val="00B56ED8"/>
    <w:rsid w:val="00B576D6"/>
    <w:rsid w:val="00B600C5"/>
    <w:rsid w:val="00B60BBE"/>
    <w:rsid w:val="00B62E0B"/>
    <w:rsid w:val="00B63807"/>
    <w:rsid w:val="00B63CC2"/>
    <w:rsid w:val="00B65AF7"/>
    <w:rsid w:val="00B65BFA"/>
    <w:rsid w:val="00B65DD9"/>
    <w:rsid w:val="00B660C8"/>
    <w:rsid w:val="00B67823"/>
    <w:rsid w:val="00B67D40"/>
    <w:rsid w:val="00B67E23"/>
    <w:rsid w:val="00B7003F"/>
    <w:rsid w:val="00B702E3"/>
    <w:rsid w:val="00B704CA"/>
    <w:rsid w:val="00B71B64"/>
    <w:rsid w:val="00B74D80"/>
    <w:rsid w:val="00B7580C"/>
    <w:rsid w:val="00B805A1"/>
    <w:rsid w:val="00B81348"/>
    <w:rsid w:val="00B81453"/>
    <w:rsid w:val="00B822FA"/>
    <w:rsid w:val="00B824F5"/>
    <w:rsid w:val="00B82B98"/>
    <w:rsid w:val="00B82BC7"/>
    <w:rsid w:val="00B84B26"/>
    <w:rsid w:val="00B857F6"/>
    <w:rsid w:val="00B8705E"/>
    <w:rsid w:val="00B87092"/>
    <w:rsid w:val="00B870EB"/>
    <w:rsid w:val="00B91DA7"/>
    <w:rsid w:val="00B930AE"/>
    <w:rsid w:val="00B951B2"/>
    <w:rsid w:val="00B9561E"/>
    <w:rsid w:val="00B95791"/>
    <w:rsid w:val="00B96AF3"/>
    <w:rsid w:val="00BA027D"/>
    <w:rsid w:val="00BA0B7F"/>
    <w:rsid w:val="00BA178C"/>
    <w:rsid w:val="00BA1F99"/>
    <w:rsid w:val="00BA206D"/>
    <w:rsid w:val="00BA33C3"/>
    <w:rsid w:val="00BA411C"/>
    <w:rsid w:val="00BA6A86"/>
    <w:rsid w:val="00BA737E"/>
    <w:rsid w:val="00BA7A66"/>
    <w:rsid w:val="00BB0138"/>
    <w:rsid w:val="00BB029C"/>
    <w:rsid w:val="00BB0C3C"/>
    <w:rsid w:val="00BB1AB7"/>
    <w:rsid w:val="00BB4872"/>
    <w:rsid w:val="00BB6D45"/>
    <w:rsid w:val="00BC0229"/>
    <w:rsid w:val="00BC0B16"/>
    <w:rsid w:val="00BC19D1"/>
    <w:rsid w:val="00BC4448"/>
    <w:rsid w:val="00BC4E0E"/>
    <w:rsid w:val="00BC583B"/>
    <w:rsid w:val="00BD1B79"/>
    <w:rsid w:val="00BD23DE"/>
    <w:rsid w:val="00BD28E0"/>
    <w:rsid w:val="00BD3816"/>
    <w:rsid w:val="00BD46A3"/>
    <w:rsid w:val="00BD4BFF"/>
    <w:rsid w:val="00BD4DF1"/>
    <w:rsid w:val="00BD5DEC"/>
    <w:rsid w:val="00BD6F7D"/>
    <w:rsid w:val="00BD73B5"/>
    <w:rsid w:val="00BE102F"/>
    <w:rsid w:val="00BE2901"/>
    <w:rsid w:val="00BE2F75"/>
    <w:rsid w:val="00BE3729"/>
    <w:rsid w:val="00BE3BCA"/>
    <w:rsid w:val="00BE3ED4"/>
    <w:rsid w:val="00BE56AD"/>
    <w:rsid w:val="00BE6CD4"/>
    <w:rsid w:val="00BF0B0B"/>
    <w:rsid w:val="00BF2622"/>
    <w:rsid w:val="00BF29FB"/>
    <w:rsid w:val="00BF57C9"/>
    <w:rsid w:val="00BF6A0B"/>
    <w:rsid w:val="00BF6C36"/>
    <w:rsid w:val="00BF6D43"/>
    <w:rsid w:val="00C00F9C"/>
    <w:rsid w:val="00C0108E"/>
    <w:rsid w:val="00C0328E"/>
    <w:rsid w:val="00C03E97"/>
    <w:rsid w:val="00C041E9"/>
    <w:rsid w:val="00C04494"/>
    <w:rsid w:val="00C05225"/>
    <w:rsid w:val="00C06746"/>
    <w:rsid w:val="00C072AA"/>
    <w:rsid w:val="00C079A4"/>
    <w:rsid w:val="00C10206"/>
    <w:rsid w:val="00C11632"/>
    <w:rsid w:val="00C116FA"/>
    <w:rsid w:val="00C1279D"/>
    <w:rsid w:val="00C128BB"/>
    <w:rsid w:val="00C130EC"/>
    <w:rsid w:val="00C13897"/>
    <w:rsid w:val="00C15A5D"/>
    <w:rsid w:val="00C218AC"/>
    <w:rsid w:val="00C221A2"/>
    <w:rsid w:val="00C22A35"/>
    <w:rsid w:val="00C23003"/>
    <w:rsid w:val="00C240B5"/>
    <w:rsid w:val="00C24166"/>
    <w:rsid w:val="00C246DA"/>
    <w:rsid w:val="00C2496A"/>
    <w:rsid w:val="00C250F3"/>
    <w:rsid w:val="00C27496"/>
    <w:rsid w:val="00C30103"/>
    <w:rsid w:val="00C31F60"/>
    <w:rsid w:val="00C3202E"/>
    <w:rsid w:val="00C3365B"/>
    <w:rsid w:val="00C3399C"/>
    <w:rsid w:val="00C34D77"/>
    <w:rsid w:val="00C34E04"/>
    <w:rsid w:val="00C3651A"/>
    <w:rsid w:val="00C368E4"/>
    <w:rsid w:val="00C37BBA"/>
    <w:rsid w:val="00C4155D"/>
    <w:rsid w:val="00C43C0E"/>
    <w:rsid w:val="00C445A3"/>
    <w:rsid w:val="00C44EFA"/>
    <w:rsid w:val="00C45051"/>
    <w:rsid w:val="00C45E27"/>
    <w:rsid w:val="00C47B71"/>
    <w:rsid w:val="00C50869"/>
    <w:rsid w:val="00C515F3"/>
    <w:rsid w:val="00C51D27"/>
    <w:rsid w:val="00C5221C"/>
    <w:rsid w:val="00C52A67"/>
    <w:rsid w:val="00C53F14"/>
    <w:rsid w:val="00C5552C"/>
    <w:rsid w:val="00C56C2C"/>
    <w:rsid w:val="00C579E1"/>
    <w:rsid w:val="00C608B5"/>
    <w:rsid w:val="00C61183"/>
    <w:rsid w:val="00C62F1E"/>
    <w:rsid w:val="00C646DF"/>
    <w:rsid w:val="00C64F82"/>
    <w:rsid w:val="00C65859"/>
    <w:rsid w:val="00C66447"/>
    <w:rsid w:val="00C666EF"/>
    <w:rsid w:val="00C6733D"/>
    <w:rsid w:val="00C733E4"/>
    <w:rsid w:val="00C75E18"/>
    <w:rsid w:val="00C76705"/>
    <w:rsid w:val="00C77336"/>
    <w:rsid w:val="00C77542"/>
    <w:rsid w:val="00C80D34"/>
    <w:rsid w:val="00C826AA"/>
    <w:rsid w:val="00C82B14"/>
    <w:rsid w:val="00C844B6"/>
    <w:rsid w:val="00C85C0B"/>
    <w:rsid w:val="00C8755F"/>
    <w:rsid w:val="00C90A4F"/>
    <w:rsid w:val="00C92B0E"/>
    <w:rsid w:val="00C93390"/>
    <w:rsid w:val="00C933C1"/>
    <w:rsid w:val="00C9381D"/>
    <w:rsid w:val="00C93E6A"/>
    <w:rsid w:val="00C93E85"/>
    <w:rsid w:val="00C94F27"/>
    <w:rsid w:val="00C95409"/>
    <w:rsid w:val="00CA0B92"/>
    <w:rsid w:val="00CA176A"/>
    <w:rsid w:val="00CA287B"/>
    <w:rsid w:val="00CA2EC1"/>
    <w:rsid w:val="00CA458D"/>
    <w:rsid w:val="00CA4634"/>
    <w:rsid w:val="00CA710D"/>
    <w:rsid w:val="00CA7F6A"/>
    <w:rsid w:val="00CB0E3B"/>
    <w:rsid w:val="00CB3E3B"/>
    <w:rsid w:val="00CB4EF7"/>
    <w:rsid w:val="00CB5B96"/>
    <w:rsid w:val="00CB6932"/>
    <w:rsid w:val="00CB6C0D"/>
    <w:rsid w:val="00CB73AF"/>
    <w:rsid w:val="00CC1494"/>
    <w:rsid w:val="00CC17C6"/>
    <w:rsid w:val="00CC3260"/>
    <w:rsid w:val="00CC4288"/>
    <w:rsid w:val="00CC4813"/>
    <w:rsid w:val="00CC57FC"/>
    <w:rsid w:val="00CC589C"/>
    <w:rsid w:val="00CC6245"/>
    <w:rsid w:val="00CC7162"/>
    <w:rsid w:val="00CD044B"/>
    <w:rsid w:val="00CD07D0"/>
    <w:rsid w:val="00CD101F"/>
    <w:rsid w:val="00CD1A11"/>
    <w:rsid w:val="00CD28CB"/>
    <w:rsid w:val="00CD383C"/>
    <w:rsid w:val="00CD3F28"/>
    <w:rsid w:val="00CD40F9"/>
    <w:rsid w:val="00CD4E9B"/>
    <w:rsid w:val="00CD6B84"/>
    <w:rsid w:val="00CE0D67"/>
    <w:rsid w:val="00CE1AA7"/>
    <w:rsid w:val="00CE331C"/>
    <w:rsid w:val="00CE4C8B"/>
    <w:rsid w:val="00CE5516"/>
    <w:rsid w:val="00CE78CC"/>
    <w:rsid w:val="00CE79FA"/>
    <w:rsid w:val="00CF14A5"/>
    <w:rsid w:val="00CF1E98"/>
    <w:rsid w:val="00CF24FE"/>
    <w:rsid w:val="00CF2A75"/>
    <w:rsid w:val="00CF33E9"/>
    <w:rsid w:val="00CF3E98"/>
    <w:rsid w:val="00CF6D37"/>
    <w:rsid w:val="00CF7592"/>
    <w:rsid w:val="00CF7662"/>
    <w:rsid w:val="00CF7B80"/>
    <w:rsid w:val="00D0001B"/>
    <w:rsid w:val="00D00E5E"/>
    <w:rsid w:val="00D02192"/>
    <w:rsid w:val="00D03865"/>
    <w:rsid w:val="00D03BF5"/>
    <w:rsid w:val="00D05439"/>
    <w:rsid w:val="00D05DB7"/>
    <w:rsid w:val="00D0651F"/>
    <w:rsid w:val="00D0791B"/>
    <w:rsid w:val="00D07C59"/>
    <w:rsid w:val="00D07E4A"/>
    <w:rsid w:val="00D10381"/>
    <w:rsid w:val="00D107CC"/>
    <w:rsid w:val="00D11121"/>
    <w:rsid w:val="00D11B39"/>
    <w:rsid w:val="00D12207"/>
    <w:rsid w:val="00D125AB"/>
    <w:rsid w:val="00D12673"/>
    <w:rsid w:val="00D1397F"/>
    <w:rsid w:val="00D14233"/>
    <w:rsid w:val="00D149A3"/>
    <w:rsid w:val="00D166C1"/>
    <w:rsid w:val="00D20974"/>
    <w:rsid w:val="00D20E73"/>
    <w:rsid w:val="00D2133B"/>
    <w:rsid w:val="00D22674"/>
    <w:rsid w:val="00D22F84"/>
    <w:rsid w:val="00D241C4"/>
    <w:rsid w:val="00D2494C"/>
    <w:rsid w:val="00D25094"/>
    <w:rsid w:val="00D255BD"/>
    <w:rsid w:val="00D2673D"/>
    <w:rsid w:val="00D27058"/>
    <w:rsid w:val="00D307A6"/>
    <w:rsid w:val="00D32929"/>
    <w:rsid w:val="00D33935"/>
    <w:rsid w:val="00D33EE6"/>
    <w:rsid w:val="00D34033"/>
    <w:rsid w:val="00D3666B"/>
    <w:rsid w:val="00D36C23"/>
    <w:rsid w:val="00D401EC"/>
    <w:rsid w:val="00D4095B"/>
    <w:rsid w:val="00D44854"/>
    <w:rsid w:val="00D45223"/>
    <w:rsid w:val="00D4625E"/>
    <w:rsid w:val="00D46E2D"/>
    <w:rsid w:val="00D5012C"/>
    <w:rsid w:val="00D5275E"/>
    <w:rsid w:val="00D53187"/>
    <w:rsid w:val="00D555F6"/>
    <w:rsid w:val="00D55688"/>
    <w:rsid w:val="00D56FE3"/>
    <w:rsid w:val="00D5781C"/>
    <w:rsid w:val="00D61551"/>
    <w:rsid w:val="00D616D4"/>
    <w:rsid w:val="00D61953"/>
    <w:rsid w:val="00D6497F"/>
    <w:rsid w:val="00D653EA"/>
    <w:rsid w:val="00D65FDE"/>
    <w:rsid w:val="00D6645B"/>
    <w:rsid w:val="00D664FC"/>
    <w:rsid w:val="00D6658A"/>
    <w:rsid w:val="00D666BC"/>
    <w:rsid w:val="00D71915"/>
    <w:rsid w:val="00D721A9"/>
    <w:rsid w:val="00D7420F"/>
    <w:rsid w:val="00D747ED"/>
    <w:rsid w:val="00D74B12"/>
    <w:rsid w:val="00D76968"/>
    <w:rsid w:val="00D77752"/>
    <w:rsid w:val="00D77E38"/>
    <w:rsid w:val="00D803D1"/>
    <w:rsid w:val="00D812F6"/>
    <w:rsid w:val="00D81E0E"/>
    <w:rsid w:val="00D82CAD"/>
    <w:rsid w:val="00D83364"/>
    <w:rsid w:val="00D83F31"/>
    <w:rsid w:val="00D84496"/>
    <w:rsid w:val="00D8463E"/>
    <w:rsid w:val="00D84A5A"/>
    <w:rsid w:val="00D85FEF"/>
    <w:rsid w:val="00D86131"/>
    <w:rsid w:val="00D87340"/>
    <w:rsid w:val="00D878CB"/>
    <w:rsid w:val="00D87D87"/>
    <w:rsid w:val="00D9021B"/>
    <w:rsid w:val="00D924DB"/>
    <w:rsid w:val="00D92566"/>
    <w:rsid w:val="00D93494"/>
    <w:rsid w:val="00D94A4F"/>
    <w:rsid w:val="00D95B5E"/>
    <w:rsid w:val="00D95C83"/>
    <w:rsid w:val="00D96B9B"/>
    <w:rsid w:val="00D9720E"/>
    <w:rsid w:val="00DA024F"/>
    <w:rsid w:val="00DA05CF"/>
    <w:rsid w:val="00DA0663"/>
    <w:rsid w:val="00DA1212"/>
    <w:rsid w:val="00DA1E04"/>
    <w:rsid w:val="00DA34F6"/>
    <w:rsid w:val="00DA626F"/>
    <w:rsid w:val="00DA66B8"/>
    <w:rsid w:val="00DB1256"/>
    <w:rsid w:val="00DB1C2A"/>
    <w:rsid w:val="00DB2623"/>
    <w:rsid w:val="00DB3E91"/>
    <w:rsid w:val="00DB4182"/>
    <w:rsid w:val="00DB52DE"/>
    <w:rsid w:val="00DB6420"/>
    <w:rsid w:val="00DB6DBD"/>
    <w:rsid w:val="00DC085C"/>
    <w:rsid w:val="00DC1DC5"/>
    <w:rsid w:val="00DC2243"/>
    <w:rsid w:val="00DC3E55"/>
    <w:rsid w:val="00DC3F51"/>
    <w:rsid w:val="00DC47F2"/>
    <w:rsid w:val="00DC5465"/>
    <w:rsid w:val="00DC6233"/>
    <w:rsid w:val="00DC698A"/>
    <w:rsid w:val="00DC7372"/>
    <w:rsid w:val="00DD178B"/>
    <w:rsid w:val="00DD474E"/>
    <w:rsid w:val="00DD5F29"/>
    <w:rsid w:val="00DD6104"/>
    <w:rsid w:val="00DD6A87"/>
    <w:rsid w:val="00DE1A51"/>
    <w:rsid w:val="00DE28CE"/>
    <w:rsid w:val="00DE3EEF"/>
    <w:rsid w:val="00DE4D73"/>
    <w:rsid w:val="00DE5541"/>
    <w:rsid w:val="00DE55C4"/>
    <w:rsid w:val="00DE5616"/>
    <w:rsid w:val="00DE59F6"/>
    <w:rsid w:val="00DE6DF7"/>
    <w:rsid w:val="00DE7642"/>
    <w:rsid w:val="00DF2184"/>
    <w:rsid w:val="00DF3BDA"/>
    <w:rsid w:val="00DF59E1"/>
    <w:rsid w:val="00DF74A4"/>
    <w:rsid w:val="00DF7F84"/>
    <w:rsid w:val="00E002D3"/>
    <w:rsid w:val="00E004F8"/>
    <w:rsid w:val="00E01D5F"/>
    <w:rsid w:val="00E021A2"/>
    <w:rsid w:val="00E02FBC"/>
    <w:rsid w:val="00E04288"/>
    <w:rsid w:val="00E04956"/>
    <w:rsid w:val="00E05195"/>
    <w:rsid w:val="00E05EB7"/>
    <w:rsid w:val="00E06169"/>
    <w:rsid w:val="00E06EEA"/>
    <w:rsid w:val="00E07544"/>
    <w:rsid w:val="00E07B61"/>
    <w:rsid w:val="00E112C2"/>
    <w:rsid w:val="00E11484"/>
    <w:rsid w:val="00E11788"/>
    <w:rsid w:val="00E1261F"/>
    <w:rsid w:val="00E15B4A"/>
    <w:rsid w:val="00E166AC"/>
    <w:rsid w:val="00E203F7"/>
    <w:rsid w:val="00E224BB"/>
    <w:rsid w:val="00E22996"/>
    <w:rsid w:val="00E22A1C"/>
    <w:rsid w:val="00E22DED"/>
    <w:rsid w:val="00E237F8"/>
    <w:rsid w:val="00E252F8"/>
    <w:rsid w:val="00E260E0"/>
    <w:rsid w:val="00E27488"/>
    <w:rsid w:val="00E3156A"/>
    <w:rsid w:val="00E31C73"/>
    <w:rsid w:val="00E324C5"/>
    <w:rsid w:val="00E33BB2"/>
    <w:rsid w:val="00E34805"/>
    <w:rsid w:val="00E3502E"/>
    <w:rsid w:val="00E36C7F"/>
    <w:rsid w:val="00E451FF"/>
    <w:rsid w:val="00E465FF"/>
    <w:rsid w:val="00E46C8C"/>
    <w:rsid w:val="00E512B8"/>
    <w:rsid w:val="00E51DB0"/>
    <w:rsid w:val="00E521F8"/>
    <w:rsid w:val="00E52402"/>
    <w:rsid w:val="00E55E55"/>
    <w:rsid w:val="00E56F40"/>
    <w:rsid w:val="00E57C4E"/>
    <w:rsid w:val="00E609A4"/>
    <w:rsid w:val="00E610F7"/>
    <w:rsid w:val="00E624D6"/>
    <w:rsid w:val="00E64C3C"/>
    <w:rsid w:val="00E64E89"/>
    <w:rsid w:val="00E6792C"/>
    <w:rsid w:val="00E704AA"/>
    <w:rsid w:val="00E7091A"/>
    <w:rsid w:val="00E74198"/>
    <w:rsid w:val="00E74880"/>
    <w:rsid w:val="00E752B5"/>
    <w:rsid w:val="00E75571"/>
    <w:rsid w:val="00E818BB"/>
    <w:rsid w:val="00E841D9"/>
    <w:rsid w:val="00E84343"/>
    <w:rsid w:val="00E84468"/>
    <w:rsid w:val="00E856AE"/>
    <w:rsid w:val="00E86F4E"/>
    <w:rsid w:val="00E872F7"/>
    <w:rsid w:val="00E876A4"/>
    <w:rsid w:val="00E87871"/>
    <w:rsid w:val="00E87EA6"/>
    <w:rsid w:val="00E90950"/>
    <w:rsid w:val="00E922CB"/>
    <w:rsid w:val="00E934CE"/>
    <w:rsid w:val="00E937C2"/>
    <w:rsid w:val="00E9433B"/>
    <w:rsid w:val="00E96C8A"/>
    <w:rsid w:val="00E977BD"/>
    <w:rsid w:val="00EA0352"/>
    <w:rsid w:val="00EA07B3"/>
    <w:rsid w:val="00EA09AB"/>
    <w:rsid w:val="00EA0CA8"/>
    <w:rsid w:val="00EA13BA"/>
    <w:rsid w:val="00EA16A4"/>
    <w:rsid w:val="00EA1748"/>
    <w:rsid w:val="00EA5701"/>
    <w:rsid w:val="00EA59AA"/>
    <w:rsid w:val="00EA6B37"/>
    <w:rsid w:val="00EB029B"/>
    <w:rsid w:val="00EB0739"/>
    <w:rsid w:val="00EB111B"/>
    <w:rsid w:val="00EB2877"/>
    <w:rsid w:val="00EB44BC"/>
    <w:rsid w:val="00EB532F"/>
    <w:rsid w:val="00EB5DB6"/>
    <w:rsid w:val="00EB7725"/>
    <w:rsid w:val="00EC0E9A"/>
    <w:rsid w:val="00EC219A"/>
    <w:rsid w:val="00EC2A46"/>
    <w:rsid w:val="00EC2AC0"/>
    <w:rsid w:val="00EC2C27"/>
    <w:rsid w:val="00EC5807"/>
    <w:rsid w:val="00EC74D5"/>
    <w:rsid w:val="00EC7F46"/>
    <w:rsid w:val="00ED063C"/>
    <w:rsid w:val="00ED2AD4"/>
    <w:rsid w:val="00ED2AF3"/>
    <w:rsid w:val="00ED352C"/>
    <w:rsid w:val="00ED3C3B"/>
    <w:rsid w:val="00ED4774"/>
    <w:rsid w:val="00ED4E2C"/>
    <w:rsid w:val="00ED54B5"/>
    <w:rsid w:val="00ED6947"/>
    <w:rsid w:val="00EE2110"/>
    <w:rsid w:val="00EE27E5"/>
    <w:rsid w:val="00EE4216"/>
    <w:rsid w:val="00EE57F5"/>
    <w:rsid w:val="00EE6753"/>
    <w:rsid w:val="00EE7349"/>
    <w:rsid w:val="00EE74B1"/>
    <w:rsid w:val="00EE7973"/>
    <w:rsid w:val="00EF12FF"/>
    <w:rsid w:val="00EF16E9"/>
    <w:rsid w:val="00EF1FD6"/>
    <w:rsid w:val="00EF202C"/>
    <w:rsid w:val="00EF2299"/>
    <w:rsid w:val="00EF2A29"/>
    <w:rsid w:val="00EF4C3E"/>
    <w:rsid w:val="00EF563D"/>
    <w:rsid w:val="00EF64A0"/>
    <w:rsid w:val="00EF772D"/>
    <w:rsid w:val="00EF782C"/>
    <w:rsid w:val="00EF7DE7"/>
    <w:rsid w:val="00F003FD"/>
    <w:rsid w:val="00F00EE4"/>
    <w:rsid w:val="00F01F9D"/>
    <w:rsid w:val="00F047CF"/>
    <w:rsid w:val="00F048C1"/>
    <w:rsid w:val="00F05160"/>
    <w:rsid w:val="00F06AED"/>
    <w:rsid w:val="00F07A4E"/>
    <w:rsid w:val="00F07D1F"/>
    <w:rsid w:val="00F102BA"/>
    <w:rsid w:val="00F1158C"/>
    <w:rsid w:val="00F12308"/>
    <w:rsid w:val="00F1381E"/>
    <w:rsid w:val="00F142CE"/>
    <w:rsid w:val="00F14D11"/>
    <w:rsid w:val="00F17389"/>
    <w:rsid w:val="00F17E71"/>
    <w:rsid w:val="00F20185"/>
    <w:rsid w:val="00F20F58"/>
    <w:rsid w:val="00F219D9"/>
    <w:rsid w:val="00F21DB0"/>
    <w:rsid w:val="00F22C93"/>
    <w:rsid w:val="00F235E0"/>
    <w:rsid w:val="00F24FA4"/>
    <w:rsid w:val="00F26553"/>
    <w:rsid w:val="00F26E6B"/>
    <w:rsid w:val="00F3009A"/>
    <w:rsid w:val="00F30C70"/>
    <w:rsid w:val="00F3171E"/>
    <w:rsid w:val="00F34172"/>
    <w:rsid w:val="00F36A6B"/>
    <w:rsid w:val="00F37258"/>
    <w:rsid w:val="00F408D7"/>
    <w:rsid w:val="00F41284"/>
    <w:rsid w:val="00F4178F"/>
    <w:rsid w:val="00F421C1"/>
    <w:rsid w:val="00F43B40"/>
    <w:rsid w:val="00F46313"/>
    <w:rsid w:val="00F4696B"/>
    <w:rsid w:val="00F501EA"/>
    <w:rsid w:val="00F51390"/>
    <w:rsid w:val="00F51F08"/>
    <w:rsid w:val="00F535C1"/>
    <w:rsid w:val="00F541FF"/>
    <w:rsid w:val="00F544BE"/>
    <w:rsid w:val="00F5465A"/>
    <w:rsid w:val="00F54DD5"/>
    <w:rsid w:val="00F557A3"/>
    <w:rsid w:val="00F56142"/>
    <w:rsid w:val="00F564A6"/>
    <w:rsid w:val="00F56A3E"/>
    <w:rsid w:val="00F579F3"/>
    <w:rsid w:val="00F6049C"/>
    <w:rsid w:val="00F61012"/>
    <w:rsid w:val="00F6132B"/>
    <w:rsid w:val="00F613D5"/>
    <w:rsid w:val="00F61FB2"/>
    <w:rsid w:val="00F63407"/>
    <w:rsid w:val="00F64B0F"/>
    <w:rsid w:val="00F67425"/>
    <w:rsid w:val="00F736C6"/>
    <w:rsid w:val="00F74752"/>
    <w:rsid w:val="00F76526"/>
    <w:rsid w:val="00F76A15"/>
    <w:rsid w:val="00F80CA4"/>
    <w:rsid w:val="00F81005"/>
    <w:rsid w:val="00F817C5"/>
    <w:rsid w:val="00F831AC"/>
    <w:rsid w:val="00F84249"/>
    <w:rsid w:val="00F84574"/>
    <w:rsid w:val="00F852DD"/>
    <w:rsid w:val="00F86624"/>
    <w:rsid w:val="00F86CF1"/>
    <w:rsid w:val="00F878D1"/>
    <w:rsid w:val="00F87BA6"/>
    <w:rsid w:val="00F87F0E"/>
    <w:rsid w:val="00F90267"/>
    <w:rsid w:val="00F90984"/>
    <w:rsid w:val="00F9108E"/>
    <w:rsid w:val="00F91FA2"/>
    <w:rsid w:val="00F92054"/>
    <w:rsid w:val="00F92284"/>
    <w:rsid w:val="00F9343F"/>
    <w:rsid w:val="00F947E5"/>
    <w:rsid w:val="00F94CF3"/>
    <w:rsid w:val="00F96322"/>
    <w:rsid w:val="00F964AA"/>
    <w:rsid w:val="00F9667E"/>
    <w:rsid w:val="00F96F38"/>
    <w:rsid w:val="00F97D27"/>
    <w:rsid w:val="00FA0F50"/>
    <w:rsid w:val="00FA5C72"/>
    <w:rsid w:val="00FA5E84"/>
    <w:rsid w:val="00FA6532"/>
    <w:rsid w:val="00FA6B70"/>
    <w:rsid w:val="00FA74A7"/>
    <w:rsid w:val="00FA74E2"/>
    <w:rsid w:val="00FB1597"/>
    <w:rsid w:val="00FB5BF5"/>
    <w:rsid w:val="00FB7322"/>
    <w:rsid w:val="00FB77B4"/>
    <w:rsid w:val="00FC15FC"/>
    <w:rsid w:val="00FC18D9"/>
    <w:rsid w:val="00FC2DF6"/>
    <w:rsid w:val="00FC3D43"/>
    <w:rsid w:val="00FC6D6B"/>
    <w:rsid w:val="00FD172C"/>
    <w:rsid w:val="00FD1A3D"/>
    <w:rsid w:val="00FD222A"/>
    <w:rsid w:val="00FD3062"/>
    <w:rsid w:val="00FD3138"/>
    <w:rsid w:val="00FD52EF"/>
    <w:rsid w:val="00FD5895"/>
    <w:rsid w:val="00FD6F5C"/>
    <w:rsid w:val="00FE0011"/>
    <w:rsid w:val="00FE0AE6"/>
    <w:rsid w:val="00FE0C7E"/>
    <w:rsid w:val="00FE1784"/>
    <w:rsid w:val="00FE2314"/>
    <w:rsid w:val="00FE30E5"/>
    <w:rsid w:val="00FE464E"/>
    <w:rsid w:val="00FE48AF"/>
    <w:rsid w:val="00FE4B1B"/>
    <w:rsid w:val="00FE6D1B"/>
    <w:rsid w:val="00FE71CE"/>
    <w:rsid w:val="00FF23A3"/>
    <w:rsid w:val="00FF2ECA"/>
    <w:rsid w:val="00FF2FD4"/>
    <w:rsid w:val="00FF5B84"/>
    <w:rsid w:val="00FF5D04"/>
    <w:rsid w:val="00FF603C"/>
    <w:rsid w:val="00FF7992"/>
    <w:rsid w:val="01A76F66"/>
    <w:rsid w:val="023615AF"/>
    <w:rsid w:val="025D11A1"/>
    <w:rsid w:val="030D40BE"/>
    <w:rsid w:val="03393105"/>
    <w:rsid w:val="0359600A"/>
    <w:rsid w:val="03B311C5"/>
    <w:rsid w:val="04277401"/>
    <w:rsid w:val="04937815"/>
    <w:rsid w:val="05091D29"/>
    <w:rsid w:val="052C45CD"/>
    <w:rsid w:val="06102C1C"/>
    <w:rsid w:val="06E34232"/>
    <w:rsid w:val="06E97230"/>
    <w:rsid w:val="06EA57AE"/>
    <w:rsid w:val="070B05AA"/>
    <w:rsid w:val="07485724"/>
    <w:rsid w:val="07E560E2"/>
    <w:rsid w:val="09B85113"/>
    <w:rsid w:val="09C53970"/>
    <w:rsid w:val="0ABB7E8D"/>
    <w:rsid w:val="0CC55C58"/>
    <w:rsid w:val="0D5A0704"/>
    <w:rsid w:val="0EC321A2"/>
    <w:rsid w:val="106F5014"/>
    <w:rsid w:val="10856655"/>
    <w:rsid w:val="11C078B0"/>
    <w:rsid w:val="120E314D"/>
    <w:rsid w:val="124D1B11"/>
    <w:rsid w:val="131D1F3C"/>
    <w:rsid w:val="13441D7E"/>
    <w:rsid w:val="145D7868"/>
    <w:rsid w:val="1568787A"/>
    <w:rsid w:val="16311305"/>
    <w:rsid w:val="16852592"/>
    <w:rsid w:val="173E179C"/>
    <w:rsid w:val="17CA4A42"/>
    <w:rsid w:val="18664544"/>
    <w:rsid w:val="18EA7141"/>
    <w:rsid w:val="1B0360CA"/>
    <w:rsid w:val="1BD92809"/>
    <w:rsid w:val="1BF9747E"/>
    <w:rsid w:val="1C782A98"/>
    <w:rsid w:val="1C8C0144"/>
    <w:rsid w:val="1FC16413"/>
    <w:rsid w:val="203F4877"/>
    <w:rsid w:val="2055503B"/>
    <w:rsid w:val="25D60AC9"/>
    <w:rsid w:val="25EF36B8"/>
    <w:rsid w:val="26E1622D"/>
    <w:rsid w:val="27433324"/>
    <w:rsid w:val="278F23C0"/>
    <w:rsid w:val="27C07913"/>
    <w:rsid w:val="298A703C"/>
    <w:rsid w:val="29EE476C"/>
    <w:rsid w:val="2A421596"/>
    <w:rsid w:val="2AA3351D"/>
    <w:rsid w:val="2BF11E95"/>
    <w:rsid w:val="2CA36914"/>
    <w:rsid w:val="2D066C49"/>
    <w:rsid w:val="2DA34144"/>
    <w:rsid w:val="2F8F217B"/>
    <w:rsid w:val="30881645"/>
    <w:rsid w:val="328C68B7"/>
    <w:rsid w:val="387E51C0"/>
    <w:rsid w:val="39586F4F"/>
    <w:rsid w:val="3A862465"/>
    <w:rsid w:val="3ADD1B13"/>
    <w:rsid w:val="3CC75CC4"/>
    <w:rsid w:val="3D2F28A7"/>
    <w:rsid w:val="3D3103CE"/>
    <w:rsid w:val="3E3C34CE"/>
    <w:rsid w:val="3F0D69A3"/>
    <w:rsid w:val="3F680E8C"/>
    <w:rsid w:val="40A94B29"/>
    <w:rsid w:val="411441BC"/>
    <w:rsid w:val="41450D78"/>
    <w:rsid w:val="4176287E"/>
    <w:rsid w:val="425015E8"/>
    <w:rsid w:val="436269D4"/>
    <w:rsid w:val="43B42803"/>
    <w:rsid w:val="44CD1324"/>
    <w:rsid w:val="44DF4BB3"/>
    <w:rsid w:val="450C0607"/>
    <w:rsid w:val="451A51B0"/>
    <w:rsid w:val="45D70F11"/>
    <w:rsid w:val="46BC1224"/>
    <w:rsid w:val="4A3D058D"/>
    <w:rsid w:val="4D263BE0"/>
    <w:rsid w:val="4D4D1254"/>
    <w:rsid w:val="4DD60183"/>
    <w:rsid w:val="4E6323B1"/>
    <w:rsid w:val="4E9E6F07"/>
    <w:rsid w:val="5002435A"/>
    <w:rsid w:val="5144296E"/>
    <w:rsid w:val="51510BFD"/>
    <w:rsid w:val="51CE66DB"/>
    <w:rsid w:val="51F9410D"/>
    <w:rsid w:val="53146DAE"/>
    <w:rsid w:val="536A7E37"/>
    <w:rsid w:val="54D564A0"/>
    <w:rsid w:val="54D7565D"/>
    <w:rsid w:val="54DA6E14"/>
    <w:rsid w:val="56B02625"/>
    <w:rsid w:val="5745271A"/>
    <w:rsid w:val="585E0A21"/>
    <w:rsid w:val="588021B2"/>
    <w:rsid w:val="58E51B99"/>
    <w:rsid w:val="59A50790"/>
    <w:rsid w:val="5A62289F"/>
    <w:rsid w:val="5C475CF4"/>
    <w:rsid w:val="5D516159"/>
    <w:rsid w:val="5E305806"/>
    <w:rsid w:val="5E906146"/>
    <w:rsid w:val="5F2F7659"/>
    <w:rsid w:val="5F9745B0"/>
    <w:rsid w:val="6025741E"/>
    <w:rsid w:val="60B33BE1"/>
    <w:rsid w:val="6156049F"/>
    <w:rsid w:val="615A79E1"/>
    <w:rsid w:val="63805283"/>
    <w:rsid w:val="638F3FBB"/>
    <w:rsid w:val="6396295C"/>
    <w:rsid w:val="649317EA"/>
    <w:rsid w:val="64A418A6"/>
    <w:rsid w:val="652A30AC"/>
    <w:rsid w:val="656F3F58"/>
    <w:rsid w:val="65CD2272"/>
    <w:rsid w:val="66024A22"/>
    <w:rsid w:val="676725CE"/>
    <w:rsid w:val="67A66B3B"/>
    <w:rsid w:val="692175FE"/>
    <w:rsid w:val="6BF775D3"/>
    <w:rsid w:val="6C387C14"/>
    <w:rsid w:val="6CD97FB6"/>
    <w:rsid w:val="6F3044BC"/>
    <w:rsid w:val="6F9371DD"/>
    <w:rsid w:val="70DD149E"/>
    <w:rsid w:val="7187359C"/>
    <w:rsid w:val="71A843FB"/>
    <w:rsid w:val="71F633B8"/>
    <w:rsid w:val="72ED4D68"/>
    <w:rsid w:val="72EE1DEC"/>
    <w:rsid w:val="734158AC"/>
    <w:rsid w:val="73656CD9"/>
    <w:rsid w:val="73D96BB6"/>
    <w:rsid w:val="757D4C17"/>
    <w:rsid w:val="75BF06F9"/>
    <w:rsid w:val="76ED2FFA"/>
    <w:rsid w:val="77947800"/>
    <w:rsid w:val="77C2575D"/>
    <w:rsid w:val="781C11E8"/>
    <w:rsid w:val="797E0307"/>
    <w:rsid w:val="79DC5DCB"/>
    <w:rsid w:val="7A036672"/>
    <w:rsid w:val="7B473E1F"/>
    <w:rsid w:val="7B6A04C1"/>
    <w:rsid w:val="7DAB27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semiHidden="0" w:name="table of figures"/>
    <w:lsdException w:uiPriority="99" w:name="envelope address"/>
    <w:lsdException w:qFormat="1" w:unhideWhenUsed="0"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iPriority="0" w:semiHidden="0"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0"/>
    <w:qFormat/>
    <w:uiPriority w:val="0"/>
    <w:pPr>
      <w:keepNext/>
      <w:keepLines/>
      <w:spacing w:before="340" w:after="330" w:line="578" w:lineRule="auto"/>
      <w:jc w:val="center"/>
      <w:outlineLvl w:val="0"/>
    </w:pPr>
    <w:rPr>
      <w:rFonts w:eastAsia="黑体"/>
      <w:b/>
      <w:kern w:val="44"/>
      <w:sz w:val="36"/>
    </w:rPr>
  </w:style>
  <w:style w:type="paragraph" w:styleId="3">
    <w:name w:val="heading 3"/>
    <w:basedOn w:val="2"/>
    <w:next w:val="1"/>
    <w:link w:val="31"/>
    <w:qFormat/>
    <w:uiPriority w:val="0"/>
    <w:pPr>
      <w:spacing w:before="260" w:after="260" w:line="413" w:lineRule="auto"/>
      <w:outlineLvl w:val="2"/>
    </w:pPr>
    <w:rPr>
      <w:sz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4">
    <w:name w:val="table of authorities"/>
    <w:basedOn w:val="1"/>
    <w:next w:val="1"/>
    <w:unhideWhenUsed/>
    <w:qFormat/>
    <w:uiPriority w:val="99"/>
    <w:pPr>
      <w:ind w:left="420" w:leftChars="200"/>
    </w:pPr>
    <w:rPr>
      <w:rFonts w:ascii="Calibri" w:hAnsi="Calibri"/>
      <w:sz w:val="24"/>
      <w:szCs w:val="24"/>
    </w:rPr>
  </w:style>
  <w:style w:type="paragraph" w:styleId="5">
    <w:name w:val="Normal Indent"/>
    <w:basedOn w:val="1"/>
    <w:qFormat/>
    <w:uiPriority w:val="0"/>
    <w:pPr>
      <w:ind w:firstLine="420" w:firstLineChars="200"/>
    </w:pPr>
  </w:style>
  <w:style w:type="paragraph" w:styleId="6">
    <w:name w:val="Document Map"/>
    <w:basedOn w:val="1"/>
    <w:link w:val="32"/>
    <w:semiHidden/>
    <w:qFormat/>
    <w:uiPriority w:val="0"/>
    <w:pPr>
      <w:shd w:val="clear" w:color="auto" w:fill="000080"/>
    </w:pPr>
  </w:style>
  <w:style w:type="paragraph" w:styleId="7">
    <w:name w:val="annotation text"/>
    <w:basedOn w:val="1"/>
    <w:link w:val="33"/>
    <w:qFormat/>
    <w:uiPriority w:val="0"/>
    <w:pPr>
      <w:jc w:val="left"/>
    </w:pPr>
  </w:style>
  <w:style w:type="paragraph" w:styleId="8">
    <w:name w:val="Closing"/>
    <w:basedOn w:val="1"/>
    <w:link w:val="34"/>
    <w:unhideWhenUsed/>
    <w:qFormat/>
    <w:uiPriority w:val="0"/>
    <w:pPr>
      <w:ind w:left="100" w:leftChars="2100"/>
    </w:pPr>
    <w:rPr>
      <w:szCs w:val="24"/>
    </w:rPr>
  </w:style>
  <w:style w:type="paragraph" w:styleId="9">
    <w:name w:val="Body Text"/>
    <w:basedOn w:val="1"/>
    <w:link w:val="35"/>
    <w:qFormat/>
    <w:uiPriority w:val="0"/>
    <w:pPr>
      <w:spacing w:after="120"/>
    </w:pPr>
  </w:style>
  <w:style w:type="paragraph" w:styleId="10">
    <w:name w:val="Body Text Indent"/>
    <w:basedOn w:val="1"/>
    <w:next w:val="11"/>
    <w:link w:val="37"/>
    <w:qFormat/>
    <w:uiPriority w:val="99"/>
    <w:pPr>
      <w:ind w:firstLine="645"/>
    </w:pPr>
    <w:rPr>
      <w:rFonts w:ascii="楷体_GB2312" w:eastAsia="楷体_GB2312"/>
      <w:sz w:val="32"/>
    </w:rPr>
  </w:style>
  <w:style w:type="paragraph" w:styleId="11">
    <w:name w:val="envelope return"/>
    <w:basedOn w:val="1"/>
    <w:qFormat/>
    <w:uiPriority w:val="99"/>
    <w:pPr>
      <w:snapToGrid w:val="0"/>
    </w:pPr>
    <w:rPr>
      <w:rFonts w:ascii="Arial" w:hAnsi="Arial" w:cs="Arial"/>
    </w:rPr>
  </w:style>
  <w:style w:type="paragraph" w:styleId="12">
    <w:name w:val="Plain Text"/>
    <w:basedOn w:val="1"/>
    <w:link w:val="36"/>
    <w:qFormat/>
    <w:uiPriority w:val="0"/>
    <w:rPr>
      <w:rFonts w:ascii="宋体" w:hAnsi="Courier New"/>
    </w:rPr>
  </w:style>
  <w:style w:type="paragraph" w:styleId="13">
    <w:name w:val="Balloon Text"/>
    <w:basedOn w:val="1"/>
    <w:link w:val="38"/>
    <w:qFormat/>
    <w:uiPriority w:val="0"/>
    <w:rPr>
      <w:sz w:val="18"/>
      <w:szCs w:val="18"/>
    </w:rPr>
  </w:style>
  <w:style w:type="paragraph" w:styleId="14">
    <w:name w:val="footer"/>
    <w:basedOn w:val="1"/>
    <w:link w:val="39"/>
    <w:qFormat/>
    <w:uiPriority w:val="0"/>
    <w:pPr>
      <w:tabs>
        <w:tab w:val="center" w:pos="4153"/>
        <w:tab w:val="right" w:pos="8306"/>
      </w:tabs>
      <w:snapToGrid w:val="0"/>
      <w:jc w:val="left"/>
    </w:pPr>
    <w:rPr>
      <w:sz w:val="18"/>
      <w:szCs w:val="18"/>
    </w:rPr>
  </w:style>
  <w:style w:type="paragraph" w:styleId="15">
    <w:name w:val="header"/>
    <w:basedOn w:val="1"/>
    <w:link w:val="40"/>
    <w:qFormat/>
    <w:uiPriority w:val="0"/>
    <w:pPr>
      <w:pBdr>
        <w:bottom w:val="single" w:color="auto" w:sz="6" w:space="1"/>
      </w:pBdr>
      <w:tabs>
        <w:tab w:val="center" w:pos="4153"/>
        <w:tab w:val="right" w:pos="8306"/>
      </w:tabs>
      <w:snapToGrid w:val="0"/>
      <w:jc w:val="center"/>
    </w:pPr>
    <w:rPr>
      <w:sz w:val="18"/>
      <w:szCs w:val="18"/>
    </w:rPr>
  </w:style>
  <w:style w:type="paragraph" w:styleId="16">
    <w:name w:val="table of figures"/>
    <w:basedOn w:val="1"/>
    <w:next w:val="1"/>
    <w:qFormat/>
    <w:uiPriority w:val="0"/>
    <w:pPr>
      <w:ind w:left="200" w:leftChars="200" w:hanging="200" w:hangingChars="200"/>
    </w:pPr>
  </w:style>
  <w:style w:type="paragraph" w:styleId="17">
    <w:name w:val="Body Text 2"/>
    <w:basedOn w:val="1"/>
    <w:link w:val="41"/>
    <w:qFormat/>
    <w:uiPriority w:val="0"/>
    <w:pPr>
      <w:spacing w:after="120" w:line="480" w:lineRule="auto"/>
    </w:pPr>
  </w:style>
  <w:style w:type="paragraph" w:styleId="18">
    <w:name w:val="Normal (Web)"/>
    <w:basedOn w:val="1"/>
    <w:qFormat/>
    <w:uiPriority w:val="99"/>
    <w:pPr>
      <w:spacing w:before="100" w:beforeAutospacing="1" w:after="100" w:afterAutospacing="1"/>
      <w:jc w:val="left"/>
    </w:pPr>
    <w:rPr>
      <w:kern w:val="0"/>
      <w:sz w:val="24"/>
    </w:rPr>
  </w:style>
  <w:style w:type="paragraph" w:styleId="19">
    <w:name w:val="annotation subject"/>
    <w:basedOn w:val="7"/>
    <w:next w:val="7"/>
    <w:link w:val="42"/>
    <w:qFormat/>
    <w:uiPriority w:val="0"/>
    <w:rPr>
      <w:b/>
      <w:bCs/>
    </w:rPr>
  </w:style>
  <w:style w:type="paragraph" w:styleId="20">
    <w:name w:val="Body Text First Indent"/>
    <w:basedOn w:val="9"/>
    <w:unhideWhenUsed/>
    <w:qFormat/>
    <w:uiPriority w:val="99"/>
    <w:pPr>
      <w:ind w:firstLine="420" w:firstLineChars="100"/>
    </w:pPr>
    <w:rPr>
      <w:rFonts w:ascii="Calibri" w:hAnsi="Calibri"/>
      <w:kern w:val="0"/>
      <w:sz w:val="20"/>
    </w:rPr>
  </w:style>
  <w:style w:type="paragraph" w:styleId="21">
    <w:name w:val="Body Text First Indent 2"/>
    <w:basedOn w:val="10"/>
    <w:link w:val="43"/>
    <w:qFormat/>
    <w:uiPriority w:val="99"/>
    <w:pPr>
      <w:spacing w:after="120"/>
      <w:ind w:left="420" w:leftChars="200" w:firstLine="420" w:firstLineChars="200"/>
    </w:pPr>
    <w:rPr>
      <w:rFonts w:ascii="Times New Roman" w:eastAsia="宋体"/>
      <w:sz w:val="21"/>
      <w:szCs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rPr>
  </w:style>
  <w:style w:type="character" w:styleId="26">
    <w:name w:val="page number"/>
    <w:qFormat/>
    <w:uiPriority w:val="0"/>
  </w:style>
  <w:style w:type="character" w:styleId="27">
    <w:name w:val="Hyperlink"/>
    <w:qFormat/>
    <w:uiPriority w:val="0"/>
    <w:rPr>
      <w:color w:val="0000FF"/>
      <w:u w:val="single"/>
    </w:rPr>
  </w:style>
  <w:style w:type="character" w:styleId="28">
    <w:name w:val="annotation reference"/>
    <w:qFormat/>
    <w:uiPriority w:val="0"/>
    <w:rPr>
      <w:sz w:val="21"/>
      <w:szCs w:val="21"/>
    </w:rPr>
  </w:style>
  <w:style w:type="paragraph" w:customStyle="1" w:styleId="29">
    <w:name w:val="Fließtext"/>
    <w:qFormat/>
    <w:uiPriority w:val="0"/>
    <w:pPr>
      <w:widowControl w:val="0"/>
      <w:overflowPunct w:val="0"/>
      <w:autoSpaceDE w:val="0"/>
      <w:autoSpaceDN w:val="0"/>
      <w:adjustRightInd w:val="0"/>
      <w:spacing w:line="360" w:lineRule="atLeast"/>
      <w:jc w:val="both"/>
      <w:textAlignment w:val="baseline"/>
    </w:pPr>
    <w:rPr>
      <w:rFonts w:ascii="Calibri" w:hAnsi="Calibri" w:eastAsia="宋体" w:cs="Times New Roman"/>
      <w:kern w:val="28"/>
      <w:lang w:val="en-US" w:eastAsia="zh-CN" w:bidi="ar-SA"/>
    </w:rPr>
  </w:style>
  <w:style w:type="character" w:customStyle="1" w:styleId="30">
    <w:name w:val="标题 1 字符"/>
    <w:basedOn w:val="24"/>
    <w:link w:val="2"/>
    <w:qFormat/>
    <w:uiPriority w:val="0"/>
    <w:rPr>
      <w:rFonts w:ascii="Times New Roman" w:hAnsi="Times New Roman" w:eastAsia="黑体" w:cs="Times New Roman"/>
      <w:b/>
      <w:kern w:val="44"/>
      <w:sz w:val="36"/>
      <w:szCs w:val="20"/>
    </w:rPr>
  </w:style>
  <w:style w:type="character" w:customStyle="1" w:styleId="31">
    <w:name w:val="标题 3 字符"/>
    <w:basedOn w:val="24"/>
    <w:link w:val="3"/>
    <w:qFormat/>
    <w:uiPriority w:val="0"/>
    <w:rPr>
      <w:rFonts w:ascii="Times New Roman" w:hAnsi="Times New Roman" w:eastAsia="黑体" w:cs="Times New Roman"/>
      <w:b/>
      <w:kern w:val="44"/>
      <w:sz w:val="32"/>
      <w:szCs w:val="20"/>
    </w:rPr>
  </w:style>
  <w:style w:type="character" w:customStyle="1" w:styleId="32">
    <w:name w:val="文档结构图 字符"/>
    <w:basedOn w:val="24"/>
    <w:link w:val="6"/>
    <w:semiHidden/>
    <w:qFormat/>
    <w:uiPriority w:val="0"/>
    <w:rPr>
      <w:rFonts w:ascii="Times New Roman" w:hAnsi="Times New Roman" w:eastAsia="宋体" w:cs="Times New Roman"/>
      <w:szCs w:val="20"/>
      <w:shd w:val="clear" w:color="auto" w:fill="000080"/>
    </w:rPr>
  </w:style>
  <w:style w:type="character" w:customStyle="1" w:styleId="33">
    <w:name w:val="批注文字 字符"/>
    <w:basedOn w:val="24"/>
    <w:link w:val="7"/>
    <w:qFormat/>
    <w:uiPriority w:val="0"/>
    <w:rPr>
      <w:rFonts w:ascii="Times New Roman" w:hAnsi="Times New Roman" w:eastAsia="宋体" w:cs="Times New Roman"/>
      <w:szCs w:val="20"/>
    </w:rPr>
  </w:style>
  <w:style w:type="character" w:customStyle="1" w:styleId="34">
    <w:name w:val="结束语 字符"/>
    <w:basedOn w:val="24"/>
    <w:link w:val="8"/>
    <w:qFormat/>
    <w:uiPriority w:val="0"/>
    <w:rPr>
      <w:rFonts w:ascii="Times New Roman" w:hAnsi="Times New Roman" w:eastAsia="宋体" w:cs="Times New Roman"/>
      <w:szCs w:val="24"/>
    </w:rPr>
  </w:style>
  <w:style w:type="character" w:customStyle="1" w:styleId="35">
    <w:name w:val="正文文本 字符"/>
    <w:basedOn w:val="24"/>
    <w:link w:val="9"/>
    <w:qFormat/>
    <w:uiPriority w:val="0"/>
    <w:rPr>
      <w:rFonts w:ascii="Times New Roman" w:hAnsi="Times New Roman" w:eastAsia="宋体" w:cs="Times New Roman"/>
      <w:szCs w:val="20"/>
    </w:rPr>
  </w:style>
  <w:style w:type="character" w:customStyle="1" w:styleId="36">
    <w:name w:val="纯文本 字符"/>
    <w:basedOn w:val="24"/>
    <w:link w:val="12"/>
    <w:qFormat/>
    <w:uiPriority w:val="0"/>
    <w:rPr>
      <w:rFonts w:ascii="宋体" w:hAnsi="Courier New" w:eastAsia="宋体" w:cs="Times New Roman"/>
      <w:szCs w:val="20"/>
    </w:rPr>
  </w:style>
  <w:style w:type="character" w:customStyle="1" w:styleId="37">
    <w:name w:val="正文文本缩进 字符"/>
    <w:basedOn w:val="24"/>
    <w:link w:val="10"/>
    <w:qFormat/>
    <w:uiPriority w:val="99"/>
    <w:rPr>
      <w:rFonts w:ascii="楷体_GB2312" w:hAnsi="Times New Roman" w:eastAsia="楷体_GB2312" w:cs="Times New Roman"/>
      <w:sz w:val="32"/>
      <w:szCs w:val="20"/>
    </w:rPr>
  </w:style>
  <w:style w:type="character" w:customStyle="1" w:styleId="38">
    <w:name w:val="批注框文本 字符"/>
    <w:basedOn w:val="24"/>
    <w:link w:val="13"/>
    <w:qFormat/>
    <w:uiPriority w:val="0"/>
    <w:rPr>
      <w:rFonts w:ascii="Times New Roman" w:hAnsi="Times New Roman" w:eastAsia="宋体" w:cs="Times New Roman"/>
      <w:sz w:val="18"/>
      <w:szCs w:val="18"/>
    </w:rPr>
  </w:style>
  <w:style w:type="character" w:customStyle="1" w:styleId="39">
    <w:name w:val="页脚 字符"/>
    <w:basedOn w:val="24"/>
    <w:link w:val="14"/>
    <w:qFormat/>
    <w:uiPriority w:val="0"/>
    <w:rPr>
      <w:rFonts w:ascii="Times New Roman" w:hAnsi="Times New Roman" w:eastAsia="宋体" w:cs="Times New Roman"/>
      <w:sz w:val="18"/>
      <w:szCs w:val="18"/>
    </w:rPr>
  </w:style>
  <w:style w:type="character" w:customStyle="1" w:styleId="40">
    <w:name w:val="页眉 字符"/>
    <w:basedOn w:val="24"/>
    <w:link w:val="15"/>
    <w:qFormat/>
    <w:uiPriority w:val="0"/>
    <w:rPr>
      <w:rFonts w:ascii="Times New Roman" w:hAnsi="Times New Roman" w:eastAsia="宋体" w:cs="Times New Roman"/>
      <w:sz w:val="18"/>
      <w:szCs w:val="18"/>
    </w:rPr>
  </w:style>
  <w:style w:type="character" w:customStyle="1" w:styleId="41">
    <w:name w:val="正文文本 2 字符"/>
    <w:basedOn w:val="24"/>
    <w:link w:val="17"/>
    <w:qFormat/>
    <w:uiPriority w:val="0"/>
    <w:rPr>
      <w:rFonts w:ascii="Times New Roman" w:hAnsi="Times New Roman" w:eastAsia="宋体" w:cs="Times New Roman"/>
      <w:szCs w:val="20"/>
    </w:rPr>
  </w:style>
  <w:style w:type="character" w:customStyle="1" w:styleId="42">
    <w:name w:val="批注主题 字符"/>
    <w:basedOn w:val="33"/>
    <w:link w:val="19"/>
    <w:qFormat/>
    <w:uiPriority w:val="0"/>
    <w:rPr>
      <w:rFonts w:ascii="Times New Roman" w:hAnsi="Times New Roman" w:eastAsia="宋体" w:cs="Times New Roman"/>
      <w:b/>
      <w:bCs/>
      <w:szCs w:val="20"/>
    </w:rPr>
  </w:style>
  <w:style w:type="character" w:customStyle="1" w:styleId="43">
    <w:name w:val="正文文本首行缩进 2 字符"/>
    <w:basedOn w:val="37"/>
    <w:link w:val="21"/>
    <w:qFormat/>
    <w:uiPriority w:val="99"/>
    <w:rPr>
      <w:rFonts w:ascii="Times New Roman" w:hAnsi="Times New Roman" w:eastAsia="宋体" w:cs="Times New Roman"/>
      <w:sz w:val="32"/>
      <w:szCs w:val="24"/>
    </w:rPr>
  </w:style>
  <w:style w:type="character" w:customStyle="1" w:styleId="44">
    <w:name w:val="text11"/>
    <w:qFormat/>
    <w:uiPriority w:val="0"/>
    <w:rPr>
      <w:rFonts w:hint="default" w:ascii="Verdana" w:hAnsi="Verdana"/>
      <w:color w:val="4E4E4E"/>
      <w:sz w:val="18"/>
      <w:szCs w:val="18"/>
    </w:rPr>
  </w:style>
  <w:style w:type="paragraph" w:customStyle="1" w:styleId="45">
    <w:name w:val="Char Char14"/>
    <w:basedOn w:val="6"/>
    <w:qFormat/>
    <w:uiPriority w:val="0"/>
    <w:pPr>
      <w:adjustRightInd w:val="0"/>
      <w:snapToGrid w:val="0"/>
      <w:spacing w:line="360" w:lineRule="auto"/>
    </w:pPr>
  </w:style>
  <w:style w:type="paragraph" w:customStyle="1" w:styleId="46">
    <w:name w:val="样式3"/>
    <w:basedOn w:val="12"/>
    <w:qFormat/>
    <w:uiPriority w:val="0"/>
    <w:pPr>
      <w:spacing w:line="0" w:lineRule="atLeast"/>
      <w:outlineLvl w:val="0"/>
    </w:pPr>
    <w:rPr>
      <w:sz w:val="28"/>
    </w:rPr>
  </w:style>
  <w:style w:type="paragraph" w:customStyle="1" w:styleId="47">
    <w:name w:val="Char1 Char Char Char Char Char Char"/>
    <w:basedOn w:val="1"/>
    <w:qFormat/>
    <w:uiPriority w:val="0"/>
    <w:rPr>
      <w:rFonts w:ascii="Tahoma" w:hAnsi="Tahoma"/>
      <w:sz w:val="24"/>
    </w:rPr>
  </w:style>
  <w:style w:type="paragraph" w:customStyle="1" w:styleId="48">
    <w:name w:val="样式2"/>
    <w:basedOn w:val="16"/>
    <w:qFormat/>
    <w:uiPriority w:val="0"/>
  </w:style>
  <w:style w:type="paragraph" w:customStyle="1" w:styleId="49">
    <w:name w:val="标准"/>
    <w:basedOn w:val="1"/>
    <w:qFormat/>
    <w:uiPriority w:val="0"/>
    <w:pPr>
      <w:spacing w:line="360" w:lineRule="auto"/>
      <w:ind w:firstLine="200" w:firstLineChars="200"/>
    </w:pPr>
    <w:rPr>
      <w:rFonts w:cs="宋体"/>
    </w:rPr>
  </w:style>
  <w:style w:type="paragraph" w:customStyle="1" w:styleId="50">
    <w:name w:val="列表段落1"/>
    <w:basedOn w:val="1"/>
    <w:qFormat/>
    <w:uiPriority w:val="34"/>
    <w:pPr>
      <w:ind w:firstLine="420" w:firstLineChars="200"/>
    </w:pPr>
    <w:rPr>
      <w:rFonts w:ascii="Calibri" w:hAnsi="Calibri"/>
      <w:szCs w:val="22"/>
    </w:rPr>
  </w:style>
  <w:style w:type="paragraph" w:customStyle="1" w:styleId="51">
    <w:name w:val="列表段落11"/>
    <w:basedOn w:val="1"/>
    <w:qFormat/>
    <w:uiPriority w:val="0"/>
    <w:pPr>
      <w:ind w:firstLine="420" w:firstLineChars="200"/>
    </w:pPr>
    <w:rPr>
      <w:rFonts w:cs="黑体"/>
      <w:szCs w:val="22"/>
    </w:rPr>
  </w:style>
  <w:style w:type="paragraph" w:customStyle="1" w:styleId="52">
    <w:name w:val="null3"/>
    <w:qFormat/>
    <w:uiPriority w:val="0"/>
    <w:rPr>
      <w:rFonts w:hint="eastAsia" w:ascii="Calibri" w:hAnsi="Calibri" w:eastAsia="宋体" w:cs="Times New Roman"/>
      <w:lang w:val="en-US" w:eastAsia="zh-CN" w:bidi="ar-SA"/>
    </w:rPr>
  </w:style>
  <w:style w:type="paragraph" w:customStyle="1" w:styleId="53">
    <w:name w:val="paragraph"/>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4">
    <w:name w:val="BodyText"/>
    <w:basedOn w:val="1"/>
    <w:next w:val="55"/>
    <w:qFormat/>
    <w:uiPriority w:val="0"/>
    <w:pPr>
      <w:spacing w:after="120"/>
      <w:textAlignment w:val="baseline"/>
    </w:pPr>
  </w:style>
  <w:style w:type="paragraph" w:customStyle="1" w:styleId="55">
    <w:name w:val="PlainText"/>
    <w:basedOn w:val="1"/>
    <w:qFormat/>
    <w:uiPriority w:val="0"/>
    <w:pPr>
      <w:textAlignment w:val="baseline"/>
    </w:pPr>
    <w:rPr>
      <w:rFonts w:ascii="宋体" w:hAnsi="Courier New"/>
    </w:rPr>
  </w:style>
  <w:style w:type="paragraph" w:customStyle="1" w:styleId="56">
    <w:name w:val="列表段落2"/>
    <w:basedOn w:val="1"/>
    <w:qFormat/>
    <w:uiPriority w:val="99"/>
    <w:pPr>
      <w:ind w:firstLine="420" w:firstLineChars="200"/>
    </w:pPr>
  </w:style>
  <w:style w:type="paragraph" w:customStyle="1" w:styleId="57">
    <w:name w:val="列出段落1"/>
    <w:basedOn w:val="1"/>
    <w:qFormat/>
    <w:uiPriority w:val="99"/>
    <w:pPr>
      <w:ind w:firstLine="420" w:firstLineChars="200"/>
    </w:pPr>
  </w:style>
  <w:style w:type="paragraph" w:customStyle="1" w:styleId="58">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48</Pages>
  <Words>14031</Words>
  <Characters>14931</Characters>
  <Lines>176</Lines>
  <Paragraphs>49</Paragraphs>
  <TotalTime>1</TotalTime>
  <ScaleCrop>false</ScaleCrop>
  <LinksUpToDate>false</LinksUpToDate>
  <CharactersWithSpaces>15570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2026-01-30T08:00:00Z</dcterms:created>
  <dc:creator>Administrator</dc:creator>
  <cp:lastModifiedBy>焦</cp:lastModifiedBy>
  <cp:lastPrinted>2023-03-08T07:32:00Z</cp:lastPrinted>
  <dcterms:modified xsi:type="dcterms:W3CDTF">2026-02-06T02:09:40Z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31AC8E58BCAE47ABA55D0E2075D6E609_13</vt:lpwstr>
  </property>
  <property fmtid="{D5CDD505-2E9C-101B-9397-08002B2CF9AE}" pid="4" name="KSOTemplateDocerSaveRecord">
    <vt:lpwstr>eyJoZGlkIjoiN2RlM2QzZGFiNTI0OWVjNTEzOWQ5MDNmZjAzZDBkMTAiLCJ1c2VySWQiOiI3NTkyODgxNjMifQ==</vt:lpwstr>
  </property>
</Properties>
</file>