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F8152">
      <w:pPr>
        <w:spacing w:line="800" w:lineRule="exact"/>
        <w:jc w:val="center"/>
        <w:rPr>
          <w:rFonts w:ascii="宋体" w:hAnsi="宋体"/>
          <w:b/>
          <w:sz w:val="52"/>
          <w:szCs w:val="52"/>
        </w:rPr>
      </w:pPr>
    </w:p>
    <w:p w14:paraId="7FFE0D3C">
      <w:pPr>
        <w:spacing w:line="800" w:lineRule="exact"/>
        <w:jc w:val="center"/>
        <w:rPr>
          <w:rFonts w:ascii="宋体" w:hAnsi="宋体"/>
          <w:b/>
          <w:sz w:val="52"/>
          <w:szCs w:val="52"/>
        </w:rPr>
      </w:pPr>
    </w:p>
    <w:p w14:paraId="5B0FEF7F">
      <w:pPr>
        <w:pStyle w:val="12"/>
        <w:spacing w:line="0" w:lineRule="atLeast"/>
        <w:jc w:val="center"/>
        <w:rPr>
          <w:rFonts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2865B386">
      <w:pPr>
        <w:spacing w:line="500" w:lineRule="exact"/>
        <w:jc w:val="center"/>
        <w:rPr>
          <w:rFonts w:ascii="宋体" w:hAnsi="宋体"/>
          <w:b/>
          <w:sz w:val="48"/>
        </w:rPr>
      </w:pPr>
    </w:p>
    <w:p w14:paraId="20E31F0D">
      <w:pPr>
        <w:spacing w:line="500" w:lineRule="exact"/>
        <w:jc w:val="center"/>
        <w:rPr>
          <w:rFonts w:ascii="宋体" w:hAnsi="宋体"/>
          <w:b/>
          <w:sz w:val="32"/>
          <w:szCs w:val="32"/>
        </w:rPr>
      </w:pPr>
    </w:p>
    <w:p w14:paraId="34ABDBB8">
      <w:pPr>
        <w:spacing w:line="500" w:lineRule="exact"/>
        <w:jc w:val="center"/>
        <w:rPr>
          <w:rFonts w:ascii="宋体" w:hAnsi="宋体"/>
          <w:b/>
          <w:sz w:val="32"/>
          <w:szCs w:val="32"/>
        </w:rPr>
      </w:pPr>
    </w:p>
    <w:p w14:paraId="2E65DD07">
      <w:pPr>
        <w:spacing w:line="500" w:lineRule="exact"/>
        <w:jc w:val="center"/>
        <w:rPr>
          <w:rFonts w:ascii="宋体" w:hAnsi="宋体"/>
          <w:b/>
          <w:sz w:val="32"/>
          <w:szCs w:val="32"/>
        </w:rPr>
      </w:pPr>
    </w:p>
    <w:p w14:paraId="614D9AE9">
      <w:pPr>
        <w:spacing w:line="500" w:lineRule="exact"/>
        <w:jc w:val="center"/>
        <w:rPr>
          <w:rFonts w:ascii="宋体" w:hAnsi="宋体"/>
          <w:b/>
          <w:sz w:val="32"/>
          <w:szCs w:val="32"/>
        </w:rPr>
      </w:pPr>
    </w:p>
    <w:p w14:paraId="2DC9F5D2">
      <w:pPr>
        <w:spacing w:line="500" w:lineRule="exact"/>
        <w:jc w:val="center"/>
        <w:rPr>
          <w:rFonts w:ascii="宋体" w:hAnsi="宋体"/>
          <w:b/>
          <w:sz w:val="32"/>
          <w:szCs w:val="32"/>
        </w:rPr>
      </w:pPr>
    </w:p>
    <w:p w14:paraId="3C8A3858">
      <w:pPr>
        <w:pStyle w:val="12"/>
        <w:spacing w:line="640" w:lineRule="exact"/>
        <w:ind w:firstLine="643" w:firstLineChars="200"/>
        <w:rPr>
          <w:rFonts w:hint="default" w:hAnsi="宋体"/>
          <w:b/>
          <w:sz w:val="32"/>
          <w:szCs w:val="32"/>
          <w:lang w:val="en-US" w:eastAsia="zh-CN"/>
        </w:rPr>
      </w:pPr>
      <w:r>
        <w:rPr>
          <w:rFonts w:hint="eastAsia" w:hAnsi="宋体"/>
          <w:b/>
          <w:sz w:val="32"/>
          <w:szCs w:val="32"/>
        </w:rPr>
        <w:t>项目编号：</w:t>
      </w:r>
      <w:r>
        <w:rPr>
          <w:rFonts w:hint="eastAsia" w:hAnsi="宋体"/>
          <w:b/>
          <w:sz w:val="32"/>
          <w:szCs w:val="32"/>
          <w:lang w:eastAsia="zh-CN"/>
        </w:rPr>
        <w:t>FXZB-2025147-1</w:t>
      </w:r>
    </w:p>
    <w:p w14:paraId="308617C8">
      <w:pPr>
        <w:pStyle w:val="12"/>
        <w:spacing w:line="640" w:lineRule="exact"/>
        <w:ind w:firstLine="643" w:firstLineChars="200"/>
        <w:rPr>
          <w:rFonts w:hint="eastAsia" w:hAnsi="宋体" w:eastAsia="宋体"/>
          <w:b/>
          <w:sz w:val="32"/>
          <w:szCs w:val="32"/>
          <w:u w:val="single"/>
          <w:lang w:eastAsia="zh-CN"/>
        </w:rPr>
      </w:pPr>
      <w:r>
        <w:rPr>
          <w:rFonts w:hint="eastAsia" w:hAnsi="宋体"/>
          <w:b/>
          <w:sz w:val="32"/>
          <w:szCs w:val="32"/>
        </w:rPr>
        <w:t>项目名称：</w:t>
      </w:r>
      <w:r>
        <w:rPr>
          <w:rFonts w:hint="eastAsia" w:hAnsi="宋体"/>
          <w:b/>
          <w:sz w:val="32"/>
          <w:szCs w:val="32"/>
          <w:lang w:eastAsia="zh-CN"/>
        </w:rPr>
        <w:t>计算中心GPU服务器采购</w:t>
      </w:r>
    </w:p>
    <w:p w14:paraId="43A79F43">
      <w:pPr>
        <w:pStyle w:val="12"/>
        <w:spacing w:line="640" w:lineRule="exact"/>
        <w:ind w:firstLine="643" w:firstLineChars="200"/>
        <w:rPr>
          <w:rFonts w:hAnsi="宋体"/>
          <w:b/>
          <w:sz w:val="48"/>
        </w:rPr>
      </w:pPr>
      <w:r>
        <w:rPr>
          <w:rFonts w:hint="eastAsia" w:hAnsi="宋体"/>
          <w:b/>
          <w:sz w:val="32"/>
          <w:szCs w:val="32"/>
        </w:rPr>
        <w:t>采 购 人：福建农林大学</w:t>
      </w:r>
    </w:p>
    <w:p w14:paraId="49DFE4D4">
      <w:pPr>
        <w:spacing w:line="500" w:lineRule="exact"/>
        <w:jc w:val="center"/>
        <w:rPr>
          <w:rFonts w:ascii="宋体" w:hAnsi="宋体"/>
          <w:b/>
          <w:sz w:val="48"/>
        </w:rPr>
      </w:pPr>
    </w:p>
    <w:p w14:paraId="64FC06CC">
      <w:pPr>
        <w:spacing w:line="500" w:lineRule="exact"/>
        <w:jc w:val="center"/>
        <w:rPr>
          <w:rFonts w:ascii="宋体" w:hAnsi="宋体"/>
          <w:b/>
          <w:sz w:val="32"/>
          <w:szCs w:val="32"/>
        </w:rPr>
      </w:pPr>
    </w:p>
    <w:p w14:paraId="592CB6C4">
      <w:pPr>
        <w:spacing w:line="500" w:lineRule="exact"/>
        <w:jc w:val="center"/>
        <w:rPr>
          <w:rFonts w:ascii="宋体" w:hAnsi="宋体"/>
          <w:b/>
          <w:sz w:val="32"/>
          <w:szCs w:val="32"/>
        </w:rPr>
      </w:pPr>
    </w:p>
    <w:p w14:paraId="4067322F">
      <w:pPr>
        <w:spacing w:line="500" w:lineRule="exact"/>
        <w:jc w:val="center"/>
        <w:rPr>
          <w:rFonts w:ascii="宋体" w:hAnsi="宋体"/>
          <w:b/>
          <w:sz w:val="32"/>
          <w:szCs w:val="32"/>
        </w:rPr>
      </w:pPr>
    </w:p>
    <w:p w14:paraId="2E0DDEB0">
      <w:pPr>
        <w:spacing w:line="500" w:lineRule="exact"/>
        <w:jc w:val="center"/>
        <w:rPr>
          <w:rFonts w:ascii="宋体" w:hAnsi="宋体"/>
          <w:b/>
          <w:sz w:val="32"/>
          <w:szCs w:val="32"/>
        </w:rPr>
      </w:pPr>
    </w:p>
    <w:p w14:paraId="51B8D911">
      <w:pPr>
        <w:spacing w:line="500" w:lineRule="exact"/>
        <w:jc w:val="center"/>
        <w:rPr>
          <w:rFonts w:ascii="宋体" w:hAnsi="宋体"/>
          <w:b/>
          <w:sz w:val="32"/>
          <w:szCs w:val="32"/>
        </w:rPr>
      </w:pPr>
    </w:p>
    <w:p w14:paraId="6CDD6655">
      <w:pPr>
        <w:spacing w:line="500" w:lineRule="exact"/>
        <w:jc w:val="center"/>
        <w:rPr>
          <w:rFonts w:ascii="宋体" w:hAnsi="宋体"/>
          <w:b/>
          <w:sz w:val="32"/>
          <w:szCs w:val="32"/>
        </w:rPr>
      </w:pPr>
      <w:r>
        <w:rPr>
          <w:rFonts w:hint="eastAsia" w:ascii="宋体" w:hAnsi="宋体"/>
          <w:b/>
          <w:sz w:val="32"/>
          <w:szCs w:val="32"/>
        </w:rPr>
        <w:t>福建方兴招标代理有限公司</w:t>
      </w:r>
    </w:p>
    <w:p w14:paraId="4BA4A715">
      <w:pPr>
        <w:spacing w:line="500" w:lineRule="exact"/>
        <w:jc w:val="center"/>
        <w:rPr>
          <w:rFonts w:ascii="宋体" w:hAnsi="宋体"/>
          <w:b/>
          <w:sz w:val="32"/>
          <w:szCs w:val="32"/>
        </w:rPr>
      </w:pPr>
      <w:r>
        <w:rPr>
          <w:rFonts w:hint="eastAsia" w:ascii="宋体" w:hAnsi="宋体"/>
          <w:b/>
          <w:sz w:val="32"/>
          <w:szCs w:val="32"/>
        </w:rPr>
        <w:t>二〇二五年</w:t>
      </w:r>
      <w:r>
        <w:rPr>
          <w:rFonts w:hint="eastAsia" w:ascii="宋体" w:hAnsi="宋体"/>
          <w:b/>
          <w:sz w:val="32"/>
          <w:szCs w:val="32"/>
          <w:lang w:eastAsia="zh-CN"/>
        </w:rPr>
        <w:t>十二</w:t>
      </w:r>
      <w:r>
        <w:rPr>
          <w:rFonts w:hint="eastAsia" w:ascii="宋体" w:hAnsi="宋体"/>
          <w:b/>
          <w:sz w:val="32"/>
          <w:szCs w:val="32"/>
        </w:rPr>
        <w:t>月</w:t>
      </w:r>
    </w:p>
    <w:p w14:paraId="1405CD99">
      <w:pPr>
        <w:widowControl/>
        <w:spacing w:line="500" w:lineRule="atLeast"/>
        <w:rPr>
          <w:rFonts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5237DE7D">
      <w:pPr>
        <w:widowControl/>
        <w:spacing w:line="500" w:lineRule="atLeast"/>
        <w:rPr>
          <w:rFonts w:ascii="宋体" w:hAnsi="宋体" w:cs="宋体"/>
          <w:kern w:val="0"/>
          <w:sz w:val="24"/>
        </w:rPr>
      </w:pPr>
      <w:r>
        <w:rPr>
          <w:rFonts w:hint="eastAsia" w:ascii="宋体" w:hAnsi="宋体" w:cs="宋体"/>
          <w:kern w:val="0"/>
          <w:sz w:val="28"/>
          <w:szCs w:val="28"/>
        </w:rPr>
        <w:t>电话：0591-87278232                               传真：0591-87278232</w:t>
      </w:r>
    </w:p>
    <w:p w14:paraId="3E0D44DF">
      <w:pPr>
        <w:widowControl/>
        <w:spacing w:before="75"/>
        <w:rPr>
          <w:rFonts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2B42F0A9">
      <w:pPr>
        <w:ind w:firstLine="281" w:firstLineChars="100"/>
        <w:jc w:val="center"/>
        <w:rPr>
          <w:rFonts w:ascii="宋体" w:hAnsi="宋体"/>
          <w:b/>
          <w:sz w:val="28"/>
          <w:szCs w:val="28"/>
        </w:rPr>
      </w:pPr>
    </w:p>
    <w:p w14:paraId="3CE184F6">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2A329A49">
      <w:pPr>
        <w:spacing w:line="440" w:lineRule="exact"/>
        <w:ind w:firstLine="480" w:firstLineChars="200"/>
        <w:rPr>
          <w:rFonts w:ascii="宋体" w:hAnsi="宋体"/>
          <w:sz w:val="24"/>
          <w:szCs w:val="24"/>
        </w:rPr>
      </w:pPr>
      <w:r>
        <w:rPr>
          <w:rFonts w:hint="eastAsia" w:ascii="宋体" w:hAnsi="宋体"/>
          <w:sz w:val="24"/>
          <w:szCs w:val="24"/>
          <w:highlight w:val="none"/>
          <w:lang w:eastAsia="zh-CN"/>
        </w:rPr>
        <w:t>福建方兴招标代理有限公司</w:t>
      </w:r>
      <w:r>
        <w:rPr>
          <w:rFonts w:hint="eastAsia" w:ascii="宋体" w:hAnsi="宋体"/>
          <w:sz w:val="24"/>
          <w:szCs w:val="24"/>
        </w:rPr>
        <w:t>现邀请合格的供应商对以下采购项目进行网上竞价。</w:t>
      </w:r>
    </w:p>
    <w:p w14:paraId="42596EA4">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1、项目编号：</w:t>
      </w:r>
      <w:r>
        <w:rPr>
          <w:rFonts w:hint="eastAsia" w:ascii="宋体" w:hAnsi="宋体"/>
          <w:sz w:val="24"/>
          <w:szCs w:val="24"/>
          <w:highlight w:val="none"/>
          <w:lang w:val="en-US" w:eastAsia="zh-CN"/>
        </w:rPr>
        <w:t>FXZB-2025147-1</w:t>
      </w:r>
    </w:p>
    <w:p w14:paraId="7DE228AB">
      <w:pPr>
        <w:spacing w:line="440" w:lineRule="exact"/>
        <w:ind w:firstLine="480" w:firstLineChars="200"/>
        <w:rPr>
          <w:rFonts w:ascii="宋体" w:hAnsi="宋体"/>
          <w:sz w:val="24"/>
          <w:szCs w:val="24"/>
          <w:highlight w:val="none"/>
        </w:rPr>
      </w:pPr>
      <w:r>
        <w:rPr>
          <w:rFonts w:hint="eastAsia" w:ascii="宋体" w:hAnsi="宋体"/>
          <w:sz w:val="24"/>
          <w:szCs w:val="24"/>
          <w:highlight w:val="none"/>
        </w:rPr>
        <w:t>2、项目名称：</w:t>
      </w:r>
      <w:r>
        <w:rPr>
          <w:rFonts w:hint="eastAsia" w:ascii="宋体" w:hAnsi="宋体"/>
          <w:sz w:val="24"/>
          <w:szCs w:val="24"/>
          <w:highlight w:val="none"/>
          <w:lang w:eastAsia="zh-CN"/>
        </w:rPr>
        <w:t>计算中心GPU服务器采购</w:t>
      </w:r>
    </w:p>
    <w:p w14:paraId="1F2B7308">
      <w:pPr>
        <w:spacing w:line="440" w:lineRule="exact"/>
        <w:ind w:firstLine="480"/>
        <w:rPr>
          <w:rFonts w:hint="eastAsia" w:ascii="宋体" w:hAnsi="宋体" w:eastAsia="宋体"/>
          <w:sz w:val="24"/>
          <w:szCs w:val="24"/>
          <w:lang w:eastAsia="zh-CN"/>
        </w:rPr>
      </w:pPr>
      <w:r>
        <w:rPr>
          <w:rFonts w:hint="eastAsia" w:ascii="宋体" w:hAnsi="宋体"/>
          <w:sz w:val="24"/>
          <w:szCs w:val="24"/>
        </w:rPr>
        <w:t xml:space="preserve">3、竞价采购标的名称、数量及技术参数要求等详见“竞价采购说明一览表”。 </w:t>
      </w:r>
    </w:p>
    <w:p w14:paraId="6412CF05">
      <w:pPr>
        <w:spacing w:line="440" w:lineRule="exact"/>
        <w:ind w:firstLine="480"/>
        <w:rPr>
          <w:rFonts w:ascii="宋体" w:hAnsi="宋体"/>
          <w:sz w:val="24"/>
          <w:szCs w:val="24"/>
          <w:highlight w:val="none"/>
        </w:rPr>
      </w:pPr>
      <w:r>
        <w:rPr>
          <w:rFonts w:hint="eastAsia" w:ascii="宋体" w:hAnsi="宋体"/>
          <w:sz w:val="24"/>
          <w:szCs w:val="24"/>
          <w:highlight w:val="none"/>
        </w:rPr>
        <w:t>4、合同包总数：1</w:t>
      </w:r>
    </w:p>
    <w:p w14:paraId="592B0F4E">
      <w:pPr>
        <w:spacing w:line="440" w:lineRule="exact"/>
        <w:ind w:firstLine="480"/>
        <w:rPr>
          <w:rFonts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w:t>
      </w:r>
      <w:r>
        <w:rPr>
          <w:rFonts w:hint="eastAsia" w:ascii="宋体" w:hAnsi="宋体"/>
          <w:sz w:val="24"/>
          <w:szCs w:val="24"/>
          <w:highlight w:val="none"/>
          <w:u w:val="single"/>
        </w:rPr>
        <w:t>日</w:t>
      </w:r>
    </w:p>
    <w:p w14:paraId="2B7F911F">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日09:00:00</w:t>
      </w:r>
    </w:p>
    <w:p w14:paraId="0E465487">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4</w:t>
      </w:r>
      <w:r>
        <w:rPr>
          <w:rFonts w:hint="eastAsia" w:ascii="宋体" w:hAnsi="宋体"/>
          <w:sz w:val="24"/>
          <w:szCs w:val="24"/>
          <w:highlight w:val="none"/>
          <w:u w:val="single"/>
        </w:rPr>
        <w:t>日17:30:00</w:t>
      </w:r>
    </w:p>
    <w:p w14:paraId="298576D3">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日09:00:00</w:t>
      </w:r>
    </w:p>
    <w:p w14:paraId="10399ECF">
      <w:pPr>
        <w:spacing w:line="440" w:lineRule="exact"/>
        <w:rPr>
          <w:rFonts w:hint="eastAsia" w:ascii="宋体" w:hAnsi="宋体" w:eastAsia="宋体"/>
          <w:sz w:val="24"/>
          <w:szCs w:val="24"/>
          <w:highlight w:val="none"/>
          <w:lang w:val="en-US" w:eastAsia="zh-CN"/>
        </w:rPr>
      </w:pPr>
      <w:r>
        <w:rPr>
          <w:rFonts w:hint="eastAsia" w:ascii="宋体" w:hAnsi="宋体"/>
          <w:sz w:val="24"/>
          <w:szCs w:val="24"/>
          <w:highlight w:val="none"/>
        </w:rPr>
        <w:t xml:space="preserve">    9、竞价截止时间：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日11:00:00</w:t>
      </w:r>
    </w:p>
    <w:p w14:paraId="5F17AB85">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3FC89C49">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11、有关本项目采购的相关信息（包括网上竞价文件若有修改）福建方兴招标代理有限公司都将在</w:t>
      </w:r>
      <w:r>
        <w:rPr>
          <w:rFonts w:hint="eastAsia" w:ascii="宋体" w:hAnsi="宋体"/>
          <w:sz w:val="24"/>
          <w:szCs w:val="24"/>
          <w:highlight w:val="yellow"/>
          <w:lang w:eastAsia="zh-CN"/>
        </w:rPr>
        <w:t>福建省国资采购平台（https://ygcg.fjcqjy.com/）</w:t>
      </w:r>
      <w:r>
        <w:rPr>
          <w:rFonts w:hint="eastAsia" w:ascii="宋体" w:hAnsi="宋体"/>
          <w:sz w:val="24"/>
          <w:szCs w:val="24"/>
          <w:highlight w:val="yellow"/>
        </w:rPr>
        <w:t>、福建方兴招标代理有限公司(http://www.fjfxzbdl.com/)</w:t>
      </w:r>
      <w:r>
        <w:rPr>
          <w:rFonts w:hint="eastAsia" w:ascii="宋体" w:hAnsi="宋体"/>
          <w:sz w:val="24"/>
          <w:szCs w:val="24"/>
        </w:rPr>
        <w:t>上公布，请潜在竞价人随时关注相关网站，以免错漏重要信息。</w:t>
      </w:r>
    </w:p>
    <w:p w14:paraId="4B37ABB1">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w:t>
      </w:r>
      <w:r>
        <w:rPr>
          <w:rFonts w:hint="eastAsia" w:ascii="宋体" w:hAnsi="宋体"/>
          <w:b/>
          <w:color w:val="000000" w:themeColor="text1"/>
          <w:sz w:val="24"/>
          <w:szCs w:val="24"/>
          <w:lang w:val="en-US" w:eastAsia="zh-CN"/>
          <w14:textFill>
            <w14:solidFill>
              <w14:schemeClr w14:val="tx1"/>
            </w14:solidFill>
          </w14:textFill>
        </w:rPr>
        <w:t>0</w:t>
      </w:r>
      <w:r>
        <w:rPr>
          <w:rFonts w:hint="eastAsia" w:ascii="宋体" w:hAnsi="宋体"/>
          <w:b/>
          <w:color w:val="000000" w:themeColor="text1"/>
          <w:sz w:val="24"/>
          <w:szCs w:val="24"/>
          <w14:textFill>
            <w14:solidFill>
              <w14:schemeClr w14:val="tx1"/>
            </w14:solidFill>
          </w14:textFill>
        </w:rPr>
        <w:t>元</w:t>
      </w:r>
      <w:r>
        <w:rPr>
          <w:rFonts w:hint="eastAsia" w:ascii="宋体" w:hAnsi="宋体"/>
          <w:sz w:val="24"/>
          <w:szCs w:val="24"/>
        </w:rPr>
        <w:t>，在竞价文件获取期限内，各潜在竞价人可直接从采购公告附件中获取。</w:t>
      </w:r>
    </w:p>
    <w:p w14:paraId="67B92AAF">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22048761">
      <w:pPr>
        <w:spacing w:line="440" w:lineRule="exact"/>
        <w:ind w:firstLine="480" w:firstLineChars="200"/>
        <w:rPr>
          <w:rFonts w:ascii="宋体" w:hAnsi="宋体"/>
          <w:sz w:val="24"/>
          <w:szCs w:val="24"/>
        </w:rPr>
      </w:pPr>
      <w:r>
        <w:rPr>
          <w:rFonts w:hint="eastAsia" w:ascii="宋体" w:hAnsi="宋体"/>
          <w:sz w:val="24"/>
          <w:szCs w:val="24"/>
        </w:rPr>
        <w:t>采购人联系方式</w:t>
      </w:r>
    </w:p>
    <w:p w14:paraId="341C0C85">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67C3B294">
      <w:pPr>
        <w:spacing w:line="440" w:lineRule="exact"/>
        <w:ind w:firstLine="480" w:firstLineChars="200"/>
        <w:rPr>
          <w:rFonts w:ascii="宋体" w:hAnsi="宋体"/>
          <w:sz w:val="24"/>
          <w:szCs w:val="24"/>
        </w:rPr>
      </w:pPr>
      <w:r>
        <w:rPr>
          <w:rFonts w:hint="eastAsia" w:ascii="宋体" w:hAnsi="宋体"/>
          <w:sz w:val="24"/>
          <w:szCs w:val="24"/>
        </w:rPr>
        <w:t>地  址：福建省福州市仓山区上下店路15号</w:t>
      </w:r>
    </w:p>
    <w:p w14:paraId="7F3059EE">
      <w:pPr>
        <w:spacing w:line="440" w:lineRule="exact"/>
        <w:ind w:firstLine="480" w:firstLineChars="200"/>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吴超</w:t>
      </w:r>
    </w:p>
    <w:p w14:paraId="5B031022">
      <w:pPr>
        <w:spacing w:line="44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电</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话：</w:t>
      </w:r>
      <w:r>
        <w:rPr>
          <w:rFonts w:hint="eastAsia" w:ascii="宋体" w:hAnsi="宋体"/>
          <w:color w:val="auto"/>
          <w:sz w:val="24"/>
          <w:szCs w:val="24"/>
          <w:highlight w:val="none"/>
          <w:lang w:val="en-US" w:eastAsia="zh-CN"/>
        </w:rPr>
        <w:t>0591-83789279</w:t>
      </w:r>
    </w:p>
    <w:p w14:paraId="61F2BC9C">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78FB3099">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2910DCEB">
      <w:pPr>
        <w:spacing w:line="440" w:lineRule="exact"/>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68D28DDE">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rPr>
        <w:t>刘滢、周雨晨</w:t>
      </w:r>
      <w:r>
        <w:rPr>
          <w:rFonts w:hint="eastAsia" w:ascii="宋体" w:hAnsi="宋体"/>
          <w:sz w:val="24"/>
          <w:lang w:eastAsia="zh-CN"/>
        </w:rPr>
        <w:t>、肖榕</w:t>
      </w:r>
    </w:p>
    <w:p w14:paraId="420E2058">
      <w:pPr>
        <w:spacing w:line="440" w:lineRule="exact"/>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03247E1D">
      <w:pPr>
        <w:spacing w:line="440" w:lineRule="exact"/>
        <w:ind w:firstLine="480" w:firstLineChars="200"/>
        <w:rPr>
          <w:rFonts w:ascii="宋体" w:hAnsi="宋体"/>
          <w:sz w:val="24"/>
          <w:szCs w:val="24"/>
        </w:rPr>
      </w:pPr>
      <w:r>
        <w:rPr>
          <w:rFonts w:hint="eastAsia" w:ascii="宋体" w:hAnsi="宋体"/>
          <w:sz w:val="24"/>
          <w:szCs w:val="24"/>
        </w:rPr>
        <w:t>电子信箱：fxzb178@163.com</w:t>
      </w:r>
    </w:p>
    <w:p w14:paraId="118287E3">
      <w:pPr>
        <w:spacing w:line="440" w:lineRule="exact"/>
        <w:ind w:firstLine="480" w:firstLineChars="200"/>
        <w:rPr>
          <w:rFonts w:ascii="宋体" w:hAnsi="宋体"/>
          <w:sz w:val="24"/>
          <w:szCs w:val="24"/>
        </w:rPr>
      </w:pPr>
      <w:r>
        <w:rPr>
          <w:rFonts w:hint="eastAsia" w:ascii="宋体" w:hAnsi="宋体"/>
          <w:sz w:val="24"/>
          <w:szCs w:val="24"/>
        </w:rPr>
        <w:t>14、</w:t>
      </w:r>
      <w:r>
        <w:rPr>
          <w:rFonts w:hint="eastAsia" w:ascii="宋体" w:hAnsi="宋体"/>
          <w:b/>
          <w:sz w:val="24"/>
          <w:szCs w:val="24"/>
        </w:rPr>
        <w:t>竞价操作流程等详见</w:t>
      </w:r>
      <w:r>
        <w:rPr>
          <w:rFonts w:hint="eastAsia" w:ascii="宋体" w:hAnsi="宋体"/>
          <w:b/>
          <w:sz w:val="24"/>
          <w:szCs w:val="24"/>
          <w:u w:val="single"/>
        </w:rPr>
        <w:t>福建方兴招标代理有限公司(http://www.fjfxzbdl.com)</w:t>
      </w:r>
      <w:r>
        <w:rPr>
          <w:rFonts w:hint="eastAsia" w:ascii="宋体" w:hAnsi="宋体"/>
          <w:sz w:val="24"/>
          <w:szCs w:val="24"/>
          <w:u w:val="single"/>
        </w:rPr>
        <w:t xml:space="preserve"> </w:t>
      </w:r>
      <w:r>
        <w:rPr>
          <w:rFonts w:hint="eastAsia" w:ascii="宋体" w:hAnsi="宋体"/>
          <w:sz w:val="24"/>
          <w:szCs w:val="24"/>
        </w:rPr>
        <w:t xml:space="preserve"> 。</w:t>
      </w:r>
    </w:p>
    <w:p w14:paraId="2A5004A0">
      <w:pPr>
        <w:rPr>
          <w:rFonts w:ascii="宋体" w:hAnsi="宋体"/>
          <w:b/>
          <w:sz w:val="28"/>
          <w:szCs w:val="28"/>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p>
    <w:p w14:paraId="043F508C">
      <w:pPr>
        <w:jc w:val="center"/>
        <w:rPr>
          <w:rFonts w:ascii="宋体" w:hAnsi="宋体"/>
          <w:b/>
          <w:sz w:val="28"/>
          <w:szCs w:val="28"/>
        </w:rPr>
      </w:pPr>
      <w:r>
        <w:rPr>
          <w:rFonts w:hint="eastAsia" w:ascii="宋体" w:hAnsi="宋体"/>
          <w:b/>
          <w:sz w:val="28"/>
          <w:szCs w:val="28"/>
        </w:rPr>
        <w:t>第二章  竞价采购说明一览表</w:t>
      </w:r>
    </w:p>
    <w:p w14:paraId="06B62522">
      <w:pPr>
        <w:pStyle w:val="11"/>
        <w:ind w:left="0" w:leftChars="0" w:firstLine="0" w:firstLineChars="0"/>
        <w:rPr>
          <w:rFonts w:ascii="宋体" w:hAnsi="宋体"/>
          <w:color w:val="auto"/>
          <w:sz w:val="24"/>
        </w:rPr>
      </w:pPr>
      <w:r>
        <w:rPr>
          <w:rFonts w:hint="eastAsia" w:ascii="宋体" w:hAnsi="宋体"/>
          <w:color w:val="auto"/>
          <w:sz w:val="24"/>
          <w:szCs w:val="32"/>
        </w:rPr>
        <w:t>货物类</w:t>
      </w:r>
    </w:p>
    <w:p w14:paraId="448DE622">
      <w:pPr>
        <w:jc w:val="right"/>
        <w:rPr>
          <w:rFonts w:ascii="宋体" w:hAnsi="宋体"/>
          <w:sz w:val="24"/>
          <w:szCs w:val="24"/>
        </w:rPr>
      </w:pPr>
      <w:r>
        <w:rPr>
          <w:rFonts w:hint="eastAsia" w:ascii="宋体" w:hAnsi="宋体"/>
          <w:sz w:val="24"/>
          <w:szCs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544"/>
        <w:gridCol w:w="921"/>
        <w:gridCol w:w="1170"/>
        <w:gridCol w:w="1960"/>
        <w:gridCol w:w="1984"/>
      </w:tblGrid>
      <w:tr w14:paraId="27AA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986EDA9">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109AC686">
            <w:pPr>
              <w:spacing w:line="400" w:lineRule="exact"/>
              <w:jc w:val="center"/>
              <w:rPr>
                <w:rFonts w:ascii="宋体" w:hAnsi="宋体"/>
                <w:b/>
                <w:bCs/>
                <w:kern w:val="0"/>
                <w:sz w:val="24"/>
              </w:rPr>
            </w:pPr>
            <w:r>
              <w:rPr>
                <w:rFonts w:hint="eastAsia" w:ascii="宋体" w:hAnsi="宋体"/>
                <w:b/>
                <w:bCs/>
                <w:kern w:val="0"/>
                <w:sz w:val="24"/>
              </w:rPr>
              <w:t>品目号</w:t>
            </w:r>
          </w:p>
        </w:tc>
        <w:tc>
          <w:tcPr>
            <w:tcW w:w="2544" w:type="dxa"/>
            <w:tcBorders>
              <w:top w:val="single" w:color="auto" w:sz="4" w:space="0"/>
              <w:left w:val="single" w:color="auto" w:sz="4" w:space="0"/>
              <w:bottom w:val="single" w:color="auto" w:sz="4" w:space="0"/>
              <w:right w:val="single" w:color="auto" w:sz="4" w:space="0"/>
            </w:tcBorders>
            <w:vAlign w:val="center"/>
          </w:tcPr>
          <w:p w14:paraId="17247E73">
            <w:pPr>
              <w:spacing w:line="400" w:lineRule="exact"/>
              <w:jc w:val="center"/>
              <w:rPr>
                <w:rFonts w:ascii="宋体" w:hAnsi="宋体"/>
                <w:b/>
                <w:bCs/>
                <w:kern w:val="0"/>
                <w:sz w:val="24"/>
              </w:rPr>
            </w:pPr>
            <w:r>
              <w:rPr>
                <w:rFonts w:hint="eastAsia" w:ascii="宋体" w:hAnsi="宋体"/>
                <w:b/>
                <w:bCs/>
                <w:kern w:val="0"/>
                <w:sz w:val="24"/>
              </w:rPr>
              <w:t>品目名称</w:t>
            </w:r>
          </w:p>
        </w:tc>
        <w:tc>
          <w:tcPr>
            <w:tcW w:w="921" w:type="dxa"/>
            <w:tcBorders>
              <w:top w:val="single" w:color="auto" w:sz="4" w:space="0"/>
              <w:left w:val="single" w:color="auto" w:sz="4" w:space="0"/>
              <w:bottom w:val="single" w:color="auto" w:sz="4" w:space="0"/>
              <w:right w:val="single" w:color="auto" w:sz="4" w:space="0"/>
            </w:tcBorders>
            <w:vAlign w:val="center"/>
          </w:tcPr>
          <w:p w14:paraId="30456163">
            <w:pPr>
              <w:spacing w:line="400" w:lineRule="exact"/>
              <w:jc w:val="center"/>
              <w:rPr>
                <w:rFonts w:ascii="宋体" w:hAnsi="宋体"/>
                <w:b/>
                <w:bCs/>
                <w:kern w:val="0"/>
                <w:sz w:val="24"/>
              </w:rPr>
            </w:pPr>
            <w:r>
              <w:rPr>
                <w:rFonts w:hint="eastAsia" w:ascii="宋体" w:hAnsi="宋体"/>
                <w:b/>
                <w:bCs/>
                <w:kern w:val="0"/>
                <w:sz w:val="24"/>
                <w:szCs w:val="22"/>
              </w:rPr>
              <w:t>数量</w:t>
            </w:r>
          </w:p>
        </w:tc>
        <w:tc>
          <w:tcPr>
            <w:tcW w:w="1170" w:type="dxa"/>
            <w:tcBorders>
              <w:top w:val="single" w:color="auto" w:sz="4" w:space="0"/>
              <w:left w:val="single" w:color="auto" w:sz="4" w:space="0"/>
              <w:bottom w:val="single" w:color="auto" w:sz="4" w:space="0"/>
              <w:right w:val="single" w:color="auto" w:sz="4" w:space="0"/>
            </w:tcBorders>
            <w:vAlign w:val="center"/>
          </w:tcPr>
          <w:p w14:paraId="1AFDBB46">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960" w:type="dxa"/>
            <w:tcBorders>
              <w:top w:val="single" w:color="auto" w:sz="4" w:space="0"/>
              <w:left w:val="single" w:color="auto" w:sz="4" w:space="0"/>
              <w:bottom w:val="single" w:color="auto" w:sz="4" w:space="0"/>
              <w:right w:val="single" w:color="auto" w:sz="4" w:space="0"/>
            </w:tcBorders>
            <w:vAlign w:val="center"/>
          </w:tcPr>
          <w:p w14:paraId="40691527">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984" w:type="dxa"/>
            <w:tcBorders>
              <w:top w:val="single" w:color="auto" w:sz="4" w:space="0"/>
              <w:left w:val="single" w:color="auto" w:sz="4" w:space="0"/>
              <w:bottom w:val="single" w:color="auto" w:sz="4" w:space="0"/>
              <w:right w:val="single" w:color="auto" w:sz="4" w:space="0"/>
            </w:tcBorders>
            <w:vAlign w:val="center"/>
          </w:tcPr>
          <w:p w14:paraId="56BE0846">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1D1D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486DC8AC">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0C18AB4B">
            <w:pPr>
              <w:spacing w:line="400" w:lineRule="exact"/>
              <w:jc w:val="center"/>
              <w:rPr>
                <w:rFonts w:ascii="宋体" w:hAnsi="宋体"/>
                <w:kern w:val="0"/>
                <w:sz w:val="24"/>
              </w:rPr>
            </w:pPr>
            <w:r>
              <w:rPr>
                <w:rFonts w:hint="eastAsia" w:ascii="宋体" w:hAnsi="宋体"/>
                <w:kern w:val="0"/>
                <w:sz w:val="24"/>
              </w:rPr>
              <w:t>1-1</w:t>
            </w:r>
          </w:p>
        </w:tc>
        <w:tc>
          <w:tcPr>
            <w:tcW w:w="2544" w:type="dxa"/>
            <w:tcBorders>
              <w:top w:val="single" w:color="auto" w:sz="4" w:space="0"/>
              <w:left w:val="single" w:color="auto" w:sz="4" w:space="0"/>
              <w:bottom w:val="single" w:color="auto" w:sz="4" w:space="0"/>
              <w:right w:val="single" w:color="auto" w:sz="4" w:space="0"/>
            </w:tcBorders>
            <w:vAlign w:val="center"/>
          </w:tcPr>
          <w:p w14:paraId="57F659DF">
            <w:pPr>
              <w:spacing w:line="400" w:lineRule="exact"/>
              <w:jc w:val="center"/>
              <w:rPr>
                <w:rFonts w:ascii="宋体" w:hAnsi="宋体"/>
                <w:kern w:val="0"/>
                <w:sz w:val="24"/>
              </w:rPr>
            </w:pPr>
            <w:r>
              <w:rPr>
                <w:rFonts w:hint="eastAsia" w:ascii="宋体" w:hAnsi="宋体"/>
                <w:kern w:val="0"/>
                <w:sz w:val="24"/>
              </w:rPr>
              <w:t>计算中心GPU服务器采购</w:t>
            </w:r>
          </w:p>
        </w:tc>
        <w:tc>
          <w:tcPr>
            <w:tcW w:w="921" w:type="dxa"/>
            <w:tcBorders>
              <w:top w:val="single" w:color="auto" w:sz="4" w:space="0"/>
              <w:left w:val="single" w:color="auto" w:sz="4" w:space="0"/>
              <w:right w:val="single" w:color="auto" w:sz="4" w:space="0"/>
            </w:tcBorders>
            <w:vAlign w:val="center"/>
          </w:tcPr>
          <w:p w14:paraId="45B13359">
            <w:pPr>
              <w:spacing w:line="400" w:lineRule="exact"/>
              <w:jc w:val="center"/>
              <w:rPr>
                <w:rFonts w:hint="default" w:ascii="宋体" w:hAnsi="宋体"/>
                <w:kern w:val="0"/>
                <w:sz w:val="24"/>
                <w:lang w:val="en-US" w:eastAsia="zh-CN"/>
              </w:rPr>
            </w:pPr>
            <w:r>
              <w:rPr>
                <w:rFonts w:hint="eastAsia" w:ascii="宋体" w:hAnsi="宋体"/>
                <w:kern w:val="0"/>
                <w:sz w:val="24"/>
                <w:lang w:val="en-US" w:eastAsia="zh-CN"/>
              </w:rPr>
              <w:t>1台</w:t>
            </w:r>
          </w:p>
        </w:tc>
        <w:tc>
          <w:tcPr>
            <w:tcW w:w="1170" w:type="dxa"/>
            <w:tcBorders>
              <w:top w:val="single" w:color="auto" w:sz="4" w:space="0"/>
              <w:left w:val="single" w:color="auto" w:sz="4" w:space="0"/>
              <w:right w:val="single" w:color="auto" w:sz="4" w:space="0"/>
            </w:tcBorders>
            <w:vAlign w:val="center"/>
          </w:tcPr>
          <w:p w14:paraId="1110F76D">
            <w:pPr>
              <w:widowControl/>
              <w:jc w:val="center"/>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否</w:t>
            </w:r>
          </w:p>
        </w:tc>
        <w:tc>
          <w:tcPr>
            <w:tcW w:w="1960" w:type="dxa"/>
            <w:tcBorders>
              <w:top w:val="single" w:color="auto" w:sz="4" w:space="0"/>
              <w:left w:val="single" w:color="auto" w:sz="4" w:space="0"/>
              <w:bottom w:val="single" w:color="auto" w:sz="4" w:space="0"/>
              <w:right w:val="single" w:color="auto" w:sz="4" w:space="0"/>
            </w:tcBorders>
            <w:vAlign w:val="center"/>
          </w:tcPr>
          <w:p w14:paraId="55441789">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299000</w:t>
            </w:r>
          </w:p>
        </w:tc>
        <w:tc>
          <w:tcPr>
            <w:tcW w:w="1984" w:type="dxa"/>
            <w:tcBorders>
              <w:top w:val="single" w:color="auto" w:sz="4" w:space="0"/>
              <w:left w:val="single" w:color="auto" w:sz="4" w:space="0"/>
              <w:right w:val="single" w:color="auto" w:sz="4" w:space="0"/>
            </w:tcBorders>
            <w:vAlign w:val="center"/>
          </w:tcPr>
          <w:p w14:paraId="4AD28FBD">
            <w:pPr>
              <w:widowControl/>
              <w:jc w:val="center"/>
              <w:textAlignment w:val="center"/>
              <w:rPr>
                <w:rFonts w:hint="default" w:ascii="宋体" w:hAnsi="宋体" w:cs="新宋体"/>
                <w:kern w:val="0"/>
                <w:sz w:val="24"/>
                <w:szCs w:val="24"/>
                <w:lang w:val="en-US"/>
              </w:rPr>
            </w:pPr>
            <w:r>
              <w:rPr>
                <w:rFonts w:hint="eastAsia" w:ascii="宋体" w:hAnsi="宋体" w:cs="新宋体"/>
                <w:kern w:val="0"/>
                <w:sz w:val="24"/>
                <w:szCs w:val="24"/>
                <w:lang w:val="en-US" w:eastAsia="zh-CN"/>
              </w:rPr>
              <w:t>299000</w:t>
            </w:r>
          </w:p>
        </w:tc>
      </w:tr>
      <w:tr w14:paraId="76F9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1ACA1EDD">
            <w:pPr>
              <w:rPr>
                <w:rFonts w:hint="eastAsia" w:ascii="宋体" w:hAnsi="宋体"/>
                <w:kern w:val="0"/>
                <w:sz w:val="24"/>
                <w:highlight w:val="none"/>
                <w:lang w:val="en-US" w:eastAsia="zh-CN"/>
              </w:rPr>
            </w:pPr>
            <w:r>
              <w:rPr>
                <w:rFonts w:hint="eastAsia" w:ascii="宋体" w:hAnsi="宋体"/>
                <w:kern w:val="0"/>
                <w:sz w:val="24"/>
                <w:highlight w:val="none"/>
                <w:lang w:val="en-US" w:eastAsia="zh-CN"/>
              </w:rPr>
              <w:t>合计(大写)：人民币</w:t>
            </w:r>
            <w:r>
              <w:rPr>
                <w:rFonts w:hint="eastAsia" w:ascii="宋体" w:hAnsi="宋体"/>
                <w:kern w:val="0"/>
                <w:sz w:val="24"/>
                <w:highlight w:val="none"/>
                <w:lang w:val="en-US" w:eastAsia="zh-CN"/>
              </w:rPr>
              <w:fldChar w:fldCharType="begin"/>
            </w:r>
            <w:r>
              <w:rPr>
                <w:rFonts w:hint="eastAsia" w:ascii="宋体" w:hAnsi="宋体"/>
                <w:kern w:val="0"/>
                <w:sz w:val="24"/>
                <w:highlight w:val="none"/>
                <w:lang w:val="en-US" w:eastAsia="zh-CN"/>
              </w:rPr>
              <w:instrText xml:space="preserve"> = 299000 \* CHINESENUM4 \* MERGEFORMAT </w:instrText>
            </w:r>
            <w:r>
              <w:rPr>
                <w:rFonts w:hint="eastAsia" w:ascii="宋体" w:hAnsi="宋体"/>
                <w:kern w:val="0"/>
                <w:sz w:val="24"/>
                <w:highlight w:val="none"/>
                <w:lang w:val="en-US" w:eastAsia="zh-CN"/>
              </w:rPr>
              <w:fldChar w:fldCharType="separate"/>
            </w:r>
            <w:r>
              <w:rPr>
                <w:rFonts w:hint="eastAsia" w:ascii="宋体" w:hAnsi="宋体"/>
                <w:kern w:val="0"/>
                <w:sz w:val="24"/>
                <w:highlight w:val="none"/>
                <w:lang w:val="en-US" w:eastAsia="zh-CN"/>
              </w:rPr>
              <w:t>贰拾玖万玖仟元整</w:t>
            </w:r>
            <w:r>
              <w:rPr>
                <w:rFonts w:hint="eastAsia" w:ascii="宋体" w:hAnsi="宋体"/>
                <w:kern w:val="0"/>
                <w:sz w:val="24"/>
                <w:highlight w:val="none"/>
                <w:lang w:val="en-US" w:eastAsia="zh-CN"/>
              </w:rPr>
              <w:fldChar w:fldCharType="end"/>
            </w:r>
          </w:p>
        </w:tc>
        <w:tc>
          <w:tcPr>
            <w:tcW w:w="3944" w:type="dxa"/>
            <w:gridSpan w:val="2"/>
            <w:tcBorders>
              <w:top w:val="single" w:color="auto" w:sz="4" w:space="0"/>
              <w:left w:val="single" w:color="auto" w:sz="4" w:space="0"/>
              <w:bottom w:val="single" w:color="auto" w:sz="4" w:space="0"/>
              <w:right w:val="single" w:color="auto" w:sz="4" w:space="0"/>
            </w:tcBorders>
            <w:vAlign w:val="center"/>
          </w:tcPr>
          <w:p w14:paraId="1B46D524">
            <w:pPr>
              <w:rPr>
                <w:rFonts w:hint="default" w:ascii="宋体" w:hAnsi="宋体" w:eastAsia="宋体"/>
                <w:kern w:val="0"/>
                <w:sz w:val="24"/>
                <w:highlight w:val="none"/>
                <w:lang w:val="en-US" w:eastAsia="zh-CN"/>
              </w:rPr>
            </w:pPr>
            <w:r>
              <w:rPr>
                <w:rFonts w:hint="eastAsia" w:ascii="宋体" w:hAnsi="宋体"/>
                <w:kern w:val="0"/>
                <w:sz w:val="24"/>
                <w:highlight w:val="none"/>
              </w:rPr>
              <w:t>¥</w:t>
            </w:r>
            <w:r>
              <w:rPr>
                <w:rFonts w:hint="eastAsia" w:ascii="宋体" w:hAnsi="宋体" w:cs="新宋体"/>
                <w:kern w:val="0"/>
                <w:sz w:val="24"/>
                <w:szCs w:val="24"/>
                <w:lang w:val="en-US" w:eastAsia="zh-CN"/>
              </w:rPr>
              <w:t>299000</w:t>
            </w:r>
            <w:r>
              <w:rPr>
                <w:rFonts w:hint="eastAsia" w:ascii="宋体" w:hAnsi="宋体"/>
                <w:kern w:val="0"/>
                <w:sz w:val="24"/>
                <w:highlight w:val="none"/>
                <w:lang w:val="en-US" w:eastAsia="zh-CN"/>
              </w:rPr>
              <w:t>.00</w:t>
            </w:r>
          </w:p>
        </w:tc>
      </w:tr>
    </w:tbl>
    <w:p w14:paraId="1434C68A">
      <w:pPr>
        <w:spacing w:line="440" w:lineRule="exact"/>
        <w:rPr>
          <w:rFonts w:ascii="宋体" w:hAnsi="宋体"/>
          <w:b/>
          <w:bCs/>
          <w:sz w:val="24"/>
          <w:szCs w:val="24"/>
        </w:rPr>
      </w:pPr>
      <w:r>
        <w:rPr>
          <w:rFonts w:hint="eastAsia" w:ascii="宋体" w:hAnsi="宋体"/>
          <w:b/>
          <w:bCs/>
          <w:sz w:val="24"/>
          <w:szCs w:val="24"/>
        </w:rPr>
        <w:t>注：</w:t>
      </w:r>
    </w:p>
    <w:p w14:paraId="1F840B43">
      <w:pPr>
        <w:spacing w:line="440" w:lineRule="exact"/>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lang w:eastAsia="zh-CN"/>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64846F7E">
      <w:pPr>
        <w:spacing w:line="440" w:lineRule="exact"/>
        <w:rPr>
          <w:rFonts w:ascii="宋体" w:hAnsi="宋体"/>
          <w:b/>
          <w:bCs/>
          <w:sz w:val="24"/>
          <w:szCs w:val="24"/>
        </w:rPr>
      </w:pP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590889B1">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5268EEFD">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7BF6B199">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4D8737EE">
      <w:pPr>
        <w:spacing w:line="440" w:lineRule="exact"/>
        <w:ind w:firstLine="481"/>
        <w:rPr>
          <w:rFonts w:ascii="宋体" w:hAnsi="宋体"/>
          <w:b/>
          <w:bCs/>
          <w:sz w:val="24"/>
          <w:szCs w:val="24"/>
        </w:rPr>
      </w:pPr>
      <w:r>
        <w:rPr>
          <w:rFonts w:hint="eastAsia" w:ascii="宋体" w:hAnsi="宋体"/>
          <w:b/>
          <w:bCs/>
          <w:sz w:val="24"/>
          <w:szCs w:val="24"/>
        </w:rPr>
        <w:t>（一）资格标准</w:t>
      </w:r>
    </w:p>
    <w:p w14:paraId="603A0371">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36FA9AE7">
      <w:pPr>
        <w:pStyle w:val="46"/>
        <w:spacing w:line="500" w:lineRule="exact"/>
        <w:jc w:val="left"/>
        <w:rPr>
          <w:rFonts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见附件：资格承诺函</w:t>
      </w:r>
      <w:r>
        <w:rPr>
          <w:rFonts w:hint="eastAsia" w:hAnsi="宋体"/>
          <w:sz w:val="24"/>
          <w:szCs w:val="24"/>
        </w:rPr>
        <w:t>）：</w:t>
      </w:r>
    </w:p>
    <w:p w14:paraId="5262339A">
      <w:pPr>
        <w:spacing w:line="440" w:lineRule="exact"/>
        <w:ind w:firstLine="481"/>
        <w:rPr>
          <w:rFonts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w:t>
      </w:r>
      <w:r>
        <w:rPr>
          <w:rFonts w:hint="eastAsia" w:ascii="宋体" w:hAnsi="宋体" w:cs="宋体"/>
          <w:sz w:val="24"/>
          <w:highlight w:val="green"/>
          <w:lang w:eastAsia="zh-CN"/>
        </w:rPr>
        <w:t>上一年</w:t>
      </w:r>
      <w:r>
        <w:rPr>
          <w:rFonts w:hint="eastAsia" w:ascii="宋体" w:hAnsi="宋体" w:cs="宋体"/>
          <w:sz w:val="24"/>
          <w:highlight w:val="green"/>
        </w:rPr>
        <w:t>年度经审计的财务报告或其基本开户银行出具的资信证明；</w:t>
      </w:r>
    </w:p>
    <w:p w14:paraId="6D17300F">
      <w:pPr>
        <w:spacing w:line="440" w:lineRule="exact"/>
        <w:ind w:firstLine="481"/>
        <w:rPr>
          <w:rFonts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282F0E50">
      <w:pPr>
        <w:spacing w:line="440" w:lineRule="exact"/>
        <w:ind w:firstLine="481"/>
        <w:rPr>
          <w:rFonts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须提供报价截止时间前六个月内任一个月缴纳社会保险的证明材料</w:t>
      </w:r>
      <w:r>
        <w:rPr>
          <w:rFonts w:hint="eastAsia" w:ascii="宋体" w:hAnsi="宋体"/>
          <w:sz w:val="24"/>
          <w:szCs w:val="24"/>
          <w:highlight w:val="green"/>
        </w:rPr>
        <w:t>；</w:t>
      </w:r>
    </w:p>
    <w:p w14:paraId="7F154F75">
      <w:pPr>
        <w:spacing w:line="440" w:lineRule="exact"/>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14:paraId="65F3ACC3">
      <w:pPr>
        <w:spacing w:line="440" w:lineRule="exact"/>
        <w:rPr>
          <w:rFonts w:ascii="宋体" w:hAnsi="宋体"/>
          <w:sz w:val="24"/>
          <w:szCs w:val="24"/>
        </w:rPr>
      </w:pPr>
      <w:r>
        <w:rPr>
          <w:rFonts w:hint="eastAsia" w:ascii="宋体" w:hAnsi="宋体"/>
          <w:sz w:val="24"/>
          <w:szCs w:val="24"/>
        </w:rPr>
        <w:t>4、具备履行合同所必需的设备和专业技术能力的声明函；</w:t>
      </w:r>
    </w:p>
    <w:p w14:paraId="1ED7987B">
      <w:pPr>
        <w:spacing w:line="440" w:lineRule="exact"/>
        <w:rPr>
          <w:rFonts w:ascii="宋体" w:hAnsi="宋体"/>
          <w:sz w:val="24"/>
          <w:szCs w:val="24"/>
        </w:rPr>
      </w:pPr>
      <w:r>
        <w:rPr>
          <w:rFonts w:hint="eastAsia" w:ascii="宋体" w:hAnsi="宋体"/>
          <w:sz w:val="24"/>
          <w:szCs w:val="24"/>
        </w:rPr>
        <w:t>5、如由授权代表参与竞价，须提供法定代表人授权书。</w:t>
      </w:r>
    </w:p>
    <w:p w14:paraId="59654A8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4E39FAC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b/>
          <w:bCs/>
          <w:color w:val="auto"/>
          <w:sz w:val="24"/>
          <w:szCs w:val="24"/>
          <w:lang w:val="en-US" w:eastAsia="zh-CN"/>
        </w:rPr>
      </w:pPr>
      <w:r>
        <w:rPr>
          <w:rFonts w:hint="eastAsia" w:ascii="宋体" w:hAnsi="宋体"/>
          <w:b/>
          <w:bCs/>
          <w:color w:val="auto"/>
          <w:sz w:val="24"/>
          <w:szCs w:val="24"/>
        </w:rPr>
        <w:t>7、特定资格要求（若有）：</w:t>
      </w:r>
      <w:r>
        <w:rPr>
          <w:rFonts w:hint="eastAsia" w:ascii="宋体" w:hAnsi="宋体"/>
          <w:b/>
          <w:bCs/>
          <w:color w:val="auto"/>
          <w:sz w:val="24"/>
          <w:szCs w:val="24"/>
          <w:lang w:val="en-US" w:eastAsia="zh-CN"/>
        </w:rPr>
        <w:t>无。</w:t>
      </w:r>
    </w:p>
    <w:p w14:paraId="56B8EB09">
      <w:pPr>
        <w:spacing w:line="440" w:lineRule="exact"/>
        <w:rPr>
          <w:rFonts w:ascii="宋体" w:hAnsi="宋体"/>
          <w:sz w:val="24"/>
          <w:szCs w:val="24"/>
        </w:rPr>
      </w:pPr>
      <w:r>
        <w:rPr>
          <w:rFonts w:hint="eastAsia" w:ascii="宋体" w:hAnsi="宋体"/>
          <w:sz w:val="24"/>
          <w:szCs w:val="24"/>
        </w:rPr>
        <w:t>8、本项目不接受联合体竞价。</w:t>
      </w:r>
    </w:p>
    <w:p w14:paraId="76347A55">
      <w:pPr>
        <w:spacing w:line="440" w:lineRule="exact"/>
        <w:rPr>
          <w:rFonts w:ascii="宋体" w:hAnsi="宋体"/>
          <w:sz w:val="24"/>
          <w:szCs w:val="24"/>
          <w:highlight w:val="green"/>
        </w:rPr>
      </w:pPr>
      <w:r>
        <w:rPr>
          <w:rFonts w:hint="eastAsia" w:ascii="宋体" w:hAnsi="宋体"/>
          <w:sz w:val="24"/>
          <w:szCs w:val="24"/>
          <w:highlight w:val="green"/>
        </w:rPr>
        <w:t>9、竞价保证金凭证复印件。</w:t>
      </w:r>
    </w:p>
    <w:p w14:paraId="0D8D8427">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B4176BA">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2E819D13">
      <w:pPr>
        <w:spacing w:line="440" w:lineRule="exact"/>
        <w:ind w:firstLine="481"/>
        <w:rPr>
          <w:rFonts w:ascii="宋体" w:hAnsi="宋体"/>
          <w:b/>
          <w:bCs/>
          <w:sz w:val="24"/>
          <w:szCs w:val="24"/>
        </w:rPr>
      </w:pPr>
      <w:r>
        <w:rPr>
          <w:rFonts w:hint="eastAsia" w:ascii="宋体" w:hAnsi="宋体"/>
          <w:b/>
          <w:bCs/>
          <w:sz w:val="24"/>
          <w:szCs w:val="24"/>
        </w:rPr>
        <w:t>（二）技术和服务要求</w:t>
      </w:r>
    </w:p>
    <w:p w14:paraId="578CF07B">
      <w:pPr>
        <w:widowControl w:val="0"/>
        <w:spacing w:line="440" w:lineRule="exact"/>
        <w:ind w:firstLine="481"/>
        <w:jc w:val="both"/>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1、服务器</w:t>
      </w:r>
    </w:p>
    <w:p w14:paraId="2E7C0C12">
      <w:pPr>
        <w:widowControl w:val="0"/>
        <w:spacing w:line="440" w:lineRule="exact"/>
        <w:ind w:firstLine="481"/>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规格：4U机架式服务器；</w:t>
      </w:r>
    </w:p>
    <w:p w14:paraId="069251E3">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处理器：国产C86-4G系列处理器，数量≥2颗，每颗核心数≥48核，主频≥2.6GHz，最高加速时钟频率≥3.1GHz，L3缓存≥256MB,支持内存通道数≥12，TDP最高功耗275W（±2 %）；</w:t>
      </w:r>
    </w:p>
    <w:p w14:paraId="2FF57CA8">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内存：每台服务器配置≥256G(4*64GB) DDR5 4800MHz ECC 服务器内存，最多可扩展≥24根内存插槽，最高支持DDR5-5600MHz内存；</w:t>
      </w:r>
    </w:p>
    <w:p w14:paraId="34F17378">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硬盘：每台服务器配置≥2块1.92TB SATA企业级固态硬盘；配置≥2块8TB 7200转SATA企业级机械硬盘；</w:t>
      </w:r>
    </w:p>
    <w:p w14:paraId="375542AF">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RAID卡：配置≥1块4G Cache 10口RAID卡，支持M.2组RAID，支持M.2热插拔，支持 RAID0/1/10/5/50/6/60；</w:t>
      </w:r>
    </w:p>
    <w:p w14:paraId="4C20D93C">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硬盘扩展：每台服务器前置可支持≥12个3.5”硬盘，板载支持≥2个SATA M.2 SSD</w:t>
      </w:r>
    </w:p>
    <w:p w14:paraId="75ED2351">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w:t>
      </w:r>
      <w:bookmarkStart w:id="0" w:name="OLE_LINK2"/>
      <w:r>
        <w:rPr>
          <w:rFonts w:hint="eastAsia" w:ascii="宋体" w:hAnsi="宋体" w:eastAsia="宋体" w:cs="Times New Roman"/>
          <w:kern w:val="2"/>
          <w:sz w:val="24"/>
          <w:szCs w:val="24"/>
          <w:lang w:val="en-US" w:eastAsia="zh-CN" w:bidi="ar-SA"/>
        </w:rPr>
        <w:t>算力单元：额外增加算力单元，数量≥4个；采用被动散热鳍片，整卡无风扇；单卡基础频率1440MHz（±2 %），Boost频率2520MHz（±2 %），显存等效频率≥18Gbps；单卡可提供≥59.35TFLOPS FP32/TF32性能、≥119 TFLOPS FP16/BF16性能、≥237TFLOPS FP8和≥237TOPS INT8性能，CUDA核心数=11776（±2 %）；单卡显存≥48GB，显存类型为GDDR6 with ECC,显存位宽≥384bit，显存带宽≥864GB/秒，L2缓存≥96MB；支持以下任意一种分区虚拟化技术：vGPU（NVIDIA GRID vGPU/ SR-IOV/MIG（Multi-Instance GPU），单卡最高TDP功耗275 W（±2 %）,采用PCIe 4.0×16规格接口；</w:t>
      </w:r>
      <w:bookmarkEnd w:id="0"/>
    </w:p>
    <w:p w14:paraId="092BB09F">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扩展槽位：服务器可支持≥12个PCIE5.0扩展插槽，最大支持≥8个GPU加速卡；</w:t>
      </w:r>
    </w:p>
    <w:p w14:paraId="14BD969B">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w:t>
      </w:r>
      <w:r>
        <w:rPr>
          <w:rFonts w:hint="eastAsia" w:ascii="宋体" w:hAnsi="宋体" w:eastAsia="宋体" w:cs="Times New Roman"/>
          <w:kern w:val="2"/>
          <w:sz w:val="24"/>
          <w:szCs w:val="24"/>
          <w:lang w:val="en-US" w:eastAsia="zh-CN" w:bidi="ar-SA"/>
        </w:rPr>
        <w:t>网络：服务器配置≥2个千兆电口；</w:t>
      </w:r>
    </w:p>
    <w:p w14:paraId="16F759EE">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w:t>
      </w:r>
      <w:r>
        <w:rPr>
          <w:rFonts w:hint="eastAsia" w:ascii="宋体" w:hAnsi="宋体" w:eastAsia="宋体" w:cs="Times New Roman"/>
          <w:kern w:val="2"/>
          <w:sz w:val="24"/>
          <w:szCs w:val="24"/>
          <w:lang w:val="en-US" w:eastAsia="zh-CN" w:bidi="ar-SA"/>
        </w:rPr>
        <w:t>电源：服务器配置≥4个2700W高效冗余电源；</w:t>
      </w:r>
    </w:p>
    <w:p w14:paraId="643533B9">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b/>
          <w:bCs/>
          <w:kern w:val="2"/>
          <w:sz w:val="24"/>
          <w:szCs w:val="24"/>
          <w:lang w:val="en-US" w:eastAsia="zh-CN" w:bidi="ar-SA"/>
        </w:rPr>
        <w:t>11)</w:t>
      </w:r>
      <w:r>
        <w:rPr>
          <w:rFonts w:hint="eastAsia" w:ascii="宋体" w:hAnsi="宋体" w:eastAsia="宋体" w:cs="Times New Roman"/>
          <w:b/>
          <w:bCs/>
          <w:kern w:val="2"/>
          <w:sz w:val="24"/>
          <w:szCs w:val="24"/>
          <w:lang w:val="en-US" w:eastAsia="zh-CN" w:bidi="ar-SA"/>
        </w:rPr>
        <w:t>具备中国强制性认证证书，提供复印件证明</w:t>
      </w:r>
      <w:r>
        <w:rPr>
          <w:rFonts w:hint="eastAsia" w:ascii="宋体" w:hAnsi="宋体" w:eastAsia="宋体" w:cs="Times New Roman"/>
          <w:kern w:val="2"/>
          <w:sz w:val="24"/>
          <w:szCs w:val="24"/>
          <w:lang w:val="en-US" w:eastAsia="zh-CN" w:bidi="ar-SA"/>
        </w:rPr>
        <w:t>；</w:t>
      </w:r>
    </w:p>
    <w:p w14:paraId="6E2A0FFF">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12)</w:t>
      </w:r>
      <w:r>
        <w:rPr>
          <w:rFonts w:hint="eastAsia" w:ascii="宋体" w:hAnsi="宋体" w:eastAsia="宋体" w:cs="Times New Roman"/>
          <w:kern w:val="2"/>
          <w:sz w:val="24"/>
          <w:szCs w:val="24"/>
          <w:lang w:val="en-US" w:eastAsia="zh-CN" w:bidi="ar-SA"/>
        </w:rPr>
        <w:t>所提供的服务器整机或部件须为原厂全新正式版本，不接受存在改装、刷固件、工程卡等情况的部件；</w:t>
      </w:r>
    </w:p>
    <w:p w14:paraId="659CB354">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13)</w:t>
      </w:r>
      <w:r>
        <w:rPr>
          <w:rFonts w:hint="eastAsia" w:ascii="宋体" w:hAnsi="宋体" w:eastAsia="宋体" w:cs="Times New Roman"/>
          <w:kern w:val="2"/>
          <w:sz w:val="24"/>
          <w:szCs w:val="24"/>
          <w:lang w:val="en-US" w:eastAsia="zh-CN" w:bidi="ar-SA"/>
        </w:rPr>
        <w:t>内置集群管理软件，集成集群监控软件，作业调度软件，编译软件，MPI库软件和IB网络管理软件等功能; 提供计算服务运营能力，包括资源服务申请、资源审批、配额管理、数据管理、权限管理、分级管理、计费功能及集群自动化运维、运营状况统计等功能。可以实现科学计算、工程计算、人工智能等业务形态融合与门户统一；</w:t>
      </w:r>
    </w:p>
    <w:p w14:paraId="50A29CAB">
      <w:pPr>
        <w:widowControl w:val="0"/>
        <w:spacing w:line="440" w:lineRule="exact"/>
        <w:ind w:left="0" w:leftChars="0" w:firstLine="481"/>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13.1.可对多种不同硬件平台进行融合管理与调度，可实现高性能计算与智能计算业务形态融合管理，可实现国产CPU与非国产CPU统一调度，可实现国产GPGPU加速卡与非国产GPGPU加速卡统调度。</w:t>
      </w:r>
    </w:p>
    <w:p w14:paraId="20CA59E7">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13.2.开放门户开发接口API及文档，允许采购单位在该门户系统基础上做二次开发，可根据具体业务场景提供个性化门户定制的原厂开发服务。</w:t>
      </w:r>
    </w:p>
    <w:p w14:paraId="4E730306">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13.3.平台通过设定的角色分配相应的功能权限。角色分为普通用户、运营管理员、运维管理员。普通用户主要进行作业提交、自己申请、账号注册等功能。运营管理员，负责管理资源、资源审批管理系统中所有计算资源和作业信息。运维管理员，负责系统集群基础环境、作业调度环境、业务环境运维，进行集群健康检查。</w:t>
      </w:r>
    </w:p>
    <w:p w14:paraId="7533E6A4">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13.4.支持 LDAP、NIS 等多种用户认证方式，实现Web 界面下的用户管理(如用户增删改查)。</w:t>
      </w:r>
    </w:p>
    <w:p w14:paraId="2DA82A79">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13.5.支持添加资源目录、方便用户在平台查看集群资源信息;支持灵活设置资源计费规则，不同资源可以设定不同的价格:支持灵活设置资源服务类型，如共享型 资源、独占型资源。</w:t>
      </w:r>
    </w:p>
    <w:p w14:paraId="31987D67">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13.6.支持多算力集群统一纳管，提供集群接入和集群配置功能;实现平台管理员多集群统一运营管理:用户可申请不同集群资源进行任务提交。</w:t>
      </w:r>
    </w:p>
    <w:p w14:paraId="71E3D462">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13.7.围绕客户现场真实物理关系，进行资产信息及运行状态展示，提供直观的物理视图，按照机房-机柜-服务器的维度，真实还原设备的真实物理位置分布和位置关系。显示各个位置下的各类资产数量、告警数量。支持快速查看各类资产的告警信息。提供服务器、交换机等资产的详细状态监控视图，分类展示该节点的静态信息和运行状态:静态配置信息包括CPU型号、内存大小、管理IP、操作系统版本等;动态信息包括磁盘分区状态、网卡状态、进程状态、IPMI传感器状态、GPU 状态等。</w:t>
      </w:r>
    </w:p>
    <w:p w14:paraId="375D3103">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13.8.支持以热图方式集中展现集群中所有服务器的关键指标，如CPU利用率、内存利用率、网络可用性、电源状态、温度等，支持指标快速切换。</w:t>
      </w:r>
    </w:p>
    <w:p w14:paraId="6CBFDBAA">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13.9.提供调度视图,可直观査看Slurm服务状态、Agent 线程数、RPC线程数、未调度作业等待时间最大值、等待调度时间大于10分钟作业列表等信息。</w:t>
      </w:r>
    </w:p>
    <w:p w14:paraId="4F31803D">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13.10.支持命令行提交、模板提交、图形提交三种作业提交方式。</w:t>
      </w:r>
    </w:p>
    <w:p w14:paraId="18F790A1">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13.11.实时告警信息显示:与机房物理视图、热图等功能紧密结合，直观展示信息。实现统一应用中</w:t>
      </w:r>
      <w:bookmarkStart w:id="2" w:name="_GoBack"/>
      <w:bookmarkEnd w:id="2"/>
      <w:r>
        <w:rPr>
          <w:rFonts w:hint="eastAsia" w:ascii="宋体" w:hAnsi="宋体" w:eastAsia="宋体" w:cs="Times New Roman"/>
          <w:kern w:val="2"/>
          <w:sz w:val="24"/>
          <w:szCs w:val="24"/>
          <w:lang w:val="en-US" w:eastAsia="zh-CN" w:bidi="ar-SA"/>
        </w:rPr>
        <w:t>心管理，可面向多集群环境提供服务;支持应用软件、应用服务类目的跨集群资源管理，如科学计算、工程计算等领域应用。</w:t>
      </w:r>
    </w:p>
    <w:p w14:paraId="685AE003">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13.12.免费为已有的GPU计算服务器提供调度软件安装调试、数据迁移等服务，实现服务器集群统一调度。</w:t>
      </w:r>
    </w:p>
    <w:p w14:paraId="015881DB">
      <w:pPr>
        <w:widowControl w:val="0"/>
        <w:spacing w:line="440" w:lineRule="exact"/>
        <w:ind w:left="0" w:leftChars="0" w:firstLine="481"/>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13.13. 提供调度系统状态分析视图Dashboard，直观展示集群、队列、用户等不同视角的资源使用信息和作业负载信息，为管理员的调整优化提供决策依据</w:t>
      </w:r>
      <w:r>
        <w:rPr>
          <w:rFonts w:hint="eastAsia" w:ascii="宋体" w:hAnsi="宋体" w:cs="Times New Roman"/>
          <w:b w:val="0"/>
          <w:bCs w:val="0"/>
          <w:kern w:val="2"/>
          <w:sz w:val="24"/>
          <w:szCs w:val="24"/>
          <w:lang w:val="en-US" w:eastAsia="zh-CN" w:bidi="ar-SA"/>
        </w:rPr>
        <w:t>。</w:t>
      </w:r>
    </w:p>
    <w:p w14:paraId="5292762A">
      <w:pPr>
        <w:spacing w:line="440" w:lineRule="exact"/>
        <w:ind w:firstLine="481"/>
        <w:rPr>
          <w:rFonts w:ascii="宋体" w:hAnsi="宋体"/>
          <w:b/>
          <w:bCs/>
          <w:sz w:val="24"/>
          <w:szCs w:val="24"/>
        </w:rPr>
      </w:pPr>
      <w:r>
        <w:rPr>
          <w:rFonts w:hint="eastAsia" w:ascii="宋体" w:hAnsi="宋体"/>
          <w:b/>
          <w:bCs/>
          <w:sz w:val="24"/>
          <w:szCs w:val="24"/>
        </w:rPr>
        <w:t>（三）商务条件</w:t>
      </w:r>
    </w:p>
    <w:p w14:paraId="7E3B9BC2">
      <w:pPr>
        <w:spacing w:line="440" w:lineRule="exact"/>
        <w:ind w:firstLine="481"/>
        <w:rPr>
          <w:rFonts w:ascii="宋体" w:hAnsi="宋体"/>
          <w:sz w:val="24"/>
          <w:szCs w:val="24"/>
        </w:rPr>
      </w:pPr>
      <w:r>
        <w:rPr>
          <w:rFonts w:hint="eastAsia" w:ascii="宋体" w:hAnsi="宋体"/>
          <w:sz w:val="24"/>
          <w:szCs w:val="24"/>
        </w:rPr>
        <w:t>1、交付地点：</w:t>
      </w:r>
      <w:r>
        <w:rPr>
          <w:rFonts w:hint="eastAsia" w:ascii="宋体" w:hAnsi="宋体"/>
          <w:sz w:val="24"/>
          <w:szCs w:val="24"/>
          <w:lang w:val="en-US" w:eastAsia="zh-CN"/>
        </w:rPr>
        <w:t>福建农林大学校内。</w:t>
      </w:r>
    </w:p>
    <w:p w14:paraId="56FE495E">
      <w:pPr>
        <w:spacing w:line="440" w:lineRule="exact"/>
        <w:ind w:firstLine="481"/>
        <w:rPr>
          <w:rFonts w:ascii="宋体" w:hAnsi="宋体"/>
          <w:sz w:val="24"/>
          <w:szCs w:val="24"/>
        </w:rPr>
      </w:pPr>
      <w:r>
        <w:rPr>
          <w:rFonts w:hint="eastAsia" w:ascii="宋体" w:hAnsi="宋体"/>
          <w:sz w:val="24"/>
          <w:szCs w:val="24"/>
        </w:rPr>
        <w:t>2、交付时间：合同签订后</w:t>
      </w:r>
      <w:r>
        <w:rPr>
          <w:rFonts w:hint="eastAsia" w:ascii="宋体" w:hAnsi="宋体"/>
          <w:sz w:val="24"/>
          <w:szCs w:val="24"/>
          <w:lang w:val="en-US" w:eastAsia="zh-CN"/>
        </w:rPr>
        <w:t>2</w:t>
      </w:r>
      <w:r>
        <w:rPr>
          <w:rFonts w:hint="eastAsia" w:ascii="宋体" w:hAnsi="宋体"/>
          <w:sz w:val="24"/>
          <w:szCs w:val="24"/>
          <w:u w:val="single"/>
          <w:lang w:val="en-US" w:eastAsia="zh-CN"/>
        </w:rPr>
        <w:t>0</w:t>
      </w:r>
      <w:r>
        <w:rPr>
          <w:rFonts w:hint="eastAsia" w:ascii="宋体" w:hAnsi="宋体"/>
          <w:sz w:val="24"/>
          <w:szCs w:val="24"/>
        </w:rPr>
        <w:t>天内送货至用户指定地点并完成安装调试。</w:t>
      </w:r>
    </w:p>
    <w:p w14:paraId="3500C3AF">
      <w:pPr>
        <w:numPr>
          <w:ilvl w:val="0"/>
          <w:numId w:val="0"/>
        </w:numPr>
        <w:spacing w:line="440" w:lineRule="exact"/>
        <w:ind w:firstLine="481"/>
        <w:rPr>
          <w:rFonts w:ascii="宋体" w:hAnsi="宋体"/>
        </w:rPr>
      </w:pPr>
      <w:r>
        <w:rPr>
          <w:rFonts w:hint="eastAsia" w:ascii="宋体" w:hAnsi="宋体" w:cs="Times New Roman"/>
          <w:kern w:val="2"/>
          <w:sz w:val="24"/>
          <w:szCs w:val="24"/>
          <w:lang w:val="en-US" w:eastAsia="zh-CN" w:bidi="ar-SA"/>
        </w:rPr>
        <w:t>3、</w:t>
      </w:r>
      <w:r>
        <w:rPr>
          <w:rFonts w:hint="eastAsia" w:ascii="宋体" w:hAnsi="宋体"/>
          <w:sz w:val="24"/>
          <w:szCs w:val="24"/>
        </w:rPr>
        <w:t>交付条件：</w:t>
      </w:r>
      <w:r>
        <w:rPr>
          <w:rFonts w:hint="eastAsia" w:ascii="宋体" w:hAnsi="宋体"/>
          <w:sz w:val="24"/>
        </w:rPr>
        <w:t>验收合格交付采购人使用。</w:t>
      </w:r>
    </w:p>
    <w:p w14:paraId="53351569">
      <w:pPr>
        <w:numPr>
          <w:ilvl w:val="0"/>
          <w:numId w:val="0"/>
        </w:numPr>
        <w:spacing w:line="440" w:lineRule="exact"/>
        <w:ind w:firstLine="481"/>
        <w:rPr>
          <w:rFonts w:ascii="宋体" w:hAnsi="宋体"/>
          <w:sz w:val="24"/>
          <w:szCs w:val="24"/>
        </w:rPr>
      </w:pPr>
      <w:r>
        <w:rPr>
          <w:rFonts w:ascii="宋体" w:hAnsi="宋体" w:eastAsia="宋体" w:cs="Times New Roman"/>
          <w:kern w:val="2"/>
          <w:sz w:val="24"/>
          <w:szCs w:val="24"/>
          <w:lang w:val="en-US" w:eastAsia="zh-CN" w:bidi="ar-SA"/>
        </w:rPr>
        <w:t>4、</w:t>
      </w:r>
      <w:r>
        <w:rPr>
          <w:rFonts w:hint="eastAsia" w:ascii="宋体" w:hAnsi="宋体"/>
          <w:sz w:val="24"/>
          <w:szCs w:val="24"/>
        </w:rPr>
        <w:t>履约保证金：</w:t>
      </w:r>
    </w:p>
    <w:p w14:paraId="284D83C7">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履约保证金百分比：</w:t>
      </w:r>
      <w:r>
        <w:rPr>
          <w:rFonts w:hint="eastAsia" w:ascii="宋体" w:hAnsi="宋体" w:cs="Times New Roman"/>
          <w:kern w:val="2"/>
          <w:sz w:val="24"/>
          <w:szCs w:val="24"/>
          <w:u w:val="single"/>
          <w:lang w:val="en-US" w:eastAsia="zh-CN" w:bidi="ar-SA"/>
        </w:rPr>
        <w:t>2</w:t>
      </w:r>
      <w:r>
        <w:rPr>
          <w:rFonts w:hint="eastAsia" w:ascii="宋体" w:hAnsi="宋体" w:eastAsia="宋体" w:cs="Times New Roman"/>
          <w:kern w:val="2"/>
          <w:sz w:val="24"/>
          <w:szCs w:val="24"/>
          <w:u w:val="single"/>
          <w:lang w:val="en-GB" w:eastAsia="zh-CN" w:bidi="ar-SA"/>
        </w:rPr>
        <w:t>%</w:t>
      </w:r>
      <w:r>
        <w:rPr>
          <w:rFonts w:hint="eastAsia" w:ascii="宋体" w:hAnsi="宋体" w:eastAsia="宋体" w:cs="Times New Roman"/>
          <w:kern w:val="2"/>
          <w:sz w:val="24"/>
          <w:szCs w:val="24"/>
          <w:lang w:val="en-GB" w:eastAsia="zh-CN" w:bidi="ar-SA"/>
        </w:rPr>
        <w:t>。说明：成交供应商在签订采购合同前三日内应向采购人缴纳合同总金额</w:t>
      </w:r>
      <w:r>
        <w:rPr>
          <w:rFonts w:hint="eastAsia" w:ascii="宋体" w:hAnsi="宋体" w:cs="Times New Roman"/>
          <w:kern w:val="2"/>
          <w:sz w:val="24"/>
          <w:szCs w:val="24"/>
          <w:u w:val="single"/>
          <w:lang w:val="en-US" w:eastAsia="zh-CN" w:bidi="ar-SA"/>
        </w:rPr>
        <w:t>2</w:t>
      </w:r>
      <w:r>
        <w:rPr>
          <w:rFonts w:hint="eastAsia" w:ascii="宋体" w:hAnsi="宋体" w:eastAsia="宋体" w:cs="Times New Roman"/>
          <w:kern w:val="2"/>
          <w:sz w:val="24"/>
          <w:szCs w:val="24"/>
          <w:u w:val="single"/>
          <w:lang w:val="en-GB" w:eastAsia="zh-CN" w:bidi="ar-SA"/>
        </w:rPr>
        <w:t>%</w:t>
      </w:r>
      <w:r>
        <w:rPr>
          <w:rFonts w:hint="eastAsia" w:ascii="宋体" w:hAnsi="宋体" w:eastAsia="宋体" w:cs="Times New Roman"/>
          <w:kern w:val="2"/>
          <w:sz w:val="24"/>
          <w:szCs w:val="24"/>
          <w:lang w:val="en-GB" w:eastAsia="zh-CN" w:bidi="ar-SA"/>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p>
    <w:p w14:paraId="21EC8D41">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5、付款方式：</w:t>
      </w:r>
    </w:p>
    <w:p w14:paraId="42670A76">
      <w:pPr>
        <w:widowControl w:val="0"/>
        <w:spacing w:line="440" w:lineRule="exact"/>
        <w:ind w:firstLine="481"/>
        <w:jc w:val="both"/>
        <w:rPr>
          <w:rFonts w:hint="eastAsia" w:ascii="宋体" w:hAnsi="宋体"/>
          <w:sz w:val="24"/>
          <w:szCs w:val="24"/>
          <w:lang w:bidi="ar"/>
        </w:rPr>
      </w:pPr>
      <w:r>
        <w:rPr>
          <w:rFonts w:hint="eastAsia" w:ascii="宋体" w:hAnsi="宋体"/>
          <w:sz w:val="24"/>
          <w:szCs w:val="24"/>
          <w:lang w:bidi="ar"/>
        </w:rPr>
        <w:t>在货物安装调试完毕、按合同要求验收合格后，在</w:t>
      </w:r>
      <w:r>
        <w:rPr>
          <w:rFonts w:hint="eastAsia" w:ascii="宋体" w:hAnsi="宋体"/>
          <w:sz w:val="24"/>
          <w:szCs w:val="24"/>
          <w:u w:val="single"/>
          <w:lang w:bidi="ar"/>
        </w:rPr>
        <w:t xml:space="preserve"> </w:t>
      </w:r>
      <w:r>
        <w:rPr>
          <w:rFonts w:hint="eastAsia" w:ascii="宋体" w:hAnsi="宋体"/>
          <w:sz w:val="24"/>
          <w:szCs w:val="24"/>
          <w:u w:val="single"/>
          <w:lang w:val="en-US" w:eastAsia="zh-CN" w:bidi="ar"/>
        </w:rPr>
        <w:t>3</w:t>
      </w:r>
      <w:r>
        <w:rPr>
          <w:rFonts w:hint="eastAsia" w:ascii="宋体" w:hAnsi="宋体"/>
          <w:sz w:val="24"/>
          <w:szCs w:val="24"/>
          <w:u w:val="single"/>
          <w:lang w:bidi="ar"/>
        </w:rPr>
        <w:t xml:space="preserve"> </w:t>
      </w:r>
      <w:r>
        <w:rPr>
          <w:rFonts w:hint="eastAsia" w:ascii="宋体" w:hAnsi="宋体"/>
          <w:sz w:val="24"/>
          <w:szCs w:val="24"/>
          <w:lang w:bidi="ar"/>
        </w:rPr>
        <w:t>个月内不存在质量问题的前提下，一次性支付合同总额的100 %。（如采购的是教学科研用的国产设备，成交人须提供真实的全额增值税专用发票）。</w:t>
      </w:r>
    </w:p>
    <w:p w14:paraId="7CE77B19">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6、质量标准：</w:t>
      </w:r>
    </w:p>
    <w:p w14:paraId="365FB88D">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 xml:space="preserve">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107F109F">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7、货物包装方式、安装</w:t>
      </w:r>
    </w:p>
    <w:p w14:paraId="7201B653">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US" w:eastAsia="zh-CN" w:bidi="ar-SA"/>
        </w:rPr>
        <w:t>7.1</w:t>
      </w:r>
      <w:r>
        <w:rPr>
          <w:rFonts w:hint="eastAsia" w:ascii="宋体" w:hAnsi="宋体" w:eastAsia="宋体" w:cs="Times New Roman"/>
          <w:kern w:val="2"/>
          <w:sz w:val="24"/>
          <w:szCs w:val="24"/>
          <w:lang w:val="en-GB" w:eastAsia="zh-CN" w:bidi="ar-SA"/>
        </w:rPr>
        <w:t>货物交货时应按国家有关标准要求进行包装，包装必须与运输方式相适应，包装方式的确定及包装费用均由成交供应商负责；由于不适当的包装而造成货物在运输过程中有任何损坏由成交供应商负责。</w:t>
      </w:r>
    </w:p>
    <w:p w14:paraId="56770CAD">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注：包装应足以承受整个过程中的运输、转运、装卸、储存等，充分考虑到运输途中的各种情况(如暴露于恶劣气候等)和项目所在地的气候特点，以及露天存放的需要。</w:t>
      </w:r>
    </w:p>
    <w:p w14:paraId="397E661A">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US" w:eastAsia="zh-CN" w:bidi="ar-SA"/>
        </w:rPr>
        <w:t>7.2</w:t>
      </w:r>
      <w:r>
        <w:rPr>
          <w:rFonts w:hint="eastAsia" w:ascii="宋体" w:hAnsi="宋体" w:eastAsia="宋体" w:cs="Times New Roman"/>
          <w:kern w:val="2"/>
          <w:sz w:val="24"/>
          <w:szCs w:val="24"/>
          <w:lang w:val="en-GB" w:eastAsia="zh-CN" w:bidi="ar-SA"/>
        </w:rPr>
        <w:t>成交供应商应在签订合同后，若采购人要求，应该向采购人提供安装、调试的进度计划表。</w:t>
      </w:r>
    </w:p>
    <w:p w14:paraId="48A97A5E">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w:t>
      </w:r>
      <w:r>
        <w:rPr>
          <w:rFonts w:hint="eastAsia" w:ascii="宋体" w:hAnsi="宋体" w:eastAsia="宋体" w:cs="Times New Roman"/>
          <w:kern w:val="2"/>
          <w:sz w:val="24"/>
          <w:szCs w:val="24"/>
          <w:lang w:val="en-US" w:eastAsia="zh-CN" w:bidi="ar-SA"/>
        </w:rPr>
        <w:t>3</w:t>
      </w:r>
      <w:r>
        <w:rPr>
          <w:rFonts w:hint="eastAsia" w:ascii="宋体" w:hAnsi="宋体" w:eastAsia="宋体" w:cs="Times New Roman"/>
          <w:kern w:val="2"/>
          <w:sz w:val="24"/>
          <w:szCs w:val="24"/>
          <w:lang w:val="en-GB" w:eastAsia="zh-CN" w:bidi="ar-SA"/>
        </w:rPr>
        <w:t>本项目成交供应商须按采购人要求在指定位置安装调试到位，安装过程须符合相应安全规章制度和安装规范。安装过程中，成交供应商对安装现场安全负完全责任（包含采购人和安装方人员、设施的安全），发生的安全事故由成交供应商承担一切经济赔偿责任和法律责任。</w:t>
      </w:r>
    </w:p>
    <w:p w14:paraId="5DDB79BD">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w:t>
      </w:r>
      <w:r>
        <w:rPr>
          <w:rFonts w:hint="eastAsia" w:ascii="宋体" w:hAnsi="宋体" w:eastAsia="宋体" w:cs="Times New Roman"/>
          <w:kern w:val="2"/>
          <w:sz w:val="24"/>
          <w:szCs w:val="24"/>
          <w:lang w:val="en-US" w:eastAsia="zh-CN" w:bidi="ar-SA"/>
        </w:rPr>
        <w:t>4</w:t>
      </w:r>
      <w:r>
        <w:rPr>
          <w:rFonts w:hint="eastAsia" w:ascii="宋体" w:hAnsi="宋体" w:eastAsia="宋体" w:cs="Times New Roman"/>
          <w:kern w:val="2"/>
          <w:sz w:val="24"/>
          <w:szCs w:val="24"/>
          <w:lang w:val="en-GB" w:eastAsia="zh-CN" w:bidi="ar-SA"/>
        </w:rPr>
        <w:t>合同签订后，由成交供应商负责将合同规定的设备数量送到安装地点，设备通过采购人确认后，由成交供应商负责安装、调试，其中所涉及的一切费用，包含在报价中。采购人将安排专人配合，并提供安装所需的基本条件，保证各项安装工作顺利进行。</w:t>
      </w:r>
    </w:p>
    <w:p w14:paraId="414BBD36">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w:t>
      </w:r>
      <w:r>
        <w:rPr>
          <w:rFonts w:hint="eastAsia"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GB" w:eastAsia="zh-CN" w:bidi="ar-SA"/>
        </w:rPr>
        <w:t>成交供应商负责组织专业技术人员进行设备调试，并向采购人安排的工作人员介绍设备功能</w:t>
      </w:r>
      <w:r>
        <w:rPr>
          <w:rFonts w:hint="eastAsia" w:ascii="宋体" w:hAnsi="宋体" w:cs="Times New Roman"/>
          <w:kern w:val="2"/>
          <w:sz w:val="24"/>
          <w:szCs w:val="24"/>
          <w:lang w:val="en-GB" w:eastAsia="zh-CN" w:bidi="ar-SA"/>
        </w:rPr>
        <w:t>，讲解设备运行的原理。</w:t>
      </w:r>
    </w:p>
    <w:p w14:paraId="58B10861">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w:t>
      </w:r>
      <w:r>
        <w:rPr>
          <w:rFonts w:hint="eastAsia" w:ascii="宋体" w:hAnsi="宋体" w:eastAsia="宋体" w:cs="Times New Roman"/>
          <w:kern w:val="2"/>
          <w:sz w:val="24"/>
          <w:szCs w:val="24"/>
          <w:lang w:val="en-US" w:eastAsia="zh-CN" w:bidi="ar-SA"/>
        </w:rPr>
        <w:t>.6</w:t>
      </w:r>
      <w:r>
        <w:rPr>
          <w:rFonts w:hint="eastAsia" w:ascii="宋体" w:hAnsi="宋体" w:eastAsia="宋体" w:cs="Times New Roman"/>
          <w:kern w:val="2"/>
          <w:sz w:val="24"/>
          <w:szCs w:val="24"/>
          <w:lang w:val="en-GB" w:eastAsia="zh-CN" w:bidi="ar-SA"/>
        </w:rPr>
        <w:t>安装、调试的完工期须按照合同的规定执行。</w:t>
      </w:r>
    </w:p>
    <w:p w14:paraId="314C4B5C">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US" w:eastAsia="zh-CN" w:bidi="ar-SA"/>
        </w:rPr>
        <w:t>8、</w:t>
      </w:r>
      <w:r>
        <w:rPr>
          <w:rFonts w:hint="eastAsia" w:ascii="宋体" w:hAnsi="宋体" w:eastAsia="宋体" w:cs="Times New Roman"/>
          <w:kern w:val="2"/>
          <w:sz w:val="24"/>
          <w:szCs w:val="24"/>
          <w:lang w:val="en-GB" w:eastAsia="zh-CN" w:bidi="ar-SA"/>
        </w:rPr>
        <w:t>售后服务要求</w:t>
      </w:r>
    </w:p>
    <w:p w14:paraId="4386B47A">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color w:val="auto"/>
          <w:kern w:val="2"/>
          <w:sz w:val="24"/>
          <w:szCs w:val="24"/>
          <w:lang w:val="en-US" w:eastAsia="zh-CN" w:bidi="ar-SA"/>
        </w:rPr>
        <w:t>8.1厂家工程师免费保修三年或以上，终身软件维护服务</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质</w:t>
      </w:r>
      <w:r>
        <w:rPr>
          <w:rFonts w:hint="eastAsia" w:ascii="宋体" w:hAnsi="宋体" w:eastAsia="宋体" w:cs="Times New Roman"/>
          <w:kern w:val="2"/>
          <w:sz w:val="24"/>
          <w:szCs w:val="24"/>
          <w:lang w:val="en-US" w:eastAsia="zh-CN" w:bidi="ar-SA"/>
        </w:rPr>
        <w:t>保期从项目整体验收合格之日起算。质保期内非因操作不当造成需要更换的零配件及货物由</w:t>
      </w:r>
      <w:r>
        <w:rPr>
          <w:rFonts w:hint="eastAsia" w:ascii="宋体" w:hAnsi="宋体" w:cs="Times New Roman"/>
          <w:kern w:val="2"/>
          <w:sz w:val="24"/>
          <w:szCs w:val="24"/>
          <w:lang w:val="en-US" w:eastAsia="zh-CN" w:bidi="ar-SA"/>
        </w:rPr>
        <w:t>成交供应商</w:t>
      </w:r>
      <w:r>
        <w:rPr>
          <w:rFonts w:hint="eastAsia" w:ascii="宋体" w:hAnsi="宋体" w:eastAsia="宋体" w:cs="Times New Roman"/>
          <w:kern w:val="2"/>
          <w:sz w:val="24"/>
          <w:szCs w:val="24"/>
          <w:lang w:val="en-US" w:eastAsia="zh-CN" w:bidi="ar-SA"/>
        </w:rPr>
        <w:t>无偿负责包修、包换；质保期内如出现因制造、运输、装卸等原因造成的质量问题，</w:t>
      </w:r>
      <w:r>
        <w:rPr>
          <w:rFonts w:hint="eastAsia" w:ascii="宋体" w:hAnsi="宋体" w:cs="Times New Roman"/>
          <w:kern w:val="2"/>
          <w:sz w:val="24"/>
          <w:szCs w:val="24"/>
          <w:lang w:val="en-US" w:eastAsia="zh-CN" w:bidi="ar-SA"/>
        </w:rPr>
        <w:t>成交供应商</w:t>
      </w:r>
      <w:r>
        <w:rPr>
          <w:rFonts w:hint="eastAsia" w:ascii="宋体" w:hAnsi="宋体" w:eastAsia="宋体" w:cs="Times New Roman"/>
          <w:kern w:val="2"/>
          <w:sz w:val="24"/>
          <w:szCs w:val="24"/>
          <w:lang w:val="en-US" w:eastAsia="zh-CN" w:bidi="ar-SA"/>
        </w:rPr>
        <w:t>应无偿负责维修、更换。维修服务的响应时间：在质保期内货物若发生非人为损坏，</w:t>
      </w:r>
      <w:r>
        <w:rPr>
          <w:rFonts w:hint="eastAsia" w:ascii="宋体" w:hAnsi="宋体" w:cs="Times New Roman"/>
          <w:kern w:val="2"/>
          <w:sz w:val="24"/>
          <w:szCs w:val="24"/>
          <w:lang w:val="en-US" w:eastAsia="zh-CN" w:bidi="ar-SA"/>
        </w:rPr>
        <w:t>成交供应商</w:t>
      </w:r>
      <w:r>
        <w:rPr>
          <w:rFonts w:hint="eastAsia" w:ascii="宋体" w:hAnsi="宋体" w:eastAsia="宋体" w:cs="Times New Roman"/>
          <w:kern w:val="2"/>
          <w:sz w:val="24"/>
          <w:szCs w:val="24"/>
          <w:lang w:val="en-US" w:eastAsia="zh-CN" w:bidi="ar-SA"/>
        </w:rPr>
        <w:t>在接到</w:t>
      </w:r>
      <w:r>
        <w:rPr>
          <w:rFonts w:hint="eastAsia" w:ascii="宋体" w:hAnsi="宋体" w:cs="Times New Roman"/>
          <w:kern w:val="2"/>
          <w:sz w:val="24"/>
          <w:szCs w:val="24"/>
          <w:lang w:val="en-US" w:eastAsia="zh-CN" w:bidi="ar-SA"/>
        </w:rPr>
        <w:t>采购人</w:t>
      </w:r>
      <w:r>
        <w:rPr>
          <w:rFonts w:hint="eastAsia" w:ascii="宋体" w:hAnsi="宋体" w:eastAsia="宋体" w:cs="Times New Roman"/>
          <w:kern w:val="2"/>
          <w:sz w:val="24"/>
          <w:szCs w:val="24"/>
          <w:lang w:val="en-US" w:eastAsia="zh-CN" w:bidi="ar-SA"/>
        </w:rPr>
        <w:t>报修48小时内派技术人员免费上门，无偿维修、更换(逾期</w:t>
      </w:r>
      <w:r>
        <w:rPr>
          <w:rFonts w:hint="eastAsia" w:ascii="宋体" w:hAnsi="宋体" w:cs="Times New Roman"/>
          <w:kern w:val="2"/>
          <w:sz w:val="24"/>
          <w:szCs w:val="24"/>
          <w:lang w:val="en-US" w:eastAsia="zh-CN" w:bidi="ar-SA"/>
        </w:rPr>
        <w:t>采购人</w:t>
      </w:r>
      <w:r>
        <w:rPr>
          <w:rFonts w:hint="eastAsia" w:ascii="宋体" w:hAnsi="宋体" w:eastAsia="宋体" w:cs="Times New Roman"/>
          <w:kern w:val="2"/>
          <w:sz w:val="24"/>
          <w:szCs w:val="24"/>
          <w:lang w:val="en-US" w:eastAsia="zh-CN" w:bidi="ar-SA"/>
        </w:rPr>
        <w:t>有权另请他人维修，费用由</w:t>
      </w:r>
      <w:r>
        <w:rPr>
          <w:rFonts w:hint="eastAsia" w:ascii="宋体" w:hAnsi="宋体" w:cs="Times New Roman"/>
          <w:kern w:val="2"/>
          <w:sz w:val="24"/>
          <w:szCs w:val="24"/>
          <w:lang w:val="en-US" w:eastAsia="zh-CN" w:bidi="ar-SA"/>
        </w:rPr>
        <w:t>成交供应商</w:t>
      </w:r>
      <w:r>
        <w:rPr>
          <w:rFonts w:hint="eastAsia" w:ascii="宋体" w:hAnsi="宋体" w:eastAsia="宋体" w:cs="Times New Roman"/>
          <w:kern w:val="2"/>
          <w:sz w:val="24"/>
          <w:szCs w:val="24"/>
          <w:lang w:val="en-US" w:eastAsia="zh-CN" w:bidi="ar-SA"/>
        </w:rPr>
        <w:t>承担) 。</w:t>
      </w:r>
    </w:p>
    <w:p w14:paraId="7E45963B">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US" w:eastAsia="zh-CN" w:bidi="ar-SA"/>
        </w:rPr>
        <w:t>8.2</w:t>
      </w:r>
      <w:r>
        <w:rPr>
          <w:rFonts w:hint="eastAsia" w:ascii="宋体" w:hAnsi="宋体" w:eastAsia="宋体" w:cs="Times New Roman"/>
          <w:kern w:val="2"/>
          <w:sz w:val="24"/>
          <w:szCs w:val="24"/>
          <w:lang w:val="en-GB" w:eastAsia="zh-CN" w:bidi="ar-SA"/>
        </w:rPr>
        <w:t>设备安装调试完毕后，试运行</w:t>
      </w:r>
      <w:r>
        <w:rPr>
          <w:rFonts w:hint="eastAsia"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GB" w:eastAsia="zh-CN" w:bidi="ar-SA"/>
        </w:rPr>
        <w:t>个月，</w:t>
      </w:r>
      <w:r>
        <w:rPr>
          <w:rFonts w:hint="eastAsia" w:ascii="宋体" w:hAnsi="宋体" w:eastAsia="宋体" w:cs="Times New Roman"/>
          <w:kern w:val="2"/>
          <w:sz w:val="24"/>
          <w:szCs w:val="24"/>
          <w:lang w:val="en-US" w:eastAsia="zh-CN" w:bidi="ar-SA"/>
        </w:rPr>
        <w:t>不存在质量问题的前提下</w:t>
      </w:r>
      <w:r>
        <w:rPr>
          <w:rFonts w:hint="eastAsia" w:ascii="宋体" w:hAnsi="宋体" w:eastAsia="宋体" w:cs="Times New Roman"/>
          <w:kern w:val="2"/>
          <w:sz w:val="24"/>
          <w:szCs w:val="24"/>
          <w:lang w:val="en-GB" w:eastAsia="zh-CN" w:bidi="ar-SA"/>
        </w:rPr>
        <w:t>组织验收；若试运行期间因产品质量原因而发生设备不正常运行，成交供应商需在</w:t>
      </w:r>
      <w:r>
        <w:rPr>
          <w:rFonts w:hint="eastAsia" w:ascii="宋体" w:hAnsi="宋体" w:eastAsia="宋体" w:cs="Times New Roman"/>
          <w:kern w:val="2"/>
          <w:sz w:val="24"/>
          <w:szCs w:val="24"/>
          <w:lang w:val="en-US" w:eastAsia="zh-CN" w:bidi="ar-SA"/>
        </w:rPr>
        <w:t>1个月</w:t>
      </w:r>
      <w:r>
        <w:rPr>
          <w:rFonts w:hint="eastAsia" w:ascii="宋体" w:hAnsi="宋体" w:eastAsia="宋体" w:cs="Times New Roman"/>
          <w:kern w:val="2"/>
          <w:sz w:val="24"/>
          <w:szCs w:val="24"/>
          <w:lang w:val="en-GB" w:eastAsia="zh-CN" w:bidi="ar-SA"/>
        </w:rPr>
        <w:t>内更换产品或配件并解决故障，该过程所产生的所有额外费用均由成交供应商负责，采购人无需另行支付任何费用。</w:t>
      </w:r>
    </w:p>
    <w:p w14:paraId="7F014EE6">
      <w:pPr>
        <w:spacing w:line="440" w:lineRule="exact"/>
        <w:ind w:firstLine="481"/>
        <w:rPr>
          <w:rFonts w:ascii="宋体" w:hAnsi="宋体"/>
          <w:sz w:val="24"/>
          <w:szCs w:val="24"/>
        </w:rPr>
      </w:pPr>
      <w:r>
        <w:rPr>
          <w:rFonts w:hint="eastAsia" w:ascii="宋体" w:hAnsi="宋体"/>
          <w:sz w:val="24"/>
          <w:szCs w:val="24"/>
        </w:rPr>
        <w:t>9、验收</w:t>
      </w:r>
    </w:p>
    <w:p w14:paraId="30BAFA78">
      <w:pPr>
        <w:spacing w:line="440" w:lineRule="exact"/>
        <w:ind w:firstLine="481"/>
        <w:rPr>
          <w:rFonts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6C1B40C6">
      <w:pPr>
        <w:spacing w:line="440" w:lineRule="exact"/>
        <w:ind w:firstLine="481"/>
        <w:rPr>
          <w:rFonts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2E51403C">
      <w:pPr>
        <w:spacing w:line="440" w:lineRule="exact"/>
        <w:ind w:firstLine="481"/>
        <w:rPr>
          <w:rFonts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4FF63734">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62C38CD5">
      <w:pPr>
        <w:spacing w:line="440" w:lineRule="exact"/>
        <w:ind w:firstLine="481"/>
        <w:rPr>
          <w:rFonts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265EBE87">
      <w:pPr>
        <w:spacing w:line="440" w:lineRule="exact"/>
        <w:ind w:firstLine="481"/>
        <w:rPr>
          <w:rFonts w:ascii="宋体" w:hAnsi="宋体"/>
          <w:sz w:val="24"/>
          <w:szCs w:val="24"/>
        </w:rPr>
      </w:pPr>
      <w:r>
        <w:rPr>
          <w:rFonts w:hint="eastAsia" w:ascii="宋体" w:hAnsi="宋体"/>
          <w:sz w:val="24"/>
          <w:szCs w:val="24"/>
        </w:rPr>
        <w:t>9.1.5异议期：货物验收后10个工作日内采购人对货物有异议的，成交供应商应在3个工作日内负责解决，否则视为成交供应商根本违约。</w:t>
      </w:r>
    </w:p>
    <w:p w14:paraId="19417292">
      <w:pPr>
        <w:spacing w:line="440" w:lineRule="exact"/>
        <w:ind w:firstLine="481"/>
        <w:rPr>
          <w:rFonts w:ascii="宋体" w:hAnsi="宋体"/>
          <w:sz w:val="24"/>
          <w:szCs w:val="24"/>
        </w:rPr>
      </w:pPr>
      <w:r>
        <w:rPr>
          <w:rFonts w:hint="eastAsia" w:ascii="宋体" w:hAnsi="宋体"/>
          <w:sz w:val="24"/>
          <w:szCs w:val="24"/>
        </w:rPr>
        <w:t>10、违约责任</w:t>
      </w:r>
    </w:p>
    <w:p w14:paraId="71E21C8E">
      <w:pPr>
        <w:spacing w:line="440" w:lineRule="exact"/>
        <w:ind w:firstLine="481"/>
        <w:rPr>
          <w:rFonts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03E9A9EA">
      <w:pPr>
        <w:spacing w:line="440" w:lineRule="exact"/>
        <w:ind w:firstLine="481"/>
        <w:rPr>
          <w:rFonts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16601E05">
      <w:pPr>
        <w:spacing w:line="440" w:lineRule="exact"/>
        <w:ind w:firstLine="481"/>
        <w:rPr>
          <w:rFonts w:ascii="宋体" w:hAnsi="宋体"/>
          <w:sz w:val="24"/>
          <w:szCs w:val="24"/>
        </w:rPr>
      </w:pPr>
      <w:r>
        <w:rPr>
          <w:rFonts w:hint="eastAsia" w:ascii="宋体" w:hAnsi="宋体"/>
          <w:sz w:val="24"/>
          <w:szCs w:val="24"/>
        </w:rPr>
        <w:t>10.3成交供应商不能按时交付货物的，采购人有权没收其履约保证金，成交供应商逾期交付货物，应向采购人每日偿付货款5‰的违约金，逾期超过15日的，采购人有权单方解除合同。</w:t>
      </w:r>
    </w:p>
    <w:p w14:paraId="48CCB217">
      <w:pPr>
        <w:spacing w:line="440" w:lineRule="exact"/>
        <w:ind w:firstLine="481"/>
        <w:rPr>
          <w:rFonts w:ascii="宋体" w:hAnsi="宋体"/>
          <w:sz w:val="24"/>
          <w:szCs w:val="24"/>
        </w:rPr>
      </w:pPr>
      <w:r>
        <w:rPr>
          <w:rFonts w:hint="eastAsia" w:ascii="宋体" w:hAnsi="宋体"/>
          <w:sz w:val="24"/>
          <w:szCs w:val="24"/>
        </w:rPr>
        <w:t>10.4成交供应商未经采购人同意单方面终止合同的，成交供应商除了应向采购人赔偿因合同终止导致的损失外，还应向采购人偿付该合同款总额30%的违约金。</w:t>
      </w:r>
    </w:p>
    <w:p w14:paraId="39865D2D">
      <w:pPr>
        <w:spacing w:line="440" w:lineRule="exact"/>
        <w:ind w:firstLine="481"/>
        <w:rPr>
          <w:rFonts w:ascii="宋体" w:hAnsi="宋体"/>
          <w:sz w:val="24"/>
          <w:szCs w:val="24"/>
        </w:rPr>
      </w:pPr>
      <w:r>
        <w:rPr>
          <w:rFonts w:hint="eastAsia" w:ascii="宋体" w:hAnsi="宋体"/>
          <w:sz w:val="24"/>
          <w:szCs w:val="24"/>
        </w:rPr>
        <w:t>10.5因成交供应商违约对采购人造成损失的赔偿金及合同约定的违约金均可由采购人从未支付的合同款或履约保证金中扣除。</w:t>
      </w:r>
    </w:p>
    <w:p w14:paraId="7B707F66">
      <w:pPr>
        <w:spacing w:line="440" w:lineRule="exact"/>
        <w:ind w:firstLine="481"/>
        <w:rPr>
          <w:rFonts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23D514D2">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6A132A88">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2F1AC58D">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113A3320">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09251DE7">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2D6521DF">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12.2竞价人应以包括本项目所涉及的有关项目的所有费用进行报价，包括：报价应包含税费、货物生产、制造、包装、运输、人工、税收、安装调试费及安装所需的辅料、验收、保修、退换货等履行本项目所支付的所有费用。</w:t>
      </w:r>
    </w:p>
    <w:p w14:paraId="308A684C">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61ED03B6">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61E2823D">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3421C840">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44042E99">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E174627">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177DD4D0">
      <w:pPr>
        <w:spacing w:line="440" w:lineRule="exact"/>
        <w:ind w:firstLine="480"/>
        <w:rPr>
          <w:rFonts w:ascii="宋体" w:hAnsi="宋体"/>
          <w:sz w:val="24"/>
        </w:rPr>
      </w:pPr>
      <w:r>
        <w:rPr>
          <w:rFonts w:hint="eastAsia" w:ascii="宋体" w:hAnsi="宋体"/>
          <w:sz w:val="24"/>
        </w:rPr>
        <w:t>开 户 名：福建方兴招标代理有限公司</w:t>
      </w:r>
    </w:p>
    <w:p w14:paraId="1DC9AB96">
      <w:pPr>
        <w:spacing w:line="440" w:lineRule="exact"/>
        <w:ind w:firstLine="480"/>
        <w:rPr>
          <w:rFonts w:ascii="宋体" w:hAnsi="宋体"/>
          <w:sz w:val="24"/>
        </w:rPr>
      </w:pPr>
      <w:r>
        <w:rPr>
          <w:rFonts w:hint="eastAsia" w:ascii="宋体" w:hAnsi="宋体"/>
          <w:sz w:val="24"/>
        </w:rPr>
        <w:t>开 户 行：兴业银行股份有限公司福州总行大厦营业部</w:t>
      </w:r>
    </w:p>
    <w:p w14:paraId="70E74D5A">
      <w:pPr>
        <w:spacing w:line="440" w:lineRule="exact"/>
        <w:ind w:firstLine="480"/>
        <w:rPr>
          <w:rFonts w:ascii="宋体" w:hAnsi="宋体"/>
          <w:sz w:val="24"/>
        </w:rPr>
      </w:pPr>
      <w:r>
        <w:rPr>
          <w:rFonts w:hint="eastAsia" w:ascii="宋体" w:hAnsi="宋体"/>
          <w:sz w:val="24"/>
        </w:rPr>
        <w:t>账 号： 1170 1010 0100 0032 02。</w:t>
      </w:r>
    </w:p>
    <w:p w14:paraId="2B99BB66">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2DC893E1">
      <w:pPr>
        <w:widowControl/>
        <w:spacing w:line="375" w:lineRule="atLeast"/>
        <w:jc w:val="left"/>
        <w:rPr>
          <w:rFonts w:ascii="宋体" w:hAnsi="宋体" w:cs="宋体"/>
          <w:b/>
          <w:sz w:val="24"/>
          <w:szCs w:val="24"/>
        </w:rPr>
      </w:pPr>
      <w:r>
        <w:rPr>
          <w:rFonts w:hint="eastAsia" w:ascii="宋体" w:hAnsi="宋体" w:cs="宋体"/>
          <w:b/>
          <w:kern w:val="0"/>
          <w:sz w:val="24"/>
          <w:szCs w:val="24"/>
        </w:rPr>
        <w:t>一、合格的竞价人</w:t>
      </w:r>
    </w:p>
    <w:p w14:paraId="1AE0D61A">
      <w:pPr>
        <w:widowControl/>
        <w:spacing w:line="360" w:lineRule="auto"/>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lang w:eastAsia="zh-CN"/>
        </w:rPr>
        <w:t>详见网上竞价文件第二章(资格标准)。</w:t>
      </w:r>
    </w:p>
    <w:p w14:paraId="32BDCCB3">
      <w:pPr>
        <w:widowControl/>
        <w:spacing w:line="375" w:lineRule="atLeast"/>
        <w:jc w:val="left"/>
        <w:rPr>
          <w:rFonts w:ascii="宋体" w:hAnsi="宋体" w:cs="宋体"/>
          <w:b/>
          <w:kern w:val="0"/>
          <w:sz w:val="24"/>
          <w:szCs w:val="24"/>
        </w:rPr>
      </w:pPr>
      <w:r>
        <w:rPr>
          <w:rFonts w:hint="eastAsia" w:ascii="宋体" w:hAnsi="宋体" w:cs="宋体"/>
          <w:b/>
          <w:kern w:val="0"/>
          <w:sz w:val="24"/>
          <w:szCs w:val="24"/>
        </w:rPr>
        <w:t>二、报名要求</w:t>
      </w:r>
    </w:p>
    <w:p w14:paraId="40A7333A">
      <w:pPr>
        <w:widowControl/>
        <w:spacing w:line="360" w:lineRule="auto"/>
        <w:ind w:firstLine="480" w:firstLineChars="200"/>
        <w:jc w:val="left"/>
        <w:rPr>
          <w:rFonts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6BC82CA0">
      <w:pPr>
        <w:widowControl/>
        <w:spacing w:line="360" w:lineRule="auto"/>
        <w:ind w:firstLine="480" w:firstLineChars="200"/>
        <w:jc w:val="left"/>
        <w:rPr>
          <w:rFonts w:hint="eastAsia" w:ascii="宋体" w:hAnsi="宋体" w:eastAsia="宋体"/>
          <w:b/>
          <w:bCs/>
          <w:sz w:val="24"/>
          <w:lang w:eastAsia="zh-CN"/>
        </w:rPr>
      </w:pPr>
      <w:r>
        <w:rPr>
          <w:rFonts w:hint="eastAsia" w:ascii="宋体" w:hAnsi="宋体"/>
          <w:sz w:val="24"/>
        </w:rPr>
        <w:t>2、按“</w:t>
      </w:r>
      <w:r>
        <w:rPr>
          <w:rFonts w:hint="eastAsia" w:ascii="宋体" w:hAnsi="宋体"/>
          <w:sz w:val="24"/>
          <w:lang w:eastAsia="zh-CN"/>
        </w:rPr>
        <w:t>合格的竞价人</w:t>
      </w:r>
      <w:r>
        <w:rPr>
          <w:rFonts w:hint="eastAsia" w:ascii="宋体" w:hAnsi="宋体"/>
          <w:kern w:val="0"/>
          <w:sz w:val="24"/>
        </w:rPr>
        <w:t>”要求中所列材料并逐页</w:t>
      </w:r>
      <w:r>
        <w:rPr>
          <w:rFonts w:hint="eastAsia" w:ascii="宋体" w:hAnsi="宋体"/>
          <w:sz w:val="24"/>
        </w:rPr>
        <w:t>加盖竞价人公章（复印件应注明与原件一致），在上传报名材料截止时间前上传报名材料，报名材料未按以上要求提交的竞价人，</w:t>
      </w:r>
      <w:r>
        <w:rPr>
          <w:rFonts w:hint="eastAsia" w:ascii="宋体" w:hAnsi="宋体"/>
          <w:b w:val="0"/>
          <w:bCs w:val="0"/>
          <w:sz w:val="24"/>
        </w:rPr>
        <w:t>将导致其竞价资格被拒绝</w:t>
      </w:r>
      <w:r>
        <w:rPr>
          <w:rFonts w:hint="eastAsia" w:ascii="宋体" w:hAnsi="宋体"/>
          <w:b w:val="0"/>
          <w:bCs w:val="0"/>
          <w:sz w:val="24"/>
          <w:lang w:eastAsia="zh-CN"/>
        </w:rPr>
        <w:t>。</w:t>
      </w:r>
    </w:p>
    <w:p w14:paraId="37F90B0C">
      <w:pPr>
        <w:widowControl/>
        <w:spacing w:line="360" w:lineRule="auto"/>
        <w:ind w:firstLine="480" w:firstLineChars="200"/>
        <w:jc w:val="left"/>
        <w:rPr>
          <w:rFonts w:hint="eastAsia" w:ascii="宋体" w:hAnsi="宋体"/>
          <w:sz w:val="24"/>
        </w:rPr>
      </w:pPr>
      <w:r>
        <w:rPr>
          <w:rFonts w:hint="eastAsia" w:ascii="宋体" w:hAnsi="宋体"/>
          <w:sz w:val="24"/>
        </w:rPr>
        <w:t>3、材料上传后进行审核，审核通过后方可在竞价平台上竞价。</w:t>
      </w:r>
    </w:p>
    <w:p w14:paraId="7103EC5C">
      <w:pPr>
        <w:widowControl/>
        <w:spacing w:line="360" w:lineRule="auto"/>
        <w:ind w:left="239" w:leftChars="114" w:firstLine="240" w:firstLineChars="100"/>
        <w:jc w:val="left"/>
        <w:rPr>
          <w:rFonts w:ascii="宋体" w:hAnsi="宋体"/>
          <w:b w:val="0"/>
          <w:bCs w:val="0"/>
          <w:sz w:val="24"/>
        </w:rPr>
      </w:pPr>
      <w:r>
        <w:rPr>
          <w:rFonts w:hint="eastAsia" w:ascii="宋体" w:hAnsi="宋体"/>
          <w:b w:val="0"/>
          <w:bCs w:val="0"/>
          <w:sz w:val="24"/>
        </w:rPr>
        <w:t>5、竞价人上传报名审核材料的时间为</w:t>
      </w:r>
      <w:r>
        <w:rPr>
          <w:rFonts w:hint="eastAsia" w:ascii="宋体" w:hAnsi="宋体"/>
          <w:b w:val="0"/>
          <w:bCs w:val="0"/>
          <w:sz w:val="24"/>
          <w:lang w:eastAsia="zh-CN"/>
        </w:rPr>
        <w:t>报名截止时间止</w:t>
      </w:r>
      <w:r>
        <w:rPr>
          <w:rFonts w:hint="eastAsia" w:ascii="宋体" w:hAnsi="宋体"/>
          <w:b w:val="0"/>
          <w:bCs w:val="0"/>
          <w:sz w:val="24"/>
        </w:rPr>
        <w:t>，竞价人应在此之前将报名材料上传至福建方兴招标代理有限公司网站（http://www.fjfxzbdl.com/），逾期上传的或不符合规定的报名材料将审核不通过。</w:t>
      </w:r>
    </w:p>
    <w:p w14:paraId="6E7B0F4A">
      <w:pPr>
        <w:widowControl/>
        <w:spacing w:line="360" w:lineRule="auto"/>
        <w:ind w:firstLine="480" w:firstLineChars="200"/>
        <w:jc w:val="left"/>
        <w:rPr>
          <w:rFonts w:ascii="宋体" w:hAnsi="宋体"/>
          <w:b w:val="0"/>
          <w:bCs w:val="0"/>
          <w:sz w:val="24"/>
        </w:rPr>
      </w:pPr>
      <w:r>
        <w:rPr>
          <w:rFonts w:hint="eastAsia" w:ascii="宋体" w:hAnsi="宋体"/>
          <w:b w:val="0"/>
          <w:bCs w:val="0"/>
          <w:sz w:val="24"/>
        </w:rPr>
        <w:t>6、报价前建议提前半小时登入网上竞价平台，在报价期间因网站或系统等原因造成无法报价由竞价人自行负责。</w:t>
      </w:r>
    </w:p>
    <w:p w14:paraId="5692089E">
      <w:pPr>
        <w:widowControl/>
        <w:spacing w:line="375" w:lineRule="atLeast"/>
        <w:jc w:val="left"/>
        <w:rPr>
          <w:rFonts w:ascii="宋体" w:hAnsi="宋体" w:cs="宋体"/>
          <w:b/>
          <w:kern w:val="0"/>
          <w:sz w:val="24"/>
          <w:szCs w:val="24"/>
        </w:rPr>
      </w:pPr>
      <w:r>
        <w:rPr>
          <w:rFonts w:hint="eastAsia" w:ascii="宋体" w:hAnsi="宋体" w:cs="宋体"/>
          <w:b/>
          <w:kern w:val="0"/>
          <w:sz w:val="24"/>
          <w:szCs w:val="24"/>
        </w:rPr>
        <w:t>三、竞价须知</w:t>
      </w:r>
    </w:p>
    <w:p w14:paraId="3749CAC2">
      <w:pPr>
        <w:widowControl/>
        <w:spacing w:line="360" w:lineRule="auto"/>
        <w:ind w:firstLine="480" w:firstLineChars="200"/>
        <w:jc w:val="left"/>
        <w:rPr>
          <w:rFonts w:ascii="宋体" w:hAnsi="宋体"/>
          <w:sz w:val="24"/>
        </w:rPr>
      </w:pPr>
      <w:r>
        <w:rPr>
          <w:rFonts w:hint="eastAsia" w:ascii="宋体" w:hAnsi="宋体"/>
          <w:sz w:val="24"/>
        </w:rPr>
        <w:t>1、本次采购的货物、服务或工程为国内供货商。</w:t>
      </w:r>
    </w:p>
    <w:p w14:paraId="31416F84">
      <w:pPr>
        <w:widowControl/>
        <w:spacing w:line="360" w:lineRule="auto"/>
        <w:ind w:firstLine="480" w:firstLineChars="200"/>
        <w:jc w:val="left"/>
        <w:rPr>
          <w:rFonts w:ascii="宋体" w:hAnsi="宋体"/>
          <w:sz w:val="24"/>
        </w:rPr>
      </w:pPr>
      <w:r>
        <w:rPr>
          <w:rFonts w:hint="eastAsia" w:ascii="宋体" w:hAnsi="宋体"/>
          <w:sz w:val="24"/>
        </w:rPr>
        <w:t>2、一个竞价人只能提交一个报价文件。但如果竞价人之间存在下列互为关联关系的情形之一的，不得同时参加本项目报价：</w:t>
      </w:r>
    </w:p>
    <w:p w14:paraId="1F633B4A">
      <w:pPr>
        <w:widowControl/>
        <w:spacing w:line="360" w:lineRule="auto"/>
        <w:ind w:firstLine="480" w:firstLineChars="200"/>
        <w:jc w:val="left"/>
        <w:rPr>
          <w:rFonts w:ascii="宋体" w:hAnsi="宋体"/>
          <w:sz w:val="24"/>
        </w:rPr>
      </w:pPr>
      <w:r>
        <w:rPr>
          <w:rFonts w:hint="eastAsia" w:ascii="宋体" w:hAnsi="宋体"/>
          <w:sz w:val="24"/>
        </w:rPr>
        <w:t>(1) 法定代表人、负责人为同一人的两个及两个以上法人；</w:t>
      </w:r>
    </w:p>
    <w:p w14:paraId="1347799F">
      <w:pPr>
        <w:widowControl/>
        <w:spacing w:line="360" w:lineRule="auto"/>
        <w:ind w:firstLine="480" w:firstLineChars="200"/>
        <w:jc w:val="left"/>
        <w:rPr>
          <w:rFonts w:ascii="宋体" w:hAnsi="宋体"/>
          <w:sz w:val="24"/>
        </w:rPr>
      </w:pPr>
      <w:r>
        <w:rPr>
          <w:rFonts w:hint="eastAsia" w:ascii="宋体" w:hAnsi="宋体"/>
          <w:sz w:val="24"/>
        </w:rPr>
        <w:t>(2) 母公司、直接或间接持股50％及以上的被投资公司；</w:t>
      </w:r>
    </w:p>
    <w:p w14:paraId="53EFF424">
      <w:pPr>
        <w:widowControl/>
        <w:spacing w:line="360" w:lineRule="auto"/>
        <w:ind w:firstLine="480" w:firstLineChars="200"/>
        <w:jc w:val="left"/>
        <w:rPr>
          <w:rFonts w:ascii="宋体" w:hAnsi="宋体"/>
          <w:sz w:val="24"/>
        </w:rPr>
      </w:pPr>
      <w:r>
        <w:rPr>
          <w:rFonts w:hint="eastAsia" w:ascii="宋体" w:hAnsi="宋体"/>
          <w:sz w:val="24"/>
        </w:rPr>
        <w:t>(3) 均为同一家母公司直接或间接持股50％及以上的被投资公司；</w:t>
      </w:r>
    </w:p>
    <w:p w14:paraId="1D9D73CF">
      <w:pPr>
        <w:widowControl/>
        <w:spacing w:line="360" w:lineRule="auto"/>
        <w:ind w:firstLine="480" w:firstLineChars="200"/>
        <w:jc w:val="left"/>
        <w:rPr>
          <w:rFonts w:ascii="宋体" w:hAnsi="宋体"/>
          <w:sz w:val="24"/>
        </w:rPr>
      </w:pPr>
      <w:r>
        <w:rPr>
          <w:rFonts w:hint="eastAsia" w:ascii="宋体" w:hAnsi="宋体"/>
          <w:sz w:val="24"/>
        </w:rPr>
        <w:t>(4) 存在管理关系的公司。</w:t>
      </w:r>
    </w:p>
    <w:p w14:paraId="7E6C4E41">
      <w:pPr>
        <w:widowControl/>
        <w:spacing w:line="360" w:lineRule="auto"/>
        <w:ind w:firstLine="480" w:firstLineChars="200"/>
        <w:jc w:val="left"/>
        <w:rPr>
          <w:rFonts w:ascii="宋体" w:hAnsi="宋体"/>
          <w:sz w:val="24"/>
        </w:rPr>
      </w:pPr>
      <w:r>
        <w:rPr>
          <w:rFonts w:hint="eastAsia" w:ascii="宋体" w:hAnsi="宋体"/>
          <w:sz w:val="24"/>
        </w:rPr>
        <w:t>单位负责人为同一人或者存在直接控股、管理关系的不同供应商，不得参加同一合同项下的采购活动。</w:t>
      </w:r>
    </w:p>
    <w:p w14:paraId="6755DD90">
      <w:pPr>
        <w:widowControl/>
        <w:spacing w:line="360" w:lineRule="auto"/>
        <w:ind w:firstLine="480" w:firstLineChars="200"/>
        <w:rPr>
          <w:rFonts w:ascii="宋体" w:hAnsi="宋体"/>
          <w:sz w:val="24"/>
        </w:rPr>
      </w:pPr>
      <w:r>
        <w:rPr>
          <w:rFonts w:hint="eastAsia" w:ascii="宋体" w:hAnsi="宋体"/>
          <w:b w:val="0"/>
          <w:bCs w:val="0"/>
          <w:sz w:val="24"/>
        </w:rPr>
        <w:t>3、</w:t>
      </w:r>
      <w:r>
        <w:rPr>
          <w:rFonts w:hint="eastAsia" w:ascii="宋体" w:hAnsi="宋体"/>
          <w:b w:val="0"/>
          <w:bCs w:val="0"/>
          <w:kern w:val="0"/>
          <w:sz w:val="24"/>
        </w:rPr>
        <w:t>竞价人根据竞价文件要求自行编制和上传有效的报价文件（应与纸质报价文件一致），应包含竞价文件要求的所有材料（不限于竞价文件提供的格式）。</w:t>
      </w:r>
    </w:p>
    <w:p w14:paraId="7D1CBCFD">
      <w:pPr>
        <w:widowControl/>
        <w:spacing w:line="360" w:lineRule="auto"/>
        <w:ind w:firstLine="480" w:firstLineChars="200"/>
        <w:rPr>
          <w:rFonts w:ascii="宋体" w:hAnsi="宋体"/>
          <w:b w:val="0"/>
          <w:bCs w:val="0"/>
          <w:kern w:val="0"/>
          <w:sz w:val="24"/>
        </w:rPr>
      </w:pPr>
      <w:r>
        <w:rPr>
          <w:rFonts w:hint="eastAsia" w:ascii="宋体" w:hAnsi="宋体"/>
          <w:b w:val="0"/>
          <w:bCs w:val="0"/>
          <w:kern w:val="0"/>
          <w:sz w:val="24"/>
        </w:rPr>
        <w:t>在网上竞价截止时间前电子报价文件应按上述要求上传相关材料，未按此要求的，将被视为无效报价文件。电子报价文档具法律效力。</w:t>
      </w:r>
    </w:p>
    <w:p w14:paraId="51378D32">
      <w:pPr>
        <w:widowControl/>
        <w:spacing w:line="360" w:lineRule="auto"/>
        <w:ind w:firstLine="480" w:firstLineChars="200"/>
        <w:jc w:val="left"/>
        <w:rPr>
          <w:rFonts w:ascii="宋体" w:hAnsi="宋体"/>
          <w:sz w:val="24"/>
        </w:rPr>
      </w:pPr>
      <w:r>
        <w:rPr>
          <w:rFonts w:hint="eastAsia" w:ascii="宋体" w:hAnsi="宋体"/>
          <w:b w:val="0"/>
          <w:bCs w:val="0"/>
          <w:kern w:val="0"/>
          <w:sz w:val="24"/>
        </w:rPr>
        <w:t>在网上竞价截止时间前上传电子报价文件内容（含品牌、技术参数、服务要求等）</w:t>
      </w:r>
      <w:r>
        <w:rPr>
          <w:rFonts w:hint="eastAsia" w:ascii="宋体" w:hAnsi="宋体"/>
          <w:sz w:val="24"/>
        </w:rPr>
        <w:t>。</w:t>
      </w:r>
    </w:p>
    <w:p w14:paraId="59BBC923">
      <w:pPr>
        <w:widowControl/>
        <w:spacing w:line="360" w:lineRule="auto"/>
        <w:ind w:firstLine="480" w:firstLineChars="200"/>
        <w:jc w:val="left"/>
        <w:rPr>
          <w:rFonts w:ascii="宋体" w:hAnsi="宋体"/>
          <w:sz w:val="24"/>
        </w:rPr>
      </w:pPr>
      <w:r>
        <w:rPr>
          <w:rFonts w:hint="eastAsia" w:ascii="宋体" w:hAnsi="宋体"/>
          <w:sz w:val="24"/>
        </w:rPr>
        <w:t>4、竞价人竞价报价的货物必须符合网上竞价文件的要求，报价文件的“报价一览表”中的项目内容（如技术要求、详细配置、售后服务）完全符合网上竞价要求的参数，带有范围值的参数必须写明实际响应数值，不接受可选性报价（如详细配置有“可选购、大于、小于、优于”等描述都将视为无效报价），若照抄竞价文件技术要求，出现可选性报价，或经相关比对发现其描述与实际有不符或出入的，一经查实，将视为弄虚作假，其竞价无效。</w:t>
      </w:r>
    </w:p>
    <w:p w14:paraId="799BF2B2">
      <w:pPr>
        <w:widowControl/>
        <w:spacing w:line="360" w:lineRule="auto"/>
        <w:ind w:firstLine="480" w:firstLineChars="200"/>
        <w:jc w:val="left"/>
        <w:rPr>
          <w:rFonts w:ascii="宋体" w:hAnsi="宋体"/>
          <w:sz w:val="24"/>
        </w:rPr>
      </w:pPr>
      <w:r>
        <w:rPr>
          <w:rFonts w:hint="eastAsia" w:ascii="宋体" w:hAnsi="宋体"/>
          <w:sz w:val="24"/>
        </w:rPr>
        <w:t>5、网上竞价公告载明的要求中涉及的竞价人提供的证明文件原件属于非中文描述的，必须要求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竞价人报价时提供的中文译本、翻译机构及翻译人员资格证书可为复印件，并加盖竞价人公章。</w:t>
      </w:r>
    </w:p>
    <w:p w14:paraId="45C802A6">
      <w:pPr>
        <w:widowControl/>
        <w:spacing w:line="360" w:lineRule="auto"/>
        <w:ind w:firstLine="480" w:firstLineChars="200"/>
        <w:jc w:val="left"/>
        <w:rPr>
          <w:rFonts w:ascii="宋体" w:hAnsi="宋体"/>
          <w:sz w:val="24"/>
        </w:rPr>
      </w:pPr>
      <w:r>
        <w:rPr>
          <w:rFonts w:hint="eastAsia" w:ascii="宋体" w:hAnsi="宋体"/>
          <w:sz w:val="24"/>
        </w:rPr>
        <w:t>6、竞价人报价应包含本次采购项目提供货物、服务或工程，以及可能发生的费用，应包括服务内容、运输、保险、采购保管、产品检验检测、备品备件、税收、售后服务、培训、专用工具、验收等项目相关的一切费用。</w:t>
      </w:r>
    </w:p>
    <w:p w14:paraId="56552FA9">
      <w:pPr>
        <w:widowControl/>
        <w:spacing w:line="360" w:lineRule="auto"/>
        <w:ind w:firstLine="480" w:firstLineChars="200"/>
        <w:jc w:val="left"/>
        <w:rPr>
          <w:rFonts w:ascii="宋体" w:hAnsi="宋体"/>
          <w:bCs/>
          <w:sz w:val="24"/>
          <w:shd w:val="clear" w:color="FFFFFF" w:fill="D9D9D9"/>
        </w:rPr>
      </w:pPr>
      <w:r>
        <w:rPr>
          <w:rFonts w:hint="eastAsia" w:ascii="宋体" w:hAnsi="宋体"/>
          <w:b w:val="0"/>
          <w:bCs/>
          <w:sz w:val="24"/>
          <w:lang w:val="en-US" w:eastAsia="zh-CN"/>
        </w:rPr>
        <w:t>7</w:t>
      </w:r>
      <w:r>
        <w:rPr>
          <w:rFonts w:hint="eastAsia" w:ascii="宋体" w:hAnsi="宋体"/>
          <w:b w:val="0"/>
          <w:bCs/>
          <w:sz w:val="24"/>
        </w:rPr>
        <w:t>、</w:t>
      </w:r>
      <w:r>
        <w:rPr>
          <w:rFonts w:hint="eastAsia" w:ascii="宋体" w:hAnsi="宋体"/>
          <w:b w:val="0"/>
          <w:bCs/>
          <w:kern w:val="0"/>
          <w:sz w:val="24"/>
        </w:rPr>
        <w:t>竞价成交人根据竞价文件要求自行编制的纸质报价文件，应包含竞价文件要求的所有材料（不限于竞价文件提供的格式）。</w:t>
      </w:r>
    </w:p>
    <w:p w14:paraId="238D0094">
      <w:pPr>
        <w:widowControl/>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lang w:val="en-US" w:eastAsia="zh-CN"/>
        </w:rPr>
        <w:t>8</w:t>
      </w:r>
      <w:r>
        <w:rPr>
          <w:rFonts w:hint="eastAsia" w:ascii="宋体" w:hAnsi="宋体" w:eastAsia="宋体" w:cs="Times New Roman"/>
          <w:b/>
          <w:bCs/>
          <w:sz w:val="24"/>
        </w:rPr>
        <w:t>、竞价人自行承担所有参与报价的全部相关费用，本项目符合采购需求的合格竞价人不足</w:t>
      </w:r>
      <w:r>
        <w:rPr>
          <w:rFonts w:hint="eastAsia" w:ascii="宋体" w:hAnsi="宋体" w:cs="Times New Roman"/>
          <w:b/>
          <w:bCs/>
          <w:sz w:val="24"/>
          <w:lang w:eastAsia="zh-CN"/>
        </w:rPr>
        <w:t>一家</w:t>
      </w:r>
      <w:r>
        <w:rPr>
          <w:rFonts w:hint="eastAsia" w:ascii="宋体" w:hAnsi="宋体" w:eastAsia="宋体" w:cs="Times New Roman"/>
          <w:b/>
          <w:bCs/>
          <w:sz w:val="24"/>
        </w:rPr>
        <w:t>的，网上竞价无效。</w:t>
      </w:r>
    </w:p>
    <w:p w14:paraId="4E0A39EA">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lang w:val="en-US" w:eastAsia="zh-CN"/>
        </w:rPr>
        <w:t>9</w:t>
      </w:r>
      <w:r>
        <w:rPr>
          <w:rFonts w:hint="eastAsia" w:ascii="宋体" w:hAnsi="宋体" w:eastAsia="宋体" w:cs="Times New Roman"/>
          <w:sz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6BA0A97">
      <w:pPr>
        <w:widowControl/>
        <w:spacing w:line="375" w:lineRule="atLeast"/>
        <w:jc w:val="left"/>
        <w:rPr>
          <w:rFonts w:ascii="宋体" w:hAnsi="宋体" w:cs="宋体"/>
          <w:b/>
          <w:kern w:val="0"/>
          <w:sz w:val="24"/>
          <w:szCs w:val="24"/>
        </w:rPr>
      </w:pPr>
      <w:r>
        <w:rPr>
          <w:rFonts w:hint="eastAsia" w:ascii="宋体" w:hAnsi="宋体" w:cs="宋体"/>
          <w:b/>
          <w:kern w:val="0"/>
          <w:sz w:val="24"/>
          <w:szCs w:val="24"/>
        </w:rPr>
        <w:t>四、竞价准则</w:t>
      </w:r>
    </w:p>
    <w:p w14:paraId="33E58F6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1、采购代理机构将采购人提出的采购需求在福建省国资采购平台（https://ygcg.fjcqjy.com/）、福建方兴招标代理有限公司官网(http://www.fjfxzbdl.com/)进行发布。网上竞价的报价时限为</w:t>
      </w:r>
      <w:r>
        <w:rPr>
          <w:rFonts w:hint="eastAsia" w:ascii="宋体" w:hAnsi="宋体" w:eastAsia="宋体" w:cs="Times New Roman"/>
          <w:sz w:val="24"/>
          <w:lang w:eastAsia="zh-CN"/>
        </w:rPr>
        <w:t>两小时</w:t>
      </w:r>
      <w:r>
        <w:rPr>
          <w:rFonts w:hint="eastAsia" w:ascii="宋体" w:hAnsi="宋体" w:eastAsia="宋体" w:cs="Times New Roman"/>
          <w:sz w:val="24"/>
        </w:rPr>
        <w:t>，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20E8649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2、竞价过程中，竞价人每次报价必须比自己上次的报价低。</w:t>
      </w:r>
    </w:p>
    <w:p w14:paraId="0E00D5FE">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ascii="宋体" w:hAnsi="宋体"/>
          <w:b/>
          <w:bCs/>
          <w:sz w:val="24"/>
        </w:rPr>
      </w:pPr>
      <w:r>
        <w:rPr>
          <w:rFonts w:hint="eastAsia" w:ascii="宋体" w:hAnsi="宋体"/>
          <w:b/>
          <w:bCs/>
          <w:sz w:val="24"/>
        </w:rPr>
        <w:t>3、符合以上要求的报价，可以在规定的报价时限内不限次数报价，直到竞价截止时间为止。</w:t>
      </w:r>
    </w:p>
    <w:p w14:paraId="378BC17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4、最终有效报价确认办法</w:t>
      </w:r>
    </w:p>
    <w:p w14:paraId="38CFAB54">
      <w:pPr>
        <w:widowControl/>
        <w:spacing w:line="360" w:lineRule="auto"/>
        <w:ind w:firstLine="480" w:firstLineChars="200"/>
        <w:jc w:val="left"/>
        <w:rPr>
          <w:rFonts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45A33734">
      <w:pPr>
        <w:widowControl/>
        <w:spacing w:line="360" w:lineRule="auto"/>
        <w:ind w:firstLine="480" w:firstLineChars="200"/>
        <w:jc w:val="left"/>
        <w:rPr>
          <w:rFonts w:ascii="宋体" w:hAnsi="宋体"/>
          <w:sz w:val="24"/>
        </w:rPr>
      </w:pPr>
      <w:r>
        <w:rPr>
          <w:rFonts w:hint="eastAsia" w:ascii="宋体" w:hAnsi="宋体"/>
          <w:sz w:val="24"/>
        </w:rPr>
        <w:t>（2）算术错误将按以下方法更正：</w:t>
      </w:r>
    </w:p>
    <w:p w14:paraId="468FE075">
      <w:pPr>
        <w:widowControl/>
        <w:spacing w:line="360" w:lineRule="auto"/>
        <w:ind w:firstLine="480" w:firstLineChars="200"/>
        <w:jc w:val="left"/>
        <w:rPr>
          <w:rFonts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29B34EE1">
      <w:pPr>
        <w:widowControl/>
        <w:spacing w:line="360" w:lineRule="auto"/>
        <w:ind w:firstLine="480" w:firstLineChars="200"/>
        <w:jc w:val="left"/>
        <w:rPr>
          <w:rFonts w:ascii="宋体" w:hAnsi="宋体"/>
          <w:sz w:val="24"/>
        </w:rPr>
      </w:pPr>
      <w:r>
        <w:rPr>
          <w:rFonts w:hint="eastAsia" w:ascii="宋体" w:hAnsi="宋体"/>
          <w:sz w:val="24"/>
        </w:rPr>
        <w:t>②报价一览表中大写金额和小写金额不一致的，以大写金额为准；</w:t>
      </w:r>
    </w:p>
    <w:p w14:paraId="21391BD6">
      <w:pPr>
        <w:widowControl/>
        <w:spacing w:line="360" w:lineRule="auto"/>
        <w:ind w:firstLine="480" w:firstLineChars="200"/>
        <w:jc w:val="left"/>
        <w:rPr>
          <w:rFonts w:ascii="宋体" w:hAnsi="宋体"/>
          <w:sz w:val="24"/>
        </w:rPr>
      </w:pPr>
      <w:r>
        <w:rPr>
          <w:rFonts w:hint="eastAsia" w:ascii="宋体" w:hAnsi="宋体"/>
          <w:sz w:val="24"/>
        </w:rPr>
        <w:t>③报价一览表中单价金额小数点或百分比有明显错位的，以报价一览表的总价为准，并修改单价；</w:t>
      </w:r>
    </w:p>
    <w:p w14:paraId="599346E6">
      <w:pPr>
        <w:widowControl/>
        <w:spacing w:line="360" w:lineRule="auto"/>
        <w:ind w:firstLine="480" w:firstLineChars="200"/>
        <w:jc w:val="left"/>
        <w:rPr>
          <w:rFonts w:ascii="宋体" w:hAnsi="宋体"/>
          <w:sz w:val="24"/>
        </w:rPr>
      </w:pPr>
      <w:r>
        <w:rPr>
          <w:rFonts w:hint="eastAsia" w:ascii="宋体" w:hAnsi="宋体"/>
          <w:sz w:val="24"/>
        </w:rPr>
        <w:t>④报价一览表中总价金额与按照单价汇总金额不一致的，以单价金额计算结果为准。</w:t>
      </w:r>
    </w:p>
    <w:p w14:paraId="194CC2FB">
      <w:pPr>
        <w:widowControl/>
        <w:spacing w:line="360" w:lineRule="auto"/>
        <w:ind w:firstLine="480" w:firstLineChars="200"/>
        <w:jc w:val="left"/>
        <w:rPr>
          <w:rFonts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3ED59F47">
      <w:pPr>
        <w:widowControl/>
        <w:spacing w:line="360" w:lineRule="auto"/>
        <w:ind w:firstLine="480" w:firstLineChars="200"/>
        <w:jc w:val="left"/>
        <w:rPr>
          <w:rFonts w:ascii="宋体" w:hAnsi="宋体"/>
          <w:sz w:val="24"/>
        </w:rPr>
      </w:pPr>
      <w:r>
        <w:rPr>
          <w:rFonts w:hint="eastAsia" w:ascii="宋体" w:hAnsi="宋体"/>
          <w:sz w:val="24"/>
        </w:rPr>
        <w:t>5、竞价人应遵守采购相关法规，若竞价人违反规定，将按有关规定处理。</w:t>
      </w:r>
    </w:p>
    <w:p w14:paraId="4670261A">
      <w:pPr>
        <w:widowControl/>
        <w:spacing w:line="360" w:lineRule="auto"/>
        <w:ind w:firstLine="480" w:firstLineChars="200"/>
        <w:jc w:val="left"/>
        <w:rPr>
          <w:rFonts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3FE450F5">
      <w:pPr>
        <w:widowControl/>
        <w:spacing w:line="360" w:lineRule="auto"/>
        <w:ind w:firstLine="480" w:firstLineChars="200"/>
        <w:jc w:val="left"/>
        <w:rPr>
          <w:rFonts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78F1DFC7">
      <w:pPr>
        <w:widowControl/>
        <w:spacing w:line="360" w:lineRule="auto"/>
        <w:ind w:firstLine="480" w:firstLineChars="200"/>
        <w:jc w:val="left"/>
        <w:rPr>
          <w:rFonts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1D09D9BC">
      <w:pPr>
        <w:widowControl/>
        <w:spacing w:line="375" w:lineRule="atLeast"/>
        <w:jc w:val="left"/>
        <w:rPr>
          <w:rFonts w:ascii="宋体" w:hAnsi="宋体" w:cs="宋体"/>
          <w:b/>
          <w:kern w:val="0"/>
          <w:sz w:val="24"/>
          <w:szCs w:val="24"/>
        </w:rPr>
      </w:pPr>
      <w:r>
        <w:rPr>
          <w:rFonts w:hint="eastAsia" w:ascii="宋体" w:hAnsi="宋体" w:cs="宋体"/>
          <w:b/>
          <w:kern w:val="0"/>
          <w:sz w:val="24"/>
          <w:szCs w:val="24"/>
        </w:rPr>
        <w:t>五、竞价结果确认</w:t>
      </w:r>
    </w:p>
    <w:p w14:paraId="67470821">
      <w:pPr>
        <w:widowControl/>
        <w:spacing w:line="360" w:lineRule="auto"/>
        <w:jc w:val="left"/>
        <w:rPr>
          <w:rFonts w:ascii="宋体" w:hAnsi="宋体"/>
          <w:sz w:val="24"/>
        </w:rPr>
      </w:pPr>
      <w:r>
        <w:rPr>
          <w:rFonts w:hint="eastAsia" w:ascii="宋体" w:hAnsi="宋体"/>
          <w:sz w:val="24"/>
        </w:rPr>
        <w:t> 1、网上竞价公告期满，福建方兴招标代理有限公司以书面方式通知采购人。同时将成交结果信息在</w:t>
      </w:r>
      <w:r>
        <w:rPr>
          <w:rFonts w:hint="eastAsia" w:ascii="宋体" w:hAnsi="宋体" w:eastAsia="宋体" w:cs="Times New Roman"/>
          <w:sz w:val="24"/>
        </w:rPr>
        <w:t>福建省国资采购平台（https://ygcg.fjcqjy.com/）</w:t>
      </w:r>
      <w:r>
        <w:rPr>
          <w:rFonts w:hint="eastAsia" w:ascii="宋体" w:hAnsi="宋体"/>
          <w:sz w:val="24"/>
        </w:rPr>
        <w:t>、福建方兴招标代理有限公司竞价平台（http://www.fjfxzbdl.com/）上公告，公告期限为本公告之日起1个工作日。</w:t>
      </w:r>
    </w:p>
    <w:p w14:paraId="25FC9A25">
      <w:pPr>
        <w:widowControl/>
        <w:spacing w:line="360" w:lineRule="auto"/>
        <w:ind w:firstLine="240" w:firstLineChars="100"/>
        <w:jc w:val="left"/>
        <w:rPr>
          <w:rFonts w:hint="eastAsia" w:ascii="宋体" w:hAnsi="宋体" w:eastAsia="宋体" w:cs="Times New Roman"/>
          <w:b w:val="0"/>
          <w:bCs w:val="0"/>
          <w:sz w:val="24"/>
        </w:rPr>
      </w:pPr>
      <w:r>
        <w:rPr>
          <w:rFonts w:hint="eastAsia" w:ascii="宋体" w:hAnsi="宋体" w:eastAsia="宋体" w:cs="Times New Roman"/>
          <w:b w:val="0"/>
          <w:bCs w:val="0"/>
          <w:sz w:val="24"/>
        </w:rPr>
        <w:t>2、成交公告发布之日起，成交供应商即可携带网上竞价项目报价文件（一式三份）至采购代理机构处领取成交通知书。</w:t>
      </w:r>
      <w:r>
        <w:rPr>
          <w:rFonts w:hint="eastAsia" w:ascii="宋体" w:hAnsi="宋体"/>
          <w:b w:val="0"/>
          <w:bCs w:val="0"/>
          <w:sz w:val="24"/>
          <w:shd w:val="clear" w:color="auto" w:fill="auto"/>
        </w:rPr>
        <w:t>报价文件须装订成册，正本须逐页盖章、副本可用正本的复印件，正、副本如有不一致，则以正本为准。正、副本均须封面加盖公章，并加盖骑缝章</w:t>
      </w:r>
      <w:r>
        <w:rPr>
          <w:rFonts w:hint="eastAsia" w:ascii="宋体" w:hAnsi="宋体"/>
          <w:b w:val="0"/>
          <w:bCs w:val="0"/>
          <w:sz w:val="24"/>
          <w:shd w:val="clear" w:color="auto" w:fill="auto"/>
          <w:lang w:eastAsia="zh-CN"/>
        </w:rPr>
        <w:t>。</w:t>
      </w:r>
      <w:r>
        <w:rPr>
          <w:rFonts w:hint="eastAsia" w:ascii="宋体" w:hAnsi="宋体"/>
          <w:b w:val="0"/>
          <w:bCs w:val="0"/>
          <w:sz w:val="24"/>
          <w:shd w:val="clear" w:color="auto" w:fill="auto"/>
        </w:rPr>
        <w:t>（此报价文件除报价内容外，应与报名文件的实质性内容一致）。</w:t>
      </w:r>
    </w:p>
    <w:p w14:paraId="3855CFA9">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14:paraId="2AB736F6">
      <w:pPr>
        <w:widowControl/>
        <w:wordWrap/>
        <w:spacing w:line="360" w:lineRule="auto"/>
        <w:ind w:firstLine="240" w:firstLineChars="100"/>
        <w:jc w:val="left"/>
        <w:rPr>
          <w:rFonts w:hint="eastAsia" w:ascii="宋体" w:hAnsi="宋体" w:eastAsia="宋体" w:cs="Times New Roman"/>
          <w:sz w:val="24"/>
        </w:rPr>
      </w:pPr>
      <w:r>
        <w:rPr>
          <w:rFonts w:hint="eastAsia" w:ascii="宋体" w:hAnsi="宋体" w:eastAsia="宋体" w:cs="Times New Roman"/>
          <w:bCs w:val="0"/>
          <w:kern w:val="2"/>
          <w:sz w:val="24"/>
          <w:szCs w:val="20"/>
        </w:rPr>
        <w:t>1、竞价保证金：人民币</w:t>
      </w:r>
      <w:r>
        <w:rPr>
          <w:rFonts w:hint="eastAsia" w:ascii="宋体" w:hAnsi="宋体" w:cs="Times New Roman"/>
          <w:bCs w:val="0"/>
          <w:kern w:val="2"/>
          <w:sz w:val="24"/>
          <w:szCs w:val="20"/>
          <w:highlight w:val="yellow"/>
          <w:lang w:val="en-US" w:eastAsia="zh-CN"/>
        </w:rPr>
        <w:t>2900</w:t>
      </w:r>
      <w:r>
        <w:rPr>
          <w:rFonts w:hint="eastAsia" w:ascii="宋体" w:hAnsi="宋体" w:eastAsia="宋体" w:cs="Times New Roman"/>
          <w:bCs w:val="0"/>
          <w:kern w:val="2"/>
          <w:sz w:val="24"/>
          <w:szCs w:val="20"/>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hint="eastAsia" w:ascii="宋体" w:hAnsi="宋体" w:eastAsia="宋体" w:cs="Times New Roman"/>
          <w:sz w:val="24"/>
        </w:rPr>
        <w:t>竞价人须在递交报名审核材料截止时间前提交竞价保证金</w:t>
      </w:r>
      <w:r>
        <w:rPr>
          <w:rFonts w:hint="eastAsia" w:ascii="宋体" w:hAnsi="宋体" w:eastAsia="宋体" w:cs="Times New Roman"/>
          <w:b w:val="0"/>
          <w:bCs w:val="0"/>
          <w:sz w:val="24"/>
        </w:rPr>
        <w:t>（注明</w:t>
      </w:r>
      <w:r>
        <w:rPr>
          <w:rFonts w:hint="eastAsia" w:ascii="宋体" w:hAnsi="宋体" w:cs="Times New Roman"/>
          <w:b w:val="0"/>
          <w:bCs w:val="0"/>
          <w:sz w:val="24"/>
          <w:u w:val="none"/>
          <w:lang w:eastAsia="zh-CN"/>
        </w:rPr>
        <w:t>FXZB-2025147-1</w:t>
      </w:r>
      <w:r>
        <w:rPr>
          <w:rFonts w:hint="eastAsia" w:ascii="宋体" w:hAnsi="宋体" w:eastAsia="宋体" w:cs="Times New Roman"/>
          <w:b w:val="0"/>
          <w:bCs w:val="0"/>
          <w:sz w:val="24"/>
        </w:rPr>
        <w:t>保证金）</w:t>
      </w:r>
      <w:r>
        <w:rPr>
          <w:rFonts w:hint="eastAsia" w:ascii="宋体" w:hAnsi="宋体" w:eastAsia="宋体" w:cs="Times New Roman"/>
          <w:sz w:val="24"/>
        </w:rPr>
        <w:t>。</w:t>
      </w:r>
    </w:p>
    <w:p w14:paraId="758884E2">
      <w:pPr>
        <w:spacing w:line="360" w:lineRule="auto"/>
        <w:rPr>
          <w:rFonts w:ascii="宋体" w:hAnsi="宋体"/>
          <w:b/>
          <w:bCs/>
          <w:sz w:val="24"/>
        </w:rPr>
      </w:pPr>
      <w:r>
        <w:rPr>
          <w:rFonts w:hint="eastAsia" w:ascii="宋体" w:hAnsi="宋体"/>
          <w:b/>
          <w:bCs/>
          <w:sz w:val="24"/>
        </w:rPr>
        <w:t>竞价保证金缴交银行帐号：</w:t>
      </w:r>
    </w:p>
    <w:p w14:paraId="7862200B">
      <w:pPr>
        <w:spacing w:line="360" w:lineRule="auto"/>
        <w:ind w:firstLine="480" w:firstLineChars="200"/>
        <w:rPr>
          <w:rFonts w:ascii="宋体" w:hAnsi="宋体"/>
          <w:sz w:val="24"/>
        </w:rPr>
      </w:pPr>
      <w:r>
        <w:rPr>
          <w:rFonts w:hint="eastAsia" w:ascii="宋体" w:hAnsi="宋体"/>
          <w:sz w:val="24"/>
        </w:rPr>
        <w:t>开户名：</w:t>
      </w:r>
      <w:r>
        <w:rPr>
          <w:rFonts w:hint="eastAsia" w:ascii="宋体" w:hAnsi="宋体"/>
          <w:bCs/>
          <w:sz w:val="24"/>
        </w:rPr>
        <w:t>福建方兴招标代理有限公司</w:t>
      </w:r>
    </w:p>
    <w:p w14:paraId="4D09ECE2">
      <w:pPr>
        <w:pStyle w:val="56"/>
        <w:spacing w:line="360" w:lineRule="auto"/>
        <w:ind w:firstLine="480" w:firstLineChars="200"/>
        <w:textAlignment w:val="baseline"/>
        <w:rPr>
          <w:rFonts w:hAnsi="宋体"/>
          <w:bCs/>
          <w:color w:val="auto"/>
          <w:kern w:val="2"/>
        </w:rPr>
      </w:pPr>
      <w:r>
        <w:rPr>
          <w:rFonts w:hint="eastAsia" w:hAnsi="宋体"/>
          <w:color w:val="auto"/>
        </w:rPr>
        <w:t>开户行：中国农业银行福州鼓屏支行</w:t>
      </w:r>
    </w:p>
    <w:p w14:paraId="0B8EE70B">
      <w:pPr>
        <w:pStyle w:val="56"/>
        <w:spacing w:line="360" w:lineRule="auto"/>
        <w:ind w:firstLine="480" w:firstLineChars="200"/>
        <w:textAlignment w:val="baseline"/>
        <w:rPr>
          <w:rFonts w:hAnsi="宋体"/>
          <w:bCs/>
          <w:color w:val="auto"/>
          <w:kern w:val="2"/>
        </w:rPr>
      </w:pPr>
      <w:r>
        <w:rPr>
          <w:rFonts w:hint="eastAsia" w:hAnsi="宋体"/>
          <w:bCs/>
          <w:color w:val="auto"/>
          <w:kern w:val="2"/>
        </w:rPr>
        <w:t>账  号：1300 3101 0400 15896</w:t>
      </w:r>
    </w:p>
    <w:p w14:paraId="7B2C218F">
      <w:pPr>
        <w:widowControl/>
        <w:wordWrap/>
        <w:spacing w:line="360" w:lineRule="auto"/>
        <w:ind w:firstLine="240" w:firstLineChars="100"/>
        <w:jc w:val="left"/>
        <w:rPr>
          <w:rFonts w:hint="eastAsia" w:ascii="宋体" w:hAnsi="宋体" w:eastAsia="宋体" w:cs="Times New Roman"/>
          <w:bCs w:val="0"/>
          <w:kern w:val="2"/>
          <w:sz w:val="24"/>
          <w:szCs w:val="20"/>
        </w:rPr>
      </w:pPr>
      <w:r>
        <w:rPr>
          <w:rFonts w:hint="eastAsia" w:ascii="宋体" w:hAnsi="宋体" w:eastAsia="宋体" w:cs="Times New Roman"/>
          <w:bCs w:val="0"/>
          <w:kern w:val="2"/>
          <w:sz w:val="24"/>
          <w:szCs w:val="20"/>
        </w:rPr>
        <w:t>2、未成交的竞价人，在结果公告发布后5个工作日内即可无息退回。成交人签订合同后，须向福建方兴招标代理有限公司提供采购合同一份，福建方兴招标代理有限公司财务即可无息退付竞价保证金。</w:t>
      </w:r>
    </w:p>
    <w:p w14:paraId="61A24468">
      <w:pPr>
        <w:widowControl/>
        <w:wordWrap/>
        <w:spacing w:line="360" w:lineRule="auto"/>
        <w:ind w:firstLine="240" w:firstLineChars="100"/>
        <w:jc w:val="left"/>
        <w:rPr>
          <w:rFonts w:hint="eastAsia" w:ascii="宋体" w:hAnsi="宋体" w:eastAsia="宋体" w:cs="Times New Roman"/>
          <w:bCs w:val="0"/>
          <w:kern w:val="2"/>
          <w:sz w:val="24"/>
          <w:szCs w:val="20"/>
        </w:rPr>
      </w:pPr>
      <w:r>
        <w:rPr>
          <w:rFonts w:hint="eastAsia" w:ascii="宋体" w:hAnsi="宋体" w:eastAsia="宋体" w:cs="Times New Roman"/>
          <w:bCs w:val="0"/>
          <w:kern w:val="2"/>
          <w:sz w:val="24"/>
          <w:szCs w:val="20"/>
        </w:rPr>
        <w:t>3、无论报价过程中的做法和结果如何，竞价人自行承担所有参与报价的全部相关费用。</w:t>
      </w:r>
    </w:p>
    <w:p w14:paraId="0A6D493F">
      <w:pPr>
        <w:widowControl/>
        <w:wordWrap/>
        <w:spacing w:line="360" w:lineRule="auto"/>
        <w:ind w:firstLine="240" w:firstLineChars="100"/>
        <w:jc w:val="left"/>
        <w:rPr>
          <w:rFonts w:hint="eastAsia" w:ascii="宋体" w:hAnsi="宋体" w:eastAsia="宋体" w:cs="Times New Roman"/>
          <w:bCs w:val="0"/>
          <w:kern w:val="2"/>
          <w:sz w:val="24"/>
          <w:szCs w:val="20"/>
        </w:rPr>
      </w:pPr>
      <w:r>
        <w:rPr>
          <w:rFonts w:hint="eastAsia" w:ascii="宋体" w:hAnsi="宋体" w:eastAsia="宋体" w:cs="Times New Roman"/>
          <w:bCs w:val="0"/>
          <w:kern w:val="2"/>
          <w:sz w:val="24"/>
          <w:szCs w:val="20"/>
        </w:rPr>
        <w:t>4、上述技术规格及要求中所发生的一切费用均包含在报价价格中。</w:t>
      </w:r>
    </w:p>
    <w:p w14:paraId="4B9CD8B3">
      <w:pPr>
        <w:widowControl/>
        <w:spacing w:line="360" w:lineRule="auto"/>
        <w:jc w:val="left"/>
        <w:rPr>
          <w:rFonts w:ascii="宋体" w:hAnsi="宋体"/>
          <w:b/>
          <w:bCs/>
          <w:sz w:val="24"/>
        </w:rPr>
      </w:pPr>
      <w:r>
        <w:rPr>
          <w:rFonts w:hint="eastAsia" w:ascii="宋体" w:hAnsi="宋体"/>
          <w:b/>
          <w:bCs/>
          <w:sz w:val="24"/>
        </w:rPr>
        <w:t>七、竞价报价偏差</w:t>
      </w:r>
    </w:p>
    <w:p w14:paraId="39A97EA0">
      <w:pPr>
        <w:widowControl/>
        <w:spacing w:line="360" w:lineRule="auto"/>
        <w:jc w:val="left"/>
        <w:rPr>
          <w:rFonts w:ascii="宋体" w:hAnsi="宋体"/>
          <w:sz w:val="24"/>
        </w:rPr>
      </w:pPr>
      <w:r>
        <w:rPr>
          <w:rFonts w:hint="eastAsia" w:ascii="宋体" w:hAnsi="宋体"/>
          <w:sz w:val="24"/>
        </w:rPr>
        <w:t>  1、重大偏差。下列情况属于重大偏差：</w:t>
      </w:r>
    </w:p>
    <w:p w14:paraId="503CF7FC">
      <w:pPr>
        <w:widowControl/>
        <w:spacing w:line="360" w:lineRule="auto"/>
        <w:jc w:val="left"/>
        <w:rPr>
          <w:rFonts w:ascii="宋体" w:hAnsi="宋体"/>
          <w:sz w:val="24"/>
        </w:rPr>
      </w:pPr>
      <w:r>
        <w:rPr>
          <w:rFonts w:hint="eastAsia" w:ascii="宋体" w:hAnsi="宋体"/>
          <w:sz w:val="24"/>
        </w:rPr>
        <w:t> （1）报价文件未按竞价文件要求加盖公章并由法定代表人或其书面授权的代理人签字的；</w:t>
      </w:r>
    </w:p>
    <w:p w14:paraId="04542010">
      <w:pPr>
        <w:widowControl/>
        <w:spacing w:line="360" w:lineRule="auto"/>
        <w:jc w:val="left"/>
        <w:rPr>
          <w:rFonts w:ascii="宋体" w:hAnsi="宋体"/>
          <w:sz w:val="24"/>
        </w:rPr>
      </w:pPr>
      <w:r>
        <w:rPr>
          <w:rFonts w:hint="eastAsia" w:ascii="宋体" w:hAnsi="宋体"/>
          <w:sz w:val="24"/>
        </w:rPr>
        <w:t> （2）报价文件载明的竞价项目完成期限超过竞价文件规定的；</w:t>
      </w:r>
    </w:p>
    <w:p w14:paraId="549818F9">
      <w:pPr>
        <w:widowControl/>
        <w:spacing w:line="360" w:lineRule="auto"/>
        <w:jc w:val="left"/>
        <w:rPr>
          <w:rFonts w:ascii="宋体" w:hAnsi="宋体"/>
          <w:sz w:val="24"/>
        </w:rPr>
      </w:pPr>
      <w:r>
        <w:rPr>
          <w:rFonts w:hint="eastAsia" w:ascii="宋体" w:hAnsi="宋体"/>
          <w:sz w:val="24"/>
        </w:rPr>
        <w:t> （3）不符合技术规格、技术标准的要求；</w:t>
      </w:r>
    </w:p>
    <w:p w14:paraId="2205792D">
      <w:pPr>
        <w:widowControl/>
        <w:spacing w:line="360" w:lineRule="auto"/>
        <w:ind w:firstLine="240" w:firstLineChars="100"/>
        <w:jc w:val="left"/>
        <w:rPr>
          <w:rFonts w:ascii="宋体" w:hAnsi="宋体"/>
          <w:sz w:val="24"/>
        </w:rPr>
      </w:pPr>
      <w:r>
        <w:rPr>
          <w:rFonts w:hint="eastAsia" w:ascii="宋体" w:hAnsi="宋体"/>
          <w:sz w:val="24"/>
        </w:rPr>
        <w:t>（4）不符合服务和商务（售后）要求；</w:t>
      </w:r>
    </w:p>
    <w:p w14:paraId="48C1D61B">
      <w:pPr>
        <w:widowControl/>
        <w:spacing w:line="360" w:lineRule="auto"/>
        <w:ind w:firstLine="240" w:firstLineChars="100"/>
        <w:jc w:val="left"/>
        <w:rPr>
          <w:rFonts w:ascii="宋体" w:hAnsi="宋体"/>
          <w:sz w:val="24"/>
        </w:rPr>
      </w:pPr>
      <w:r>
        <w:rPr>
          <w:rFonts w:hint="eastAsia" w:ascii="宋体" w:hAnsi="宋体"/>
          <w:sz w:val="24"/>
        </w:rPr>
        <w:t>（5）报价文件附有采购人不能接受的条件；</w:t>
      </w:r>
    </w:p>
    <w:p w14:paraId="4D85B6FB">
      <w:pPr>
        <w:widowControl/>
        <w:spacing w:line="360" w:lineRule="auto"/>
        <w:jc w:val="left"/>
        <w:rPr>
          <w:rFonts w:ascii="宋体" w:hAnsi="宋体"/>
          <w:sz w:val="24"/>
        </w:rPr>
      </w:pPr>
      <w:r>
        <w:rPr>
          <w:rFonts w:hint="eastAsia" w:ascii="宋体" w:hAnsi="宋体"/>
          <w:sz w:val="24"/>
        </w:rPr>
        <w:t> （6）不符合竞价文件中规定的其他实质性要求。</w:t>
      </w:r>
    </w:p>
    <w:p w14:paraId="5CDC3AB4">
      <w:pPr>
        <w:widowControl/>
        <w:spacing w:line="360" w:lineRule="auto"/>
        <w:ind w:firstLine="480" w:firstLineChars="200"/>
        <w:jc w:val="left"/>
        <w:rPr>
          <w:rFonts w:ascii="宋体" w:hAnsi="宋体"/>
          <w:sz w:val="24"/>
        </w:rPr>
      </w:pPr>
      <w:r>
        <w:rPr>
          <w:rFonts w:hint="eastAsia" w:ascii="宋体" w:hAnsi="宋体"/>
          <w:sz w:val="24"/>
        </w:rPr>
        <w:t>报价文件有上述情形之一的，认定为未对竞价文件作出实质性响应，</w:t>
      </w:r>
      <w:r>
        <w:rPr>
          <w:rFonts w:hint="eastAsia" w:ascii="宋体" w:hAnsi="宋体"/>
          <w:b/>
          <w:bCs/>
          <w:sz w:val="24"/>
        </w:rPr>
        <w:t>作无效报价处理</w:t>
      </w:r>
      <w:r>
        <w:rPr>
          <w:rFonts w:hint="eastAsia" w:ascii="宋体" w:hAnsi="宋体"/>
          <w:sz w:val="24"/>
        </w:rPr>
        <w:t>。</w:t>
      </w:r>
    </w:p>
    <w:p w14:paraId="27C33353">
      <w:pPr>
        <w:widowControl/>
        <w:spacing w:line="360" w:lineRule="auto"/>
        <w:jc w:val="left"/>
      </w:pPr>
      <w:r>
        <w:rPr>
          <w:rFonts w:hint="eastAsia" w:ascii="宋体" w:hAnsi="宋体"/>
          <w:sz w:val="24"/>
        </w:rPr>
        <w:t>  2、细微偏差。报价文件在实质上响应竞价公告要求，但在个别地方存在漏项或者提供了不完整的技术信息和数据等情况，并且补正这些遗漏或者不完整不会对其他竞价人造成不公平的结果。细微偏差不影响报价文件的有效性。</w:t>
      </w:r>
    </w:p>
    <w:p w14:paraId="377ADBBD">
      <w:pPr>
        <w:widowControl/>
        <w:spacing w:line="360" w:lineRule="auto"/>
        <w:jc w:val="left"/>
        <w:rPr>
          <w:rFonts w:ascii="宋体" w:hAnsi="宋体"/>
          <w:sz w:val="24"/>
        </w:rPr>
      </w:pPr>
      <w:r>
        <w:rPr>
          <w:rFonts w:hint="eastAsia" w:ascii="宋体" w:hAnsi="宋体"/>
          <w:sz w:val="24"/>
        </w:rPr>
        <w:t>  对存在细微偏差的竞价人要求在审核结束前予以补正。补正的程序和方法按照法律法规对澄清的规定执行。无法补正的，可在审核时对细微偏差作不利于该竞价人的认定。3个以上（含3个）的累积细微偏差视为技术商务不合格，该竞价人不予推荐为成交候选人。</w:t>
      </w:r>
    </w:p>
    <w:p w14:paraId="03F03F6D">
      <w:pPr>
        <w:widowControl/>
        <w:spacing w:line="360" w:lineRule="auto"/>
        <w:jc w:val="left"/>
        <w:rPr>
          <w:rFonts w:ascii="宋体" w:hAnsi="宋体"/>
          <w:sz w:val="24"/>
        </w:rPr>
      </w:pP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3、审核时依据竞价人的全部报价材料，对照竞价文件要求进行审核，逐一核对竞价人提交的证明材料。资格条件和不响应技术商务要求的即为无效报价的实质性条款，须按照竞价文件要求提供证明材料；未提供证明材料的，认定为该项资格条件或该项实质性要求不符合；对报价描述和证明材料不一致的，认定为该项资格条件或该项实质性要求不响应；其他条款，对报价描述和证明材料不一致的，要求竞价人进行书面澄清，并以不利于竞价人的内容为准进行审核。竞价人的澄清、说明应当采用书面形式，并不得超出报价文件的范围或者改变报价文件的实质性内容。竞价人按要求进行澄清的，采购人以澄清内容为准进行验收；竞价人未按要求进行澄清的，采购人以报价描述、证明材料中有利于采购人的内容进行验收。</w:t>
      </w:r>
    </w:p>
    <w:p w14:paraId="5B2A8768">
      <w:pPr>
        <w:spacing w:line="460" w:lineRule="exact"/>
        <w:jc w:val="left"/>
        <w:rPr>
          <w:rFonts w:ascii="宋体" w:hAnsi="宋体" w:cs="宋体"/>
          <w:b/>
          <w:kern w:val="0"/>
          <w:sz w:val="24"/>
          <w:szCs w:val="24"/>
        </w:rPr>
      </w:pPr>
      <w:r>
        <w:rPr>
          <w:rFonts w:hint="eastAsia" w:ascii="宋体" w:hAnsi="宋体" w:cs="宋体"/>
          <w:b/>
          <w:kern w:val="0"/>
          <w:sz w:val="24"/>
          <w:szCs w:val="24"/>
        </w:rPr>
        <w:t>八、质疑</w:t>
      </w:r>
    </w:p>
    <w:p w14:paraId="59E51F30">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1、竞价人认为竞价文件、采购过程、成交结果使自己的权益受到损害的,参照政府采购质疑和投诉办法的有关规定向以书面形式向采购人、采购代理机构提出质疑。</w:t>
      </w:r>
    </w:p>
    <w:p w14:paraId="146349E4">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2、提出质疑的竞价人(以下简称质疑竞价人)应当是参与本项目采购活动的竞价人。</w:t>
      </w:r>
    </w:p>
    <w:p w14:paraId="59F4ADC9">
      <w:pPr>
        <w:widowControl/>
        <w:spacing w:line="360" w:lineRule="auto"/>
        <w:jc w:val="left"/>
        <w:rPr>
          <w:rFonts w:hint="eastAsia" w:ascii="宋体" w:hAnsi="宋体" w:eastAsia="宋体" w:cs="Times New Roman"/>
          <w:sz w:val="24"/>
        </w:rPr>
      </w:pPr>
      <w:r>
        <w:rPr>
          <w:rFonts w:hint="eastAsia" w:ascii="宋体" w:hAnsi="宋体" w:eastAsia="宋体" w:cs="Times New Roman"/>
          <w:sz w:val="24"/>
        </w:rPr>
        <w:t>潜在竞价人已完成报名的,可以对该竞价文件提出质疑。未参加竞价的供应商（或未报名的潜在竞价人）的质疑函将不予受理。</w:t>
      </w:r>
    </w:p>
    <w:p w14:paraId="6ADC259E">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3、在法定质疑期内质疑人须一次性提出针对同一采购程序环节的质疑，二（多）次质疑不予受理。</w:t>
      </w:r>
    </w:p>
    <w:p w14:paraId="0320CF4D">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4、竞价人提出质疑应当提交质疑函和必要的证明材料。质疑函应当包括下列内容:</w:t>
      </w:r>
    </w:p>
    <w:p w14:paraId="0A5F22AE">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146092B6">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3AC222EF">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5E9C4F7B">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1EB4567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226C25B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4BDFB13A">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163EF76">
      <w:pPr>
        <w:widowControl/>
        <w:spacing w:line="360" w:lineRule="auto"/>
        <w:ind w:firstLine="240" w:firstLineChars="100"/>
        <w:jc w:val="left"/>
        <w:rPr>
          <w:rFonts w:ascii="宋体" w:hAnsi="宋体" w:cs="宋体"/>
          <w:bCs/>
          <w:kern w:val="0"/>
          <w:sz w:val="24"/>
          <w:szCs w:val="24"/>
        </w:rPr>
      </w:pPr>
    </w:p>
    <w:p w14:paraId="1C63708F">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79A85733">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110322C7">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2FE526E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rStyle w:val="25"/>
          <w:rFonts w:hint="eastAsia" w:ascii="宋体" w:hAnsi="宋体" w:eastAsia="宋体" w:cs="宋体"/>
          <w:kern w:val="2"/>
          <w:sz w:val="28"/>
          <w:szCs w:val="28"/>
        </w:rPr>
      </w:pPr>
      <w:r>
        <w:rPr>
          <w:rFonts w:ascii="宋体" w:hAnsi="宋体"/>
          <w:sz w:val="24"/>
          <w:szCs w:val="24"/>
        </w:rPr>
        <w:br w:type="page"/>
      </w:r>
      <w:r>
        <w:rPr>
          <w:rStyle w:val="25"/>
          <w:rFonts w:hint="eastAsia" w:ascii="宋体" w:hAnsi="宋体" w:eastAsia="宋体" w:cs="宋体"/>
          <w:kern w:val="2"/>
          <w:sz w:val="28"/>
          <w:szCs w:val="28"/>
        </w:rPr>
        <w:t>福建农林大学网上竞价（</w:t>
      </w:r>
      <w:r>
        <w:rPr>
          <w:rStyle w:val="25"/>
          <w:rFonts w:hint="eastAsia" w:ascii="宋体" w:hAnsi="宋体" w:cs="宋体"/>
          <w:kern w:val="2"/>
          <w:sz w:val="28"/>
          <w:szCs w:val="28"/>
          <w:lang w:eastAsia="zh-CN"/>
        </w:rPr>
        <w:t>货物</w:t>
      </w:r>
      <w:r>
        <w:rPr>
          <w:rStyle w:val="25"/>
          <w:rFonts w:hint="eastAsia" w:ascii="宋体" w:hAnsi="宋体" w:eastAsia="宋体" w:cs="宋体"/>
          <w:kern w:val="2"/>
          <w:sz w:val="28"/>
          <w:szCs w:val="28"/>
        </w:rPr>
        <w:t>类</w:t>
      </w:r>
      <w:r>
        <w:rPr>
          <w:rStyle w:val="25"/>
          <w:rFonts w:hint="eastAsia" w:ascii="宋体" w:hAnsi="宋体" w:cs="宋体"/>
          <w:kern w:val="2"/>
          <w:sz w:val="28"/>
          <w:szCs w:val="28"/>
          <w:lang w:eastAsia="zh-CN"/>
        </w:rPr>
        <w:t>）</w:t>
      </w:r>
      <w:r>
        <w:rPr>
          <w:rStyle w:val="25"/>
          <w:rFonts w:hint="eastAsia" w:ascii="宋体" w:hAnsi="宋体" w:eastAsia="宋体" w:cs="宋体"/>
          <w:kern w:val="2"/>
          <w:sz w:val="28"/>
          <w:szCs w:val="28"/>
        </w:rPr>
        <w:t>采购</w:t>
      </w:r>
      <w:r>
        <w:rPr>
          <w:rStyle w:val="25"/>
          <w:rFonts w:hint="eastAsia" w:ascii="宋体" w:hAnsi="宋体" w:cs="宋体"/>
          <w:kern w:val="2"/>
          <w:sz w:val="28"/>
          <w:szCs w:val="28"/>
          <w:lang w:eastAsia="zh-CN"/>
        </w:rPr>
        <w:t>合同</w:t>
      </w:r>
      <w:r>
        <w:rPr>
          <w:rStyle w:val="25"/>
          <w:rFonts w:hint="eastAsia" w:ascii="宋体" w:hAnsi="宋体" w:eastAsia="宋体" w:cs="宋体"/>
          <w:kern w:val="2"/>
          <w:sz w:val="28"/>
          <w:szCs w:val="28"/>
        </w:rPr>
        <w:t>模板（2025年11月</w:t>
      </w:r>
      <w:r>
        <w:rPr>
          <w:rStyle w:val="25"/>
          <w:rFonts w:hint="eastAsia" w:ascii="宋体" w:hAnsi="宋体" w:cs="宋体"/>
          <w:kern w:val="2"/>
          <w:sz w:val="28"/>
          <w:szCs w:val="28"/>
          <w:lang w:val="en-US" w:eastAsia="zh-CN"/>
        </w:rPr>
        <w:t>20</w:t>
      </w:r>
      <w:r>
        <w:rPr>
          <w:rStyle w:val="25"/>
          <w:rFonts w:hint="eastAsia" w:ascii="宋体" w:hAnsi="宋体" w:eastAsia="宋体" w:cs="宋体"/>
          <w:kern w:val="2"/>
          <w:sz w:val="28"/>
          <w:szCs w:val="28"/>
        </w:rPr>
        <w:t>日版）</w:t>
      </w:r>
    </w:p>
    <w:p w14:paraId="3BE795B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jc w:val="center"/>
        <w:textAlignment w:val="auto"/>
        <w:rPr>
          <w:rStyle w:val="25"/>
          <w:rFonts w:hint="eastAsia" w:ascii="宋体" w:hAnsi="宋体" w:eastAsia="宋体" w:cs="宋体"/>
          <w:color w:val="auto"/>
          <w:sz w:val="24"/>
          <w:szCs w:val="24"/>
          <w:lang w:val="en-US" w:eastAsia="zh-CN"/>
        </w:rPr>
      </w:pPr>
      <w:r>
        <w:rPr>
          <w:rStyle w:val="25"/>
          <w:rFonts w:hint="eastAsia" w:ascii="宋体" w:hAnsi="宋体" w:eastAsia="宋体" w:cs="宋体"/>
          <w:color w:val="auto"/>
          <w:sz w:val="24"/>
          <w:szCs w:val="24"/>
        </w:rPr>
        <w:t>编制说明</w:t>
      </w:r>
    </w:p>
    <w:p w14:paraId="1AD7CB8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甲方：福建农林大学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合同编号：</w:t>
      </w:r>
      <w:r>
        <w:rPr>
          <w:rFonts w:hint="eastAsia" w:ascii="宋体" w:hAnsi="宋体" w:cs="宋体"/>
          <w:sz w:val="24"/>
          <w:szCs w:val="24"/>
          <w:lang w:val="en-US" w:eastAsia="zh-CN"/>
        </w:rPr>
        <w:t>WJ2025127</w:t>
      </w:r>
      <w:r>
        <w:rPr>
          <w:rFonts w:hint="eastAsia" w:ascii="宋体" w:hAnsi="宋体" w:eastAsia="宋体" w:cs="宋体"/>
          <w:sz w:val="24"/>
          <w:szCs w:val="24"/>
        </w:rPr>
        <w:t xml:space="preserve"> </w:t>
      </w:r>
    </w:p>
    <w:p w14:paraId="310CC35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Style w:val="25"/>
          <w:rFonts w:hint="eastAsia" w:ascii="宋体" w:hAnsi="宋体" w:eastAsia="宋体" w:cs="宋体"/>
          <w:sz w:val="24"/>
          <w:szCs w:val="24"/>
        </w:rPr>
      </w:pPr>
      <w:r>
        <w:rPr>
          <w:rFonts w:hint="eastAsia" w:ascii="宋体" w:hAnsi="宋体" w:eastAsia="宋体" w:cs="宋体"/>
          <w:sz w:val="24"/>
          <w:szCs w:val="24"/>
        </w:rPr>
        <w:t xml:space="preserve">乙方：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签订地点</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119BF346">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依据《中华人民共和国民法典》等有关的法律法规，以及</w:t>
      </w:r>
      <w:r>
        <w:rPr>
          <w:rFonts w:hint="eastAsia" w:ascii="宋体" w:hAnsi="宋体" w:cs="宋体"/>
          <w:sz w:val="24"/>
          <w:szCs w:val="24"/>
          <w:lang w:val="en-US" w:eastAsia="zh-CN"/>
        </w:rPr>
        <w:t>竞价文件</w:t>
      </w:r>
      <w:r>
        <w:rPr>
          <w:rFonts w:hint="eastAsia" w:ascii="宋体" w:hAnsi="宋体" w:eastAsia="宋体" w:cs="宋体"/>
          <w:sz w:val="24"/>
          <w:szCs w:val="24"/>
          <w:lang w:val="en-US" w:eastAsia="zh-CN"/>
        </w:rPr>
        <w:t>、乙方的</w:t>
      </w:r>
      <w:r>
        <w:rPr>
          <w:rFonts w:hint="eastAsia" w:ascii="宋体" w:hAnsi="宋体" w:cs="宋体"/>
          <w:sz w:val="24"/>
          <w:szCs w:val="24"/>
          <w:lang w:val="en-US" w:eastAsia="zh-CN"/>
        </w:rPr>
        <w:t>报价文件</w:t>
      </w:r>
      <w:r>
        <w:rPr>
          <w:rFonts w:hint="eastAsia" w:ascii="宋体" w:hAnsi="宋体" w:eastAsia="宋体" w:cs="宋体"/>
          <w:sz w:val="24"/>
          <w:szCs w:val="24"/>
          <w:lang w:val="en-US" w:eastAsia="zh-CN"/>
        </w:rPr>
        <w:t>及</w:t>
      </w:r>
      <w:r>
        <w:rPr>
          <w:rFonts w:hint="eastAsia" w:ascii="宋体" w:hAnsi="宋体" w:cs="宋体"/>
          <w:sz w:val="24"/>
          <w:szCs w:val="24"/>
          <w:lang w:val="en-US" w:eastAsia="zh-CN"/>
        </w:rPr>
        <w:t>成交通知书</w:t>
      </w:r>
      <w:r>
        <w:rPr>
          <w:rFonts w:hint="eastAsia" w:ascii="宋体" w:hAnsi="宋体" w:eastAsia="宋体" w:cs="宋体"/>
          <w:sz w:val="24"/>
          <w:szCs w:val="24"/>
          <w:lang w:val="en-US" w:eastAsia="zh-CN"/>
        </w:rPr>
        <w:t>，甲乙双方同意签订本合同。具体情况及要求如下：</w:t>
      </w:r>
    </w:p>
    <w:p w14:paraId="067B2543">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一、合同标的及合同金额</w:t>
      </w:r>
    </w:p>
    <w:p w14:paraId="32F26353">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1.合同标的：</w:t>
      </w:r>
      <w:r>
        <w:rPr>
          <w:rFonts w:hint="eastAsia" w:ascii="宋体" w:hAnsi="宋体" w:eastAsia="宋体" w:cs="宋体"/>
          <w:bCs/>
          <w:sz w:val="24"/>
          <w:szCs w:val="24"/>
        </w:rPr>
        <w:t>甲方向乙方采购</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r>
        <w:rPr>
          <w:rFonts w:hint="eastAsia" w:ascii="宋体" w:hAnsi="宋体" w:eastAsia="宋体" w:cs="宋体"/>
          <w:sz w:val="24"/>
          <w:szCs w:val="24"/>
        </w:rPr>
        <w:t>采购货物项目详细清单列表（</w:t>
      </w:r>
      <w:r>
        <w:rPr>
          <w:rFonts w:hint="eastAsia" w:ascii="宋体" w:hAnsi="宋体" w:eastAsia="宋体" w:cs="宋体"/>
          <w:b/>
          <w:bCs/>
          <w:sz w:val="24"/>
          <w:szCs w:val="24"/>
        </w:rPr>
        <w:t>根据实际情况填写</w:t>
      </w:r>
      <w:r>
        <w:rPr>
          <w:rFonts w:hint="eastAsia" w:ascii="宋体" w:hAnsi="宋体" w:eastAsia="宋体" w:cs="宋体"/>
          <w:sz w:val="24"/>
          <w:szCs w:val="24"/>
        </w:rPr>
        <w:t>：具体名称、厂家品牌、规格尺寸、数量、单价、金额</w:t>
      </w:r>
      <w:r>
        <w:rPr>
          <w:rFonts w:hint="eastAsia" w:ascii="宋体" w:hAnsi="宋体" w:eastAsia="宋体" w:cs="宋体"/>
          <w:b/>
          <w:bCs/>
          <w:sz w:val="24"/>
          <w:szCs w:val="24"/>
        </w:rPr>
        <w:t>或者附上相关附件</w:t>
      </w:r>
      <w:r>
        <w:rPr>
          <w:rFonts w:hint="eastAsia" w:ascii="宋体" w:hAnsi="宋体" w:eastAsia="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50E7AB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315F28E7">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0AB80EF">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8D18F00">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54EC9D0">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2B80F6B">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63D64A6">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单价</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531E06C">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金额</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6D7D0EC">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26559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20797ED">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0EB9FA4E">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2F37FE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60DECE7">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E5409D">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3D3F1F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F806A09">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A74B99">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p>
        </w:tc>
      </w:tr>
    </w:tbl>
    <w:p w14:paraId="47802873">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2.合同金额：</w:t>
      </w:r>
    </w:p>
    <w:p w14:paraId="665576B7">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整），该价款包括乙方为履行本项目所产生的一切费用（包括但不限于税金、运输、包装、搬运费用及退换货所产生的费用等）。</w:t>
      </w:r>
    </w:p>
    <w:p w14:paraId="05647DE9">
      <w:pPr>
        <w:pStyle w:val="57"/>
        <w:keepNext w:val="0"/>
        <w:keepLines w:val="0"/>
        <w:pageBreakBefore w:val="0"/>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rPr>
        <w:t>按实结算，结算总金额不超过本项目预算</w:t>
      </w:r>
      <w:r>
        <w:rPr>
          <w:rFonts w:hint="eastAsia" w:ascii="宋体" w:hAnsi="宋体" w:eastAsia="宋体" w:cs="宋体"/>
          <w:sz w:val="24"/>
          <w:szCs w:val="24"/>
          <w:lang w:eastAsia="zh-CN"/>
        </w:rPr>
        <w:t>总</w:t>
      </w:r>
      <w:r>
        <w:rPr>
          <w:rFonts w:hint="eastAsia" w:ascii="宋体" w:hAnsi="宋体" w:eastAsia="宋体" w:cs="宋体"/>
          <w:sz w:val="24"/>
          <w:szCs w:val="24"/>
        </w:rPr>
        <w:t>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整）；若在合同期内采购总金额已经达到本项目预算总金额，则本合同自动终止；合同价款为含税价格且包括乙方履行本合同所产生的一切费用</w:t>
      </w:r>
      <w:r>
        <w:rPr>
          <w:rFonts w:hint="eastAsia" w:ascii="宋体" w:hAnsi="宋体" w:eastAsia="宋体" w:cs="宋体"/>
          <w:sz w:val="24"/>
          <w:szCs w:val="24"/>
          <w:lang w:eastAsia="zh-CN"/>
        </w:rPr>
        <w:t>，</w:t>
      </w:r>
      <w:r>
        <w:rPr>
          <w:rFonts w:hint="eastAsia" w:ascii="宋体" w:hAnsi="宋体" w:eastAsia="宋体" w:cs="宋体"/>
          <w:sz w:val="24"/>
          <w:szCs w:val="24"/>
        </w:rPr>
        <w:t>包括但不限于货物运输、包装、制作、安装及退换货物所产生的一切费用等。</w:t>
      </w:r>
    </w:p>
    <w:p w14:paraId="791D51E8">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□下浮率：</w:t>
      </w:r>
      <w:r>
        <w:rPr>
          <w:rFonts w:hint="eastAsia" w:ascii="宋体" w:hAnsi="宋体" w:eastAsia="宋体" w:cs="宋体"/>
          <w:sz w:val="24"/>
          <w:szCs w:val="24"/>
          <w:u w:val="single"/>
          <w:lang w:val="en-US" w:eastAsia="zh-CN"/>
        </w:rPr>
        <w:t xml:space="preserve">               </w:t>
      </w:r>
    </w:p>
    <w:p w14:paraId="4158606C">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□折扣：</w:t>
      </w:r>
      <w:r>
        <w:rPr>
          <w:rFonts w:hint="eastAsia" w:ascii="宋体" w:hAnsi="宋体" w:eastAsia="宋体" w:cs="宋体"/>
          <w:sz w:val="24"/>
          <w:szCs w:val="24"/>
          <w:u w:val="single"/>
          <w:lang w:val="en-US" w:eastAsia="zh-CN"/>
        </w:rPr>
        <w:t xml:space="preserve">               </w:t>
      </w:r>
    </w:p>
    <w:p w14:paraId="0B9EC41C">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二、合同期限/交付时间、地点和条件</w:t>
      </w:r>
    </w:p>
    <w:p w14:paraId="2276038D">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1.合同期限/交付时间：</w:t>
      </w:r>
    </w:p>
    <w:p w14:paraId="14F2F045">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①【合同存在履约期限】</w:t>
      </w:r>
      <w:r>
        <w:rPr>
          <w:rFonts w:hint="eastAsia" w:ascii="宋体" w:hAnsi="宋体" w:eastAsia="宋体" w:cs="宋体"/>
          <w:sz w:val="24"/>
          <w:szCs w:val="24"/>
        </w:rPr>
        <w:t>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3D01B696">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②【按时交付的货物期限】合同签订之日起</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个日历日内供货并安装调试完毕，</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在规定期限内组织验收。若因</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原因或不可抗力等因素导致的延迟交付，交付期可顺延。</w:t>
      </w:r>
    </w:p>
    <w:p w14:paraId="78B97462">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23A8C7FF">
      <w:pPr>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517AFC2C">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三、付款/结算方式（根据</w:t>
      </w:r>
      <w:r>
        <w:rPr>
          <w:rFonts w:hint="eastAsia" w:ascii="宋体" w:hAnsi="宋体" w:cs="宋体"/>
          <w:b/>
          <w:bCs w:val="0"/>
          <w:sz w:val="24"/>
          <w:szCs w:val="24"/>
          <w:lang w:eastAsia="zh-CN"/>
        </w:rPr>
        <w:t>竞价文件和报价文件</w:t>
      </w:r>
      <w:r>
        <w:rPr>
          <w:rFonts w:hint="eastAsia" w:ascii="宋体" w:hAnsi="宋体" w:eastAsia="宋体" w:cs="宋体"/>
          <w:b/>
          <w:bCs w:val="0"/>
          <w:sz w:val="24"/>
          <w:szCs w:val="24"/>
        </w:rPr>
        <w:t>约定的方式选择以下1种方式）</w:t>
      </w:r>
    </w:p>
    <w:p w14:paraId="172AC0C1">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Cs/>
          <w:sz w:val="24"/>
          <w:szCs w:val="24"/>
        </w:rPr>
      </w:pPr>
      <w:r>
        <w:rPr>
          <w:rFonts w:hint="eastAsia" w:ascii="宋体" w:hAnsi="宋体" w:eastAsia="宋体" w:cs="宋体"/>
          <w:b/>
          <w:bCs w:val="0"/>
          <w:sz w:val="24"/>
          <w:szCs w:val="24"/>
          <w:lang w:val="en-US" w:eastAsia="zh-CN"/>
        </w:rPr>
        <w:t>①【货款直接支付】</w:t>
      </w:r>
      <w:r>
        <w:rPr>
          <w:rFonts w:hint="eastAsia" w:ascii="宋体" w:hAnsi="宋体" w:eastAsia="宋体" w:cs="宋体"/>
          <w:bCs/>
          <w:sz w:val="24"/>
          <w:szCs w:val="24"/>
          <w:lang w:val="en-US" w:eastAsia="zh-CN"/>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3EA43772">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sz w:val="24"/>
          <w:szCs w:val="24"/>
        </w:rPr>
      </w:pPr>
      <w:r>
        <w:rPr>
          <w:rFonts w:hint="eastAsia" w:ascii="宋体" w:hAnsi="宋体" w:eastAsia="宋体" w:cs="宋体"/>
          <w:b/>
          <w:sz w:val="24"/>
          <w:szCs w:val="24"/>
        </w:rPr>
        <w:t>②【季度/按月结算货款】</w:t>
      </w:r>
      <w:r>
        <w:rPr>
          <w:rFonts w:hint="eastAsia" w:ascii="宋体" w:hAnsi="宋体" w:eastAsia="宋体" w:cs="宋体"/>
          <w:sz w:val="24"/>
          <w:szCs w:val="24"/>
        </w:rPr>
        <w:t>甲乙双方每季度/每月结算一次，按实结算，乙方送货完毕并经甲方验收合格后，由乙方在</w:t>
      </w:r>
      <w:r>
        <w:rPr>
          <w:rFonts w:hint="eastAsia" w:ascii="宋体" w:hAnsi="宋体" w:eastAsia="宋体" w:cs="宋体"/>
          <w:sz w:val="24"/>
          <w:szCs w:val="24"/>
          <w:u w:val="single"/>
        </w:rPr>
        <w:t xml:space="preserve">      </w:t>
      </w:r>
      <w:r>
        <w:rPr>
          <w:rFonts w:hint="eastAsia" w:ascii="宋体" w:hAnsi="宋体" w:eastAsia="宋体" w:cs="宋体"/>
          <w:sz w:val="24"/>
          <w:szCs w:val="24"/>
        </w:rPr>
        <w:t>工作日内开具上个季度/月的货款发票及相关材料，甲方在收到乙方有效的</w:t>
      </w:r>
      <w:r>
        <w:rPr>
          <w:rFonts w:hint="eastAsia" w:ascii="宋体" w:hAnsi="宋体" w:eastAsia="宋体" w:cs="宋体"/>
          <w:sz w:val="24"/>
          <w:szCs w:val="24"/>
          <w:lang w:val="en-US" w:eastAsia="zh-CN"/>
        </w:rPr>
        <w:t>全额</w:t>
      </w:r>
      <w:r>
        <w:rPr>
          <w:rFonts w:hint="eastAsia" w:ascii="宋体" w:hAnsi="宋体" w:eastAsia="宋体" w:cs="宋体"/>
          <w:sz w:val="24"/>
          <w:szCs w:val="24"/>
        </w:rPr>
        <w:t>发票后30日内将上一季度/月结算价款汇入合同中约定的乙方账户。如乙方不提供上述发票或提供发票不合格，甲方应顺延付款期限且不承担任何责任。</w:t>
      </w:r>
    </w:p>
    <w:p w14:paraId="2E050247">
      <w:pPr>
        <w:pStyle w:val="57"/>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四、履约保证金</w:t>
      </w:r>
    </w:p>
    <w:p w14:paraId="2F7EAF39">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4.1乙方在签订采购合同前应向甲方缴纳合同总金额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54323012">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4.2其他说明：</w:t>
      </w:r>
      <w:r>
        <w:rPr>
          <w:rFonts w:hint="eastAsia" w:ascii="宋体" w:hAnsi="宋体" w:eastAsia="宋体" w:cs="宋体"/>
          <w:sz w:val="24"/>
          <w:szCs w:val="24"/>
          <w:u w:val="single"/>
          <w:lang w:val="en-US" w:eastAsia="zh-CN"/>
        </w:rPr>
        <w:t xml:space="preserve">                     </w:t>
      </w:r>
    </w:p>
    <w:p w14:paraId="21ECDFCA">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、货物包装方式、</w:t>
      </w:r>
      <w:r>
        <w:rPr>
          <w:rFonts w:hint="eastAsia" w:ascii="宋体" w:hAnsi="宋体" w:eastAsia="宋体" w:cs="宋体"/>
          <w:b/>
          <w:bCs w:val="0"/>
          <w:sz w:val="24"/>
          <w:szCs w:val="24"/>
          <w:lang w:val="en-US" w:eastAsia="zh-CN"/>
        </w:rPr>
        <w:t>运输与</w:t>
      </w:r>
      <w:r>
        <w:rPr>
          <w:rFonts w:hint="eastAsia" w:ascii="宋体" w:hAnsi="宋体" w:eastAsia="宋体" w:cs="宋体"/>
          <w:b/>
          <w:bCs w:val="0"/>
          <w:sz w:val="24"/>
          <w:szCs w:val="24"/>
        </w:rPr>
        <w:t>安装</w:t>
      </w:r>
    </w:p>
    <w:p w14:paraId="70288E9C">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5.1包装：商品包装和快递包装的，其包装需求标准应不低于《关于印发〈商品包装政府采购需求标准(试行)〉、〈快递包装政府采购需求标准(试行)〉的通知》（财办库〔2020〕123号）规定的包装要求。</w:t>
      </w:r>
    </w:p>
    <w:p w14:paraId="0190CEDA">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5.2包装必须与运输方式相适应，包装方式的确定及包装费用均由乙方负责；由于不适当的包装而造成货物在运输过程中有任何损坏由乙方负责。</w:t>
      </w:r>
    </w:p>
    <w:p w14:paraId="13AD0662">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43197920">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5.3乙方须在甲方指定的地点进行货物的安装，安装所需的相应配套设施由乙方自行负责解决。如乙方不按合同约定提交货物所产生的任何费用由乙方负责，甲方对由此所引起的变动不予确认。</w:t>
      </w:r>
    </w:p>
    <w:p w14:paraId="13FE7765">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六、质量标准</w:t>
      </w:r>
    </w:p>
    <w:p w14:paraId="6C9B6384">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 xml:space="preserve">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690F8212">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其他合同标的内容详见本项目相关文件。</w:t>
      </w:r>
    </w:p>
    <w:p w14:paraId="64ACD305">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七、验收</w:t>
      </w:r>
    </w:p>
    <w:p w14:paraId="5A656776">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.1验收应按照</w:t>
      </w:r>
      <w:r>
        <w:rPr>
          <w:rFonts w:hint="eastAsia" w:ascii="宋体" w:hAnsi="宋体" w:cs="宋体"/>
          <w:sz w:val="24"/>
          <w:szCs w:val="24"/>
          <w:lang w:val="en-US" w:eastAsia="zh-CN"/>
        </w:rPr>
        <w:t>竞价文件</w:t>
      </w:r>
      <w:r>
        <w:rPr>
          <w:rFonts w:hint="eastAsia" w:ascii="宋体" w:hAnsi="宋体" w:eastAsia="宋体" w:cs="宋体"/>
          <w:sz w:val="24"/>
          <w:szCs w:val="24"/>
        </w:rPr>
        <w:t>、乙方</w:t>
      </w:r>
      <w:r>
        <w:rPr>
          <w:rFonts w:hint="eastAsia" w:ascii="宋体" w:hAnsi="宋体" w:cs="宋体"/>
          <w:sz w:val="24"/>
          <w:szCs w:val="24"/>
          <w:lang w:eastAsia="zh-CN"/>
        </w:rPr>
        <w:t>报价文件</w:t>
      </w:r>
      <w:r>
        <w:rPr>
          <w:rFonts w:hint="eastAsia" w:ascii="宋体" w:hAnsi="宋体" w:eastAsia="宋体" w:cs="宋体"/>
          <w:sz w:val="24"/>
          <w:szCs w:val="24"/>
        </w:rPr>
        <w:t xml:space="preserve">的规定或约定进行，具体如下： </w:t>
      </w:r>
    </w:p>
    <w:p w14:paraId="3D51297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.1.1甲方负责货物清点和验收。乙方所提供的货物安装调试完成并且运行稳定后，甲方必须按本合同所约定的货物清单及要求对货物的品牌、外观、规格、数量、配件及安装调试后的使用性能、运行状况及其他</w:t>
      </w:r>
      <w:r>
        <w:rPr>
          <w:rFonts w:hint="eastAsia" w:ascii="宋体" w:hAnsi="宋体" w:cs="宋体"/>
          <w:sz w:val="24"/>
          <w:szCs w:val="24"/>
          <w:lang w:eastAsia="zh-CN"/>
        </w:rPr>
        <w:t>按照学校内控要求</w:t>
      </w:r>
      <w:r>
        <w:rPr>
          <w:rFonts w:hint="eastAsia" w:ascii="宋体" w:hAnsi="宋体" w:eastAsia="宋体" w:cs="宋体"/>
          <w:sz w:val="24"/>
          <w:szCs w:val="24"/>
        </w:rPr>
        <w:t>进行验收，乙方必须在验收现场提供必要的技术支持。</w:t>
      </w:r>
    </w:p>
    <w:p w14:paraId="332E4B9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.1.2对于特殊或需依据检测结果做出结论的项目应邀请国家认可的质量检测机构或部门参与验收。</w:t>
      </w:r>
    </w:p>
    <w:p w14:paraId="4207D73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.1.3验收结果经甲乙双方确认后，甲乙双方代表必须按《福建农林大学物资设备验收单》上规定的项目对照本合同填好验收结果并签名，</w:t>
      </w:r>
      <w:r>
        <w:rPr>
          <w:rFonts w:hint="eastAsia" w:ascii="宋体" w:hAnsi="宋体" w:eastAsia="宋体" w:cs="宋体"/>
          <w:color w:val="0000FF"/>
          <w:sz w:val="24"/>
          <w:szCs w:val="24"/>
        </w:rPr>
        <w:t>甲方最终用户</w:t>
      </w:r>
      <w:r>
        <w:rPr>
          <w:rFonts w:hint="eastAsia" w:ascii="宋体" w:hAnsi="宋体" w:cs="宋体"/>
          <w:color w:val="0000FF"/>
          <w:sz w:val="24"/>
          <w:szCs w:val="24"/>
          <w:lang w:val="en-US" w:eastAsia="zh-CN"/>
        </w:rPr>
        <w:t>需在验收单上</w:t>
      </w:r>
      <w:r>
        <w:rPr>
          <w:rFonts w:hint="eastAsia" w:ascii="宋体" w:hAnsi="宋体" w:eastAsia="宋体" w:cs="宋体"/>
          <w:color w:val="0000FF"/>
          <w:sz w:val="24"/>
          <w:szCs w:val="24"/>
        </w:rPr>
        <w:t>加盖单位公章，验收单由双方分别留存备案。</w:t>
      </w:r>
    </w:p>
    <w:p w14:paraId="67E03754">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xml:space="preserve">.1.4如货物在质量保证期内被证明存在缺陷，包括潜在的缺陷或使用不合适的材料，甲方有权凭有关证明文件向乙方提出索赔。 </w:t>
      </w:r>
    </w:p>
    <w:p w14:paraId="1EC4F0D9">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.1.5异议期：货物验收</w:t>
      </w:r>
      <w:r>
        <w:rPr>
          <w:rFonts w:hint="eastAsia" w:ascii="宋体" w:hAnsi="宋体" w:cs="宋体"/>
          <w:sz w:val="24"/>
          <w:szCs w:val="24"/>
          <w:lang w:eastAsia="zh-CN"/>
        </w:rPr>
        <w:t>合格</w:t>
      </w:r>
      <w:r>
        <w:rPr>
          <w:rFonts w:hint="eastAsia" w:ascii="宋体" w:hAnsi="宋体" w:eastAsia="宋体" w:cs="宋体"/>
          <w:sz w:val="24"/>
          <w:szCs w:val="24"/>
        </w:rPr>
        <w:t>后</w:t>
      </w:r>
      <w:r>
        <w:rPr>
          <w:rFonts w:hint="eastAsia" w:ascii="宋体" w:hAnsi="宋体" w:cs="宋体"/>
          <w:sz w:val="24"/>
          <w:szCs w:val="24"/>
          <w:lang w:eastAsia="zh-CN"/>
        </w:rPr>
        <w:t>运行一个月</w:t>
      </w:r>
      <w:r>
        <w:rPr>
          <w:rFonts w:hint="eastAsia" w:ascii="宋体" w:hAnsi="宋体" w:eastAsia="宋体" w:cs="宋体"/>
          <w:sz w:val="24"/>
          <w:szCs w:val="24"/>
        </w:rPr>
        <w:t>内甲方对货物有异议的，乙方应在3个工作日内负责解决，否则视为乙方根本违约</w:t>
      </w:r>
      <w:r>
        <w:rPr>
          <w:rFonts w:hint="eastAsia" w:ascii="宋体" w:hAnsi="宋体" w:cs="宋体"/>
          <w:sz w:val="24"/>
          <w:szCs w:val="24"/>
          <w:lang w:eastAsia="zh-CN"/>
        </w:rPr>
        <w:t>，</w:t>
      </w:r>
      <w:r>
        <w:rPr>
          <w:rFonts w:hint="eastAsia" w:ascii="宋体" w:hAnsi="宋体" w:cs="宋体"/>
          <w:sz w:val="24"/>
          <w:szCs w:val="24"/>
          <w:highlight w:val="none"/>
          <w:lang w:eastAsia="zh-CN"/>
        </w:rPr>
        <w:t>甲方可解除合同并要求乙方支付合同款总额30%的违约金</w:t>
      </w:r>
      <w:r>
        <w:rPr>
          <w:rFonts w:hint="eastAsia" w:ascii="宋体" w:hAnsi="宋体" w:eastAsia="宋体" w:cs="宋体"/>
          <w:sz w:val="24"/>
          <w:szCs w:val="24"/>
          <w:highlight w:val="none"/>
        </w:rPr>
        <w:t>。</w:t>
      </w:r>
    </w:p>
    <w:p w14:paraId="139E7BE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.1.6其他详见本项目相关文件。</w:t>
      </w:r>
    </w:p>
    <w:p w14:paraId="0E8C35E3">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.2本项目是否邀请其他供应商参与验收：</w:t>
      </w:r>
    </w:p>
    <w:p w14:paraId="6DE3D73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left="48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不邀请。</w:t>
      </w:r>
    </w:p>
    <w:p w14:paraId="34C0FDF8">
      <w:pPr>
        <w:pStyle w:val="1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八、合同条款</w:t>
      </w:r>
    </w:p>
    <w:p w14:paraId="30A0AE1E">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.1货物主要技术参数要求（请按品目详细列明）</w:t>
      </w:r>
    </w:p>
    <w:p w14:paraId="4A85948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i/>
          <w:iCs/>
          <w:color w:val="FF0000"/>
          <w:sz w:val="24"/>
          <w:szCs w:val="24"/>
          <w:u w:val="single"/>
        </w:rPr>
        <w:t>若内容较多则详见</w:t>
      </w:r>
      <w:r>
        <w:rPr>
          <w:rFonts w:hint="eastAsia" w:ascii="宋体" w:hAnsi="宋体" w:cs="宋体"/>
          <w:i/>
          <w:iCs/>
          <w:color w:val="FF0000"/>
          <w:sz w:val="24"/>
          <w:szCs w:val="24"/>
          <w:u w:val="single"/>
          <w:lang w:eastAsia="zh-CN"/>
        </w:rPr>
        <w:t>报价文件</w:t>
      </w:r>
      <w:r>
        <w:rPr>
          <w:rFonts w:hint="eastAsia" w:ascii="宋体" w:hAnsi="宋体" w:eastAsia="宋体" w:cs="宋体"/>
          <w:sz w:val="24"/>
          <w:szCs w:val="24"/>
          <w:u w:val="single"/>
        </w:rPr>
        <w:t>。</w:t>
      </w:r>
    </w:p>
    <w:p w14:paraId="746617B4">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.2质量保证期及售后服务</w:t>
      </w:r>
    </w:p>
    <w:p w14:paraId="61E8F6D9">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i/>
          <w:iCs/>
          <w:color w:val="FF0000"/>
          <w:kern w:val="0"/>
          <w:sz w:val="24"/>
          <w:szCs w:val="24"/>
          <w:u w:val="single"/>
        </w:rPr>
      </w:pPr>
      <w:r>
        <w:rPr>
          <w:rFonts w:hint="eastAsia" w:ascii="宋体" w:hAnsi="宋体" w:eastAsia="宋体" w:cs="宋体"/>
          <w:i/>
          <w:iCs/>
          <w:color w:val="FF0000"/>
          <w:kern w:val="0"/>
          <w:sz w:val="24"/>
          <w:szCs w:val="24"/>
          <w:u w:val="single"/>
        </w:rPr>
        <w:t>根据</w:t>
      </w:r>
      <w:r>
        <w:rPr>
          <w:rFonts w:hint="eastAsia" w:ascii="宋体" w:hAnsi="宋体" w:cs="宋体"/>
          <w:i/>
          <w:iCs/>
          <w:color w:val="FF0000"/>
          <w:kern w:val="0"/>
          <w:sz w:val="24"/>
          <w:szCs w:val="24"/>
          <w:u w:val="single"/>
          <w:lang w:val="en-US" w:eastAsia="zh-CN"/>
        </w:rPr>
        <w:t>竞价文件</w:t>
      </w:r>
      <w:r>
        <w:rPr>
          <w:rFonts w:hint="eastAsia" w:ascii="宋体" w:hAnsi="宋体" w:eastAsia="宋体" w:cs="宋体"/>
          <w:i/>
          <w:iCs/>
          <w:color w:val="FF0000"/>
          <w:kern w:val="0"/>
          <w:sz w:val="24"/>
          <w:szCs w:val="24"/>
          <w:u w:val="single"/>
        </w:rPr>
        <w:t>/</w:t>
      </w:r>
      <w:r>
        <w:rPr>
          <w:rFonts w:hint="eastAsia" w:ascii="宋体" w:hAnsi="宋体" w:cs="宋体"/>
          <w:i/>
          <w:iCs/>
          <w:color w:val="FF0000"/>
          <w:kern w:val="0"/>
          <w:sz w:val="24"/>
          <w:szCs w:val="24"/>
          <w:u w:val="single"/>
          <w:lang w:eastAsia="zh-CN"/>
        </w:rPr>
        <w:t>报价文件</w:t>
      </w:r>
      <w:r>
        <w:rPr>
          <w:rFonts w:hint="eastAsia" w:ascii="宋体" w:hAnsi="宋体" w:eastAsia="宋体" w:cs="宋体"/>
          <w:i/>
          <w:iCs/>
          <w:color w:val="FF0000"/>
          <w:kern w:val="0"/>
          <w:sz w:val="24"/>
          <w:szCs w:val="24"/>
          <w:u w:val="single"/>
        </w:rPr>
        <w:t>相应内容进行填写，特别注意质量保证期有无延长；</w:t>
      </w:r>
    </w:p>
    <w:p w14:paraId="00464CD6">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合同有效期</w:t>
      </w:r>
    </w:p>
    <w:p w14:paraId="31D01C01">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至合同约定的合同义务履行完毕或依本合同约定合同解除或终止。</w:t>
      </w:r>
    </w:p>
    <w:p w14:paraId="4E5F1EA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w:t>
      </w:r>
      <w:r>
        <w:rPr>
          <w:rFonts w:hint="eastAsia" w:ascii="宋体" w:hAnsi="宋体" w:eastAsia="宋体" w:cs="宋体"/>
          <w:b/>
          <w:bCs/>
          <w:sz w:val="24"/>
          <w:szCs w:val="24"/>
        </w:rPr>
        <w:t>违约责任</w:t>
      </w:r>
    </w:p>
    <w:p w14:paraId="514CF49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10.1乙方按合同清单上的货物运达指定地点并安装调试完成后，甲方应严格按照</w:t>
      </w:r>
      <w:r>
        <w:rPr>
          <w:rFonts w:hint="eastAsia" w:ascii="宋体" w:hAnsi="宋体" w:cs="宋体"/>
          <w:sz w:val="24"/>
          <w:szCs w:val="24"/>
          <w:lang w:val="en-US" w:eastAsia="zh-CN"/>
        </w:rPr>
        <w:t>竞价文件</w:t>
      </w:r>
      <w:r>
        <w:rPr>
          <w:rFonts w:hint="eastAsia" w:ascii="宋体" w:hAnsi="宋体" w:eastAsia="宋体" w:cs="宋体"/>
          <w:sz w:val="24"/>
          <w:szCs w:val="24"/>
        </w:rPr>
        <w:t>要求在双方约定的时间内进行验收，甲方无正当理由不得无故拖延验收时间。</w:t>
      </w:r>
    </w:p>
    <w:p w14:paraId="72E87D5A">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10.2乙方所交货物不符合本合同要求的，甲方有权拒收并没收其履约保证金，且涉及到的部分合同条款甲方有权终止履行。</w:t>
      </w:r>
    </w:p>
    <w:p w14:paraId="3B30183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10.3乙方不能按时交付货物的，甲方有权没收其履约保证金，乙方逾期交付货物，应向甲方每日偿付货款5‰的违约金，逾期超过15日的</w:t>
      </w:r>
      <w:r>
        <w:rPr>
          <w:rFonts w:hint="eastAsia" w:ascii="宋体" w:hAnsi="宋体" w:cs="宋体"/>
          <w:sz w:val="24"/>
          <w:szCs w:val="24"/>
          <w:lang w:eastAsia="zh-CN"/>
        </w:rPr>
        <w:t>，</w:t>
      </w:r>
      <w:r>
        <w:rPr>
          <w:rFonts w:hint="eastAsia" w:ascii="宋体" w:hAnsi="宋体" w:eastAsia="宋体" w:cs="宋体"/>
          <w:sz w:val="24"/>
          <w:szCs w:val="24"/>
        </w:rPr>
        <w:t xml:space="preserve">甲方有权单方解除本合同。 </w:t>
      </w:r>
    </w:p>
    <w:p w14:paraId="7ED0478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10.4乙方未经甲方同意单方面终止合同的，乙方除了应向甲方赔偿因合同终止导致的损失外，还应向甲方偿付该合同款总额30%的违约金。 </w:t>
      </w:r>
    </w:p>
    <w:p w14:paraId="117040E3">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10.5因乙方违约对甲方造成损失的赔偿金及合同约定的违约金均可由甲方从未支付的合同款或履约保证金中扣除。 </w:t>
      </w:r>
    </w:p>
    <w:p w14:paraId="3F7F2E5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10.6 因甲方原因导致乙方未能按合同约定履行的，乙方可免于承担违约责任。</w:t>
      </w:r>
    </w:p>
    <w:p w14:paraId="5C3D467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1390D604">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十一、</w:t>
      </w:r>
      <w:r>
        <w:rPr>
          <w:rFonts w:hint="eastAsia" w:ascii="宋体" w:hAnsi="宋体" w:eastAsia="宋体" w:cs="宋体"/>
          <w:b w:val="0"/>
          <w:bCs w:val="0"/>
          <w:sz w:val="24"/>
          <w:szCs w:val="24"/>
        </w:rPr>
        <w:t xml:space="preserve">知识产权 </w:t>
      </w:r>
    </w:p>
    <w:p w14:paraId="44B0A566">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color w:val="auto"/>
          <w:szCs w:val="24"/>
          <w:lang w:eastAsia="zh-CN"/>
        </w:rPr>
        <w:t>（</w:t>
      </w:r>
      <w:r>
        <w:rPr>
          <w:rFonts w:hint="eastAsia" w:ascii="宋体" w:hAnsi="宋体" w:cs="宋体"/>
          <w:color w:val="auto"/>
          <w:szCs w:val="24"/>
          <w:lang w:val="en-US" w:eastAsia="zh-CN"/>
        </w:rPr>
        <w:t>包括但不限于向第三方赔偿的费用、诉讼费、律师费等</w:t>
      </w:r>
      <w:r>
        <w:rPr>
          <w:rFonts w:hint="eastAsia" w:ascii="宋体" w:hAnsi="宋体" w:cs="宋体"/>
          <w:color w:val="auto"/>
          <w:szCs w:val="24"/>
          <w:lang w:eastAsia="zh-CN"/>
        </w:rPr>
        <w:t>）</w:t>
      </w:r>
      <w:r>
        <w:rPr>
          <w:rFonts w:hint="eastAsia" w:ascii="宋体" w:hAnsi="宋体" w:eastAsia="宋体" w:cs="宋体"/>
          <w:color w:val="auto"/>
          <w:sz w:val="24"/>
          <w:szCs w:val="24"/>
        </w:rPr>
        <w:t>，</w:t>
      </w:r>
      <w:r>
        <w:rPr>
          <w:rFonts w:hint="eastAsia" w:ascii="宋体" w:hAnsi="宋体" w:eastAsia="宋体" w:cs="宋体"/>
          <w:sz w:val="24"/>
          <w:szCs w:val="24"/>
        </w:rPr>
        <w:t xml:space="preserve">则乙方应赔偿该损失。 </w:t>
      </w:r>
    </w:p>
    <w:p w14:paraId="5DBCFB9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11.2若乙方提供的采购标的不符合国家知识产权法律、法规的规定或被有关主管机关认定为假冒伪劣品，则乙方</w:t>
      </w:r>
      <w:r>
        <w:rPr>
          <w:rFonts w:hint="eastAsia" w:ascii="宋体" w:hAnsi="宋体" w:cs="宋体"/>
          <w:sz w:val="24"/>
          <w:szCs w:val="24"/>
          <w:lang w:eastAsia="zh-CN"/>
        </w:rPr>
        <w:t>成交</w:t>
      </w:r>
      <w:r>
        <w:rPr>
          <w:rFonts w:hint="eastAsia" w:ascii="宋体" w:hAnsi="宋体" w:eastAsia="宋体" w:cs="宋体"/>
          <w:sz w:val="24"/>
          <w:szCs w:val="24"/>
        </w:rPr>
        <w:t>资格将被取消；甲方还将按照有关法律、法规和规章的规定进行处理，并按本合同约定追究其违约责任。</w:t>
      </w:r>
    </w:p>
    <w:p w14:paraId="422971D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十二、</w:t>
      </w:r>
      <w:r>
        <w:rPr>
          <w:rFonts w:hint="eastAsia" w:ascii="宋体" w:hAnsi="宋体" w:eastAsia="宋体" w:cs="宋体"/>
          <w:b/>
          <w:bCs/>
          <w:sz w:val="24"/>
          <w:szCs w:val="24"/>
        </w:rPr>
        <w:t>解决争议的方法</w:t>
      </w:r>
    </w:p>
    <w:p w14:paraId="53B9C836">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15F915D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12.2若协商解决不成，则通过下列途径之一解决：</w:t>
      </w:r>
    </w:p>
    <w:p w14:paraId="3919CF3C">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□提交仲裁委员会仲裁，具体如下：向(甲方所在地)仲裁委员会申请仲裁；</w:t>
      </w:r>
    </w:p>
    <w:p w14:paraId="73FBD8A3">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□向人民法院提起诉讼，具体如下：向(甲方所在地)人民法院提出诉讼。</w:t>
      </w:r>
    </w:p>
    <w:p w14:paraId="2EEE775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十三、</w:t>
      </w:r>
      <w:r>
        <w:rPr>
          <w:rFonts w:hint="eastAsia" w:ascii="宋体" w:hAnsi="宋体" w:eastAsia="宋体" w:cs="宋体"/>
          <w:b/>
          <w:bCs/>
          <w:sz w:val="24"/>
          <w:szCs w:val="24"/>
        </w:rPr>
        <w:t>不可抗力</w:t>
      </w:r>
    </w:p>
    <w:p w14:paraId="018C6CA5">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29BAE26">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715D5324">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、其他约定</w:t>
      </w:r>
    </w:p>
    <w:p w14:paraId="7C6283C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597928F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14.2</w:t>
      </w:r>
      <w:r>
        <w:rPr>
          <w:rFonts w:hint="eastAsia" w:ascii="宋体" w:hAnsi="宋体" w:eastAsia="宋体" w:cs="宋体"/>
          <w:sz w:val="24"/>
          <w:szCs w:val="24"/>
        </w:rPr>
        <w:t>合同文件与本合同具有同等法律效力。</w:t>
      </w:r>
    </w:p>
    <w:p w14:paraId="2677678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本合同未尽事宜，双方可另行补充。</w:t>
      </w:r>
    </w:p>
    <w:p w14:paraId="72B1992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合同生效：自签订之日起生效。</w:t>
      </w:r>
    </w:p>
    <w:p w14:paraId="2545615A">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本合同纸质文件一式</w:t>
      </w:r>
      <w:r>
        <w:rPr>
          <w:rFonts w:hint="eastAsia" w:ascii="宋体" w:hAnsi="宋体" w:eastAsia="宋体" w:cs="宋体"/>
          <w:sz w:val="24"/>
          <w:szCs w:val="24"/>
          <w:u w:val="single"/>
        </w:rPr>
        <w:t xml:space="preserve"> 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份，甲方执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份、乙方执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贰</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份，经双方法定代表人或委托代理人签章并加盖公章后生效。</w:t>
      </w:r>
    </w:p>
    <w:p w14:paraId="483B3469">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其他：□无。</w:t>
      </w:r>
    </w:p>
    <w:p w14:paraId="0D02494F">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4B3B1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AD8C4F">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7AB3E9">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6F3AA0">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75BF7F3">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184BAD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D37249">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8B1643">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1A6BC3">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417146">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B77EF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1B915F">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CDE6BF">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B209DC">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5653F3">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7E4F5B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E72890">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D812C0">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7FDFC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F2E1A9">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79199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9A7186">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0C9125">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4A3F64">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EF6A7D">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23EC59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A48559">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24B0A7">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6E7D584">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AD5882">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877E0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145A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26ECC7">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6E6F14">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1B939F">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bl>
    <w:p w14:paraId="2D0E15C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rPr>
        <w:t> 签订地点：</w:t>
      </w:r>
      <w:r>
        <w:rPr>
          <w:rFonts w:hint="eastAsia" w:ascii="宋体" w:hAnsi="宋体" w:eastAsia="宋体" w:cs="宋体"/>
          <w:sz w:val="24"/>
          <w:szCs w:val="24"/>
          <w:u w:val="single"/>
        </w:rPr>
        <w:t> 必填           </w:t>
      </w:r>
    </w:p>
    <w:p w14:paraId="23EAC0AA">
      <w:pPr>
        <w:spacing w:line="360" w:lineRule="auto"/>
        <w:jc w:val="center"/>
        <w:rPr>
          <w:rFonts w:ascii="宋体" w:hAnsi="宋体"/>
          <w:b/>
          <w:sz w:val="28"/>
          <w:szCs w:val="28"/>
        </w:rPr>
      </w:pPr>
      <w:r>
        <w:rPr>
          <w:rFonts w:hint="eastAsia" w:ascii="宋体" w:hAnsi="宋体" w:eastAsia="宋体" w:cs="宋体"/>
          <w:sz w:val="24"/>
          <w:szCs w:val="24"/>
        </w:rPr>
        <w:t>签订日期：</w:t>
      </w:r>
      <w:r>
        <w:rPr>
          <w:rFonts w:hint="eastAsia" w:ascii="宋体" w:hAnsi="宋体" w:eastAsia="宋体" w:cs="宋体"/>
          <w:sz w:val="24"/>
          <w:szCs w:val="24"/>
          <w:u w:val="single"/>
        </w:rPr>
        <w:t> 必填 </w:t>
      </w:r>
      <w:r>
        <w:rPr>
          <w:rFonts w:hint="eastAsia" w:ascii="宋体" w:hAnsi="宋体" w:eastAsia="宋体" w:cs="宋体"/>
          <w:sz w:val="24"/>
          <w:szCs w:val="24"/>
        </w:rPr>
        <w:t>年</w:t>
      </w:r>
      <w:r>
        <w:rPr>
          <w:rFonts w:hint="eastAsia" w:ascii="宋体" w:hAnsi="宋体" w:eastAsia="宋体" w:cs="宋体"/>
          <w:sz w:val="24"/>
          <w:szCs w:val="24"/>
          <w:u w:val="single"/>
        </w:rPr>
        <w:t> 必填 </w:t>
      </w:r>
      <w:r>
        <w:rPr>
          <w:rFonts w:hint="eastAsia" w:ascii="宋体" w:hAnsi="宋体" w:eastAsia="宋体" w:cs="宋体"/>
          <w:sz w:val="24"/>
          <w:szCs w:val="24"/>
        </w:rPr>
        <w:t>月</w:t>
      </w:r>
      <w:r>
        <w:rPr>
          <w:rFonts w:hint="eastAsia" w:ascii="宋体" w:hAnsi="宋体" w:eastAsia="宋体" w:cs="宋体"/>
          <w:sz w:val="24"/>
          <w:szCs w:val="24"/>
          <w:u w:val="single"/>
        </w:rPr>
        <w:t> 必填 </w:t>
      </w:r>
      <w:r>
        <w:rPr>
          <w:rFonts w:hint="eastAsia" w:ascii="宋体" w:hAnsi="宋体" w:eastAsia="宋体" w:cs="宋体"/>
          <w:sz w:val="24"/>
          <w:szCs w:val="24"/>
        </w:rPr>
        <w:t>日</w:t>
      </w:r>
      <w:r>
        <w:rPr>
          <w:rFonts w:hint="eastAsia" w:ascii="宋体" w:hAnsi="宋体"/>
          <w:b/>
          <w:sz w:val="28"/>
          <w:szCs w:val="28"/>
        </w:rPr>
        <w:br w:type="page"/>
      </w: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lang w:eastAsia="zh-CN"/>
        </w:rPr>
        <w:t>模板2025年</w:t>
      </w:r>
      <w:r>
        <w:rPr>
          <w:rStyle w:val="25"/>
          <w:rFonts w:hint="eastAsia" w:ascii="宋体" w:hAnsi="宋体"/>
          <w:sz w:val="28"/>
          <w:szCs w:val="28"/>
          <w:lang w:val="en-US" w:eastAsia="zh-CN"/>
        </w:rPr>
        <w:t>11</w:t>
      </w:r>
      <w:r>
        <w:rPr>
          <w:rStyle w:val="25"/>
          <w:rFonts w:hint="eastAsia" w:ascii="宋体" w:hAnsi="宋体"/>
          <w:sz w:val="28"/>
          <w:szCs w:val="28"/>
          <w:lang w:eastAsia="zh-CN"/>
        </w:rPr>
        <w:t>月</w:t>
      </w:r>
      <w:r>
        <w:rPr>
          <w:rStyle w:val="25"/>
          <w:rFonts w:hint="eastAsia" w:ascii="宋体" w:hAnsi="宋体"/>
          <w:sz w:val="28"/>
          <w:szCs w:val="28"/>
          <w:lang w:val="en-US" w:eastAsia="zh-CN"/>
        </w:rPr>
        <w:t>20</w:t>
      </w:r>
      <w:r>
        <w:rPr>
          <w:rStyle w:val="25"/>
          <w:rFonts w:hint="eastAsia" w:ascii="宋体" w:hAnsi="宋体"/>
          <w:sz w:val="28"/>
          <w:szCs w:val="28"/>
          <w:lang w:eastAsia="zh-CN"/>
        </w:rPr>
        <w:t>日模板</w:t>
      </w:r>
      <w:r>
        <w:rPr>
          <w:rStyle w:val="25"/>
          <w:rFonts w:ascii="宋体" w:hAnsi="宋体"/>
          <w:sz w:val="28"/>
          <w:szCs w:val="28"/>
        </w:rPr>
        <w:t>）</w:t>
      </w:r>
    </w:p>
    <w:p w14:paraId="3391F1CD">
      <w:pPr>
        <w:spacing w:line="360" w:lineRule="auto"/>
        <w:rPr>
          <w:rFonts w:hint="default" w:ascii="宋体" w:hAnsi="宋体" w:eastAsia="宋体"/>
          <w:bCs/>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color w:val="auto"/>
          <w:sz w:val="24"/>
          <w:szCs w:val="24"/>
          <w:highlight w:val="none"/>
          <w:lang w:val="en-US" w:eastAsia="zh-CN"/>
        </w:rPr>
        <w:t>合同编号：WJ2025127</w:t>
      </w:r>
    </w:p>
    <w:p w14:paraId="2F22EDC8">
      <w:pPr>
        <w:rPr>
          <w:rFonts w:ascii="宋体" w:hAnsi="宋体"/>
          <w:bCs/>
          <w:sz w:val="24"/>
          <w:szCs w:val="24"/>
        </w:rPr>
      </w:pPr>
      <w:r>
        <w:rPr>
          <w:rFonts w:hint="eastAsia" w:ascii="宋体" w:hAnsi="宋体"/>
          <w:bCs/>
          <w:sz w:val="24"/>
          <w:szCs w:val="24"/>
        </w:rPr>
        <w:t>甲  方：福建农林大学                          签订地点：福州</w:t>
      </w:r>
    </w:p>
    <w:p w14:paraId="73DDE0FE">
      <w:pPr>
        <w:rPr>
          <w:rFonts w:ascii="宋体" w:hAnsi="宋体"/>
          <w:bCs/>
          <w:sz w:val="24"/>
          <w:szCs w:val="24"/>
        </w:rPr>
      </w:pPr>
      <w:r>
        <w:rPr>
          <w:rFonts w:hint="eastAsia" w:ascii="宋体" w:hAnsi="宋体"/>
          <w:bCs/>
          <w:sz w:val="24"/>
          <w:szCs w:val="24"/>
        </w:rPr>
        <w:t xml:space="preserve">乙  方：                                      签订时间：    年   月   日 </w:t>
      </w:r>
    </w:p>
    <w:p w14:paraId="2170800C">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077B9035">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627C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68E978EA">
            <w:pPr>
              <w:jc w:val="center"/>
              <w:rPr>
                <w:rFonts w:ascii="宋体" w:hAnsi="宋体"/>
                <w:sz w:val="24"/>
                <w:szCs w:val="24"/>
              </w:rPr>
            </w:pPr>
            <w:r>
              <w:rPr>
                <w:rFonts w:hint="eastAsia" w:ascii="宋体" w:hAnsi="宋体"/>
                <w:sz w:val="24"/>
                <w:szCs w:val="24"/>
              </w:rPr>
              <w:t>标的名称</w:t>
            </w:r>
          </w:p>
        </w:tc>
        <w:tc>
          <w:tcPr>
            <w:tcW w:w="993" w:type="dxa"/>
            <w:vAlign w:val="center"/>
          </w:tcPr>
          <w:p w14:paraId="3318F0FE">
            <w:pPr>
              <w:jc w:val="center"/>
              <w:rPr>
                <w:rFonts w:ascii="宋体" w:hAnsi="宋体"/>
                <w:sz w:val="24"/>
                <w:szCs w:val="24"/>
              </w:rPr>
            </w:pPr>
            <w:r>
              <w:rPr>
                <w:rFonts w:hint="eastAsia" w:ascii="宋体" w:hAnsi="宋体"/>
                <w:sz w:val="24"/>
                <w:szCs w:val="24"/>
              </w:rPr>
              <w:t>品牌</w:t>
            </w:r>
          </w:p>
        </w:tc>
        <w:tc>
          <w:tcPr>
            <w:tcW w:w="1680" w:type="dxa"/>
            <w:vAlign w:val="center"/>
          </w:tcPr>
          <w:p w14:paraId="421C4B01">
            <w:pPr>
              <w:jc w:val="center"/>
              <w:rPr>
                <w:rFonts w:ascii="宋体" w:hAnsi="宋体"/>
                <w:sz w:val="24"/>
                <w:szCs w:val="24"/>
              </w:rPr>
            </w:pPr>
            <w:r>
              <w:rPr>
                <w:rFonts w:hint="eastAsia" w:ascii="宋体" w:hAnsi="宋体"/>
                <w:sz w:val="24"/>
                <w:szCs w:val="24"/>
              </w:rPr>
              <w:t>型号、配置</w:t>
            </w:r>
          </w:p>
        </w:tc>
        <w:tc>
          <w:tcPr>
            <w:tcW w:w="1050" w:type="dxa"/>
            <w:vAlign w:val="center"/>
          </w:tcPr>
          <w:p w14:paraId="5957523F">
            <w:pPr>
              <w:jc w:val="center"/>
              <w:rPr>
                <w:rFonts w:ascii="宋体" w:hAnsi="宋体"/>
                <w:sz w:val="24"/>
                <w:szCs w:val="24"/>
              </w:rPr>
            </w:pPr>
            <w:r>
              <w:rPr>
                <w:rFonts w:hint="eastAsia" w:ascii="宋体" w:hAnsi="宋体"/>
                <w:sz w:val="24"/>
                <w:szCs w:val="24"/>
              </w:rPr>
              <w:t>出厂地</w:t>
            </w:r>
          </w:p>
        </w:tc>
        <w:tc>
          <w:tcPr>
            <w:tcW w:w="840" w:type="dxa"/>
            <w:vAlign w:val="center"/>
          </w:tcPr>
          <w:p w14:paraId="483CC53B">
            <w:pPr>
              <w:jc w:val="center"/>
              <w:rPr>
                <w:rFonts w:ascii="宋体" w:hAnsi="宋体"/>
                <w:sz w:val="24"/>
                <w:szCs w:val="24"/>
              </w:rPr>
            </w:pPr>
            <w:r>
              <w:rPr>
                <w:rFonts w:hint="eastAsia" w:ascii="宋体" w:hAnsi="宋体"/>
                <w:sz w:val="24"/>
                <w:szCs w:val="24"/>
              </w:rPr>
              <w:t>数 量</w:t>
            </w:r>
          </w:p>
        </w:tc>
        <w:tc>
          <w:tcPr>
            <w:tcW w:w="840" w:type="dxa"/>
            <w:vAlign w:val="center"/>
          </w:tcPr>
          <w:p w14:paraId="78CD33D2">
            <w:pPr>
              <w:jc w:val="center"/>
              <w:rPr>
                <w:rFonts w:ascii="宋体" w:hAnsi="宋体"/>
                <w:sz w:val="24"/>
                <w:szCs w:val="24"/>
              </w:rPr>
            </w:pPr>
            <w:r>
              <w:rPr>
                <w:rFonts w:hint="eastAsia" w:ascii="宋体" w:hAnsi="宋体"/>
                <w:sz w:val="24"/>
                <w:szCs w:val="24"/>
              </w:rPr>
              <w:t>单价</w:t>
            </w:r>
          </w:p>
        </w:tc>
        <w:tc>
          <w:tcPr>
            <w:tcW w:w="2100" w:type="dxa"/>
            <w:vAlign w:val="center"/>
          </w:tcPr>
          <w:p w14:paraId="75726E7B">
            <w:pPr>
              <w:jc w:val="center"/>
              <w:rPr>
                <w:rFonts w:ascii="宋体" w:hAnsi="宋体"/>
                <w:sz w:val="24"/>
                <w:szCs w:val="24"/>
              </w:rPr>
            </w:pPr>
            <w:r>
              <w:rPr>
                <w:rFonts w:hint="eastAsia" w:ascii="宋体" w:hAnsi="宋体"/>
                <w:sz w:val="24"/>
                <w:szCs w:val="24"/>
              </w:rPr>
              <w:t>金额</w:t>
            </w:r>
          </w:p>
        </w:tc>
      </w:tr>
      <w:tr w14:paraId="6D22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0659CE5">
            <w:pPr>
              <w:rPr>
                <w:rFonts w:ascii="宋体" w:hAnsi="宋体"/>
                <w:sz w:val="24"/>
                <w:szCs w:val="24"/>
              </w:rPr>
            </w:pPr>
          </w:p>
        </w:tc>
        <w:tc>
          <w:tcPr>
            <w:tcW w:w="993" w:type="dxa"/>
          </w:tcPr>
          <w:p w14:paraId="4A08C8C5">
            <w:pPr>
              <w:rPr>
                <w:rFonts w:ascii="宋体" w:hAnsi="宋体"/>
                <w:sz w:val="24"/>
                <w:szCs w:val="24"/>
              </w:rPr>
            </w:pPr>
          </w:p>
        </w:tc>
        <w:tc>
          <w:tcPr>
            <w:tcW w:w="1680" w:type="dxa"/>
            <w:vAlign w:val="center"/>
          </w:tcPr>
          <w:p w14:paraId="4ED27C75">
            <w:pPr>
              <w:rPr>
                <w:rFonts w:ascii="宋体" w:hAnsi="宋体"/>
                <w:b/>
                <w:sz w:val="24"/>
                <w:szCs w:val="24"/>
              </w:rPr>
            </w:pPr>
          </w:p>
        </w:tc>
        <w:tc>
          <w:tcPr>
            <w:tcW w:w="1050" w:type="dxa"/>
          </w:tcPr>
          <w:p w14:paraId="5D963E50">
            <w:pPr>
              <w:rPr>
                <w:rFonts w:ascii="宋体" w:hAnsi="宋体"/>
                <w:sz w:val="24"/>
                <w:szCs w:val="24"/>
              </w:rPr>
            </w:pPr>
          </w:p>
        </w:tc>
        <w:tc>
          <w:tcPr>
            <w:tcW w:w="840" w:type="dxa"/>
          </w:tcPr>
          <w:p w14:paraId="1E51969B">
            <w:pPr>
              <w:rPr>
                <w:rFonts w:ascii="宋体" w:hAnsi="宋体"/>
                <w:sz w:val="24"/>
                <w:szCs w:val="24"/>
              </w:rPr>
            </w:pPr>
          </w:p>
        </w:tc>
        <w:tc>
          <w:tcPr>
            <w:tcW w:w="840" w:type="dxa"/>
          </w:tcPr>
          <w:p w14:paraId="3B26F17C">
            <w:pPr>
              <w:rPr>
                <w:rFonts w:ascii="宋体" w:hAnsi="宋体"/>
                <w:sz w:val="24"/>
                <w:szCs w:val="24"/>
              </w:rPr>
            </w:pPr>
          </w:p>
        </w:tc>
        <w:tc>
          <w:tcPr>
            <w:tcW w:w="2100" w:type="dxa"/>
          </w:tcPr>
          <w:p w14:paraId="0543487D">
            <w:pPr>
              <w:rPr>
                <w:rFonts w:ascii="宋体" w:hAnsi="宋体"/>
                <w:sz w:val="24"/>
                <w:szCs w:val="24"/>
              </w:rPr>
            </w:pPr>
          </w:p>
        </w:tc>
      </w:tr>
      <w:tr w14:paraId="2633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B4C1958">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3C68CCBA">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065F505F">
      <w:pPr>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34FC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5BC0D014">
            <w:pPr>
              <w:jc w:val="center"/>
              <w:rPr>
                <w:rFonts w:ascii="宋体" w:hAnsi="宋体"/>
                <w:sz w:val="24"/>
                <w:szCs w:val="24"/>
              </w:rPr>
            </w:pPr>
            <w:r>
              <w:rPr>
                <w:rFonts w:hint="eastAsia" w:ascii="宋体" w:hAnsi="宋体"/>
                <w:sz w:val="24"/>
                <w:szCs w:val="24"/>
              </w:rPr>
              <w:t>标的名称</w:t>
            </w:r>
          </w:p>
        </w:tc>
        <w:tc>
          <w:tcPr>
            <w:tcW w:w="993" w:type="dxa"/>
            <w:vAlign w:val="center"/>
          </w:tcPr>
          <w:p w14:paraId="2AC37B71">
            <w:pPr>
              <w:jc w:val="center"/>
              <w:rPr>
                <w:rFonts w:ascii="宋体" w:hAnsi="宋体"/>
                <w:sz w:val="24"/>
                <w:szCs w:val="24"/>
              </w:rPr>
            </w:pPr>
            <w:r>
              <w:rPr>
                <w:rFonts w:hint="eastAsia" w:ascii="宋体" w:hAnsi="宋体"/>
                <w:sz w:val="24"/>
                <w:szCs w:val="24"/>
              </w:rPr>
              <w:t>品牌</w:t>
            </w:r>
          </w:p>
        </w:tc>
        <w:tc>
          <w:tcPr>
            <w:tcW w:w="1680" w:type="dxa"/>
            <w:vAlign w:val="center"/>
          </w:tcPr>
          <w:p w14:paraId="53B2336E">
            <w:pPr>
              <w:jc w:val="center"/>
              <w:rPr>
                <w:rFonts w:ascii="宋体" w:hAnsi="宋体"/>
                <w:sz w:val="24"/>
                <w:szCs w:val="24"/>
              </w:rPr>
            </w:pPr>
            <w:r>
              <w:rPr>
                <w:rFonts w:hint="eastAsia" w:ascii="宋体" w:hAnsi="宋体"/>
                <w:sz w:val="24"/>
                <w:szCs w:val="24"/>
              </w:rPr>
              <w:t>型号、配置</w:t>
            </w:r>
          </w:p>
        </w:tc>
        <w:tc>
          <w:tcPr>
            <w:tcW w:w="1050" w:type="dxa"/>
            <w:vAlign w:val="center"/>
          </w:tcPr>
          <w:p w14:paraId="4919A91C">
            <w:pPr>
              <w:jc w:val="center"/>
              <w:rPr>
                <w:rFonts w:ascii="宋体" w:hAnsi="宋体"/>
                <w:sz w:val="24"/>
                <w:szCs w:val="24"/>
              </w:rPr>
            </w:pPr>
            <w:r>
              <w:rPr>
                <w:rFonts w:hint="eastAsia" w:ascii="宋体" w:hAnsi="宋体"/>
                <w:sz w:val="24"/>
                <w:szCs w:val="24"/>
              </w:rPr>
              <w:t>出厂地</w:t>
            </w:r>
          </w:p>
        </w:tc>
        <w:tc>
          <w:tcPr>
            <w:tcW w:w="840" w:type="dxa"/>
            <w:vAlign w:val="center"/>
          </w:tcPr>
          <w:p w14:paraId="5F7E2481">
            <w:pPr>
              <w:jc w:val="center"/>
              <w:rPr>
                <w:rFonts w:ascii="宋体" w:hAnsi="宋体"/>
                <w:sz w:val="24"/>
                <w:szCs w:val="24"/>
              </w:rPr>
            </w:pPr>
            <w:r>
              <w:rPr>
                <w:rFonts w:hint="eastAsia" w:ascii="宋体" w:hAnsi="宋体"/>
                <w:sz w:val="24"/>
                <w:szCs w:val="24"/>
              </w:rPr>
              <w:t>数 量</w:t>
            </w:r>
          </w:p>
        </w:tc>
        <w:tc>
          <w:tcPr>
            <w:tcW w:w="840" w:type="dxa"/>
            <w:vAlign w:val="center"/>
          </w:tcPr>
          <w:p w14:paraId="0AA65B7B">
            <w:pPr>
              <w:jc w:val="center"/>
              <w:rPr>
                <w:rFonts w:ascii="宋体" w:hAnsi="宋体"/>
                <w:sz w:val="24"/>
                <w:szCs w:val="24"/>
              </w:rPr>
            </w:pPr>
            <w:r>
              <w:rPr>
                <w:rFonts w:hint="eastAsia" w:ascii="宋体" w:hAnsi="宋体"/>
                <w:sz w:val="24"/>
                <w:szCs w:val="24"/>
              </w:rPr>
              <w:t>单价</w:t>
            </w:r>
          </w:p>
        </w:tc>
        <w:tc>
          <w:tcPr>
            <w:tcW w:w="2100" w:type="dxa"/>
            <w:vAlign w:val="center"/>
          </w:tcPr>
          <w:p w14:paraId="150B6FE8">
            <w:pPr>
              <w:jc w:val="center"/>
              <w:rPr>
                <w:rFonts w:ascii="宋体" w:hAnsi="宋体"/>
                <w:sz w:val="24"/>
                <w:szCs w:val="24"/>
              </w:rPr>
            </w:pPr>
            <w:r>
              <w:rPr>
                <w:rFonts w:hint="eastAsia" w:ascii="宋体" w:hAnsi="宋体"/>
                <w:sz w:val="24"/>
                <w:szCs w:val="24"/>
              </w:rPr>
              <w:t>金额</w:t>
            </w:r>
          </w:p>
        </w:tc>
      </w:tr>
      <w:tr w14:paraId="734F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1AC356D">
            <w:pPr>
              <w:rPr>
                <w:rFonts w:ascii="宋体" w:hAnsi="宋体"/>
                <w:sz w:val="24"/>
                <w:szCs w:val="24"/>
              </w:rPr>
            </w:pPr>
          </w:p>
        </w:tc>
        <w:tc>
          <w:tcPr>
            <w:tcW w:w="993" w:type="dxa"/>
          </w:tcPr>
          <w:p w14:paraId="401F3AD9">
            <w:pPr>
              <w:rPr>
                <w:rFonts w:ascii="宋体" w:hAnsi="宋体"/>
                <w:sz w:val="24"/>
                <w:szCs w:val="24"/>
              </w:rPr>
            </w:pPr>
          </w:p>
        </w:tc>
        <w:tc>
          <w:tcPr>
            <w:tcW w:w="1680" w:type="dxa"/>
            <w:vAlign w:val="center"/>
          </w:tcPr>
          <w:p w14:paraId="618FD013">
            <w:pPr>
              <w:rPr>
                <w:rFonts w:ascii="宋体" w:hAnsi="宋体"/>
                <w:b/>
                <w:sz w:val="24"/>
                <w:szCs w:val="24"/>
              </w:rPr>
            </w:pPr>
          </w:p>
        </w:tc>
        <w:tc>
          <w:tcPr>
            <w:tcW w:w="1050" w:type="dxa"/>
          </w:tcPr>
          <w:p w14:paraId="040F649B">
            <w:pPr>
              <w:rPr>
                <w:rFonts w:ascii="宋体" w:hAnsi="宋体"/>
                <w:sz w:val="24"/>
                <w:szCs w:val="24"/>
              </w:rPr>
            </w:pPr>
          </w:p>
        </w:tc>
        <w:tc>
          <w:tcPr>
            <w:tcW w:w="840" w:type="dxa"/>
          </w:tcPr>
          <w:p w14:paraId="18B5C5B9">
            <w:pPr>
              <w:rPr>
                <w:rFonts w:ascii="宋体" w:hAnsi="宋体"/>
                <w:sz w:val="24"/>
                <w:szCs w:val="24"/>
              </w:rPr>
            </w:pPr>
          </w:p>
        </w:tc>
        <w:tc>
          <w:tcPr>
            <w:tcW w:w="840" w:type="dxa"/>
          </w:tcPr>
          <w:p w14:paraId="417370CE">
            <w:pPr>
              <w:rPr>
                <w:rFonts w:ascii="宋体" w:hAnsi="宋体"/>
                <w:sz w:val="24"/>
                <w:szCs w:val="24"/>
              </w:rPr>
            </w:pPr>
          </w:p>
        </w:tc>
        <w:tc>
          <w:tcPr>
            <w:tcW w:w="2100" w:type="dxa"/>
          </w:tcPr>
          <w:p w14:paraId="5ABC52BD">
            <w:pPr>
              <w:rPr>
                <w:rFonts w:ascii="宋体" w:hAnsi="宋体"/>
                <w:sz w:val="24"/>
                <w:szCs w:val="24"/>
              </w:rPr>
            </w:pPr>
          </w:p>
        </w:tc>
      </w:tr>
      <w:tr w14:paraId="7E9C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2BC50E1E">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75ED46F6">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44F9A5C1">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1127DF57">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324E428C">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99F3139">
      <w:pPr>
        <w:pStyle w:val="19"/>
        <w:spacing w:before="75" w:after="75" w:line="360" w:lineRule="auto"/>
        <w:ind w:firstLine="480"/>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7168AB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C57794">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244F43">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53A33F">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F5C59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ED13A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67EACA">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D595F8">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662DF6">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9EDC04">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A7C0E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0AEB2A">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6AA79B">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A46028">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D21A75">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4D3E4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1E7774">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A1D09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729746">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B9A637">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1C942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D9B067">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F717A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A09503">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8A3C1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2A5E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871AE">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15391F">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3BF416">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837F04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E4663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BD4EAB">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147AC9">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AB666A">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2BE10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3B8ED6F5">
      <w:pPr>
        <w:jc w:val="center"/>
        <w:rPr>
          <w:rFonts w:ascii="宋体"/>
          <w:b/>
          <w:sz w:val="32"/>
        </w:rPr>
      </w:pPr>
      <w:r>
        <w:rPr>
          <w:rFonts w:ascii="宋体" w:hAnsi="宋体"/>
          <w:szCs w:val="24"/>
        </w:rPr>
        <w:t> </w:t>
      </w:r>
      <w:r>
        <w:rPr>
          <w:rFonts w:hint="eastAsia" w:ascii="宋体"/>
          <w:b/>
          <w:sz w:val="32"/>
        </w:rPr>
        <w:t>福建农林大学物资设备验收单（版本：V</w:t>
      </w:r>
      <w:r>
        <w:rPr>
          <w:rFonts w:hint="eastAsia" w:ascii="宋体"/>
          <w:b/>
          <w:sz w:val="32"/>
          <w:lang w:val="en-US" w:eastAsia="zh-CN"/>
        </w:rPr>
        <w:t>10</w:t>
      </w:r>
      <w:r>
        <w:rPr>
          <w:rFonts w:hint="eastAsia" w:ascii="宋体"/>
          <w:b/>
          <w:sz w:val="32"/>
        </w:rPr>
        <w:t>）</w:t>
      </w:r>
    </w:p>
    <w:tbl>
      <w:tblPr>
        <w:tblStyle w:val="22"/>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30"/>
        <w:gridCol w:w="865"/>
        <w:gridCol w:w="353"/>
        <w:gridCol w:w="1700"/>
        <w:gridCol w:w="423"/>
        <w:gridCol w:w="1449"/>
        <w:gridCol w:w="372"/>
        <w:gridCol w:w="1014"/>
        <w:gridCol w:w="874"/>
        <w:gridCol w:w="1127"/>
      </w:tblGrid>
      <w:tr w14:paraId="1E3F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6" w:type="pct"/>
            <w:gridSpan w:val="2"/>
            <w:vAlign w:val="center"/>
          </w:tcPr>
          <w:p w14:paraId="6F9EFFA4">
            <w:pPr>
              <w:spacing w:line="260" w:lineRule="exact"/>
              <w:jc w:val="center"/>
              <w:rPr>
                <w:rFonts w:ascii="仿宋" w:hAnsi="仿宋" w:eastAsia="仿宋"/>
                <w:sz w:val="24"/>
                <w:szCs w:val="24"/>
              </w:rPr>
            </w:pPr>
            <w:r>
              <w:rPr>
                <w:rFonts w:hint="eastAsia" w:ascii="仿宋" w:hAnsi="仿宋" w:eastAsia="仿宋"/>
                <w:sz w:val="24"/>
                <w:szCs w:val="24"/>
              </w:rPr>
              <w:t>项目名称</w:t>
            </w:r>
          </w:p>
        </w:tc>
        <w:tc>
          <w:tcPr>
            <w:tcW w:w="2410" w:type="pct"/>
            <w:gridSpan w:val="5"/>
            <w:vAlign w:val="center"/>
          </w:tcPr>
          <w:p w14:paraId="0421E220">
            <w:pPr>
              <w:spacing w:line="260" w:lineRule="exact"/>
              <w:jc w:val="center"/>
              <w:rPr>
                <w:rFonts w:ascii="仿宋" w:hAnsi="仿宋" w:eastAsia="仿宋"/>
                <w:sz w:val="24"/>
                <w:szCs w:val="24"/>
              </w:rPr>
            </w:pPr>
          </w:p>
        </w:tc>
        <w:tc>
          <w:tcPr>
            <w:tcW w:w="697" w:type="pct"/>
            <w:gridSpan w:val="2"/>
            <w:vAlign w:val="center"/>
          </w:tcPr>
          <w:p w14:paraId="13B79006">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1006" w:type="pct"/>
            <w:gridSpan w:val="2"/>
          </w:tcPr>
          <w:p w14:paraId="5B14AF66">
            <w:pPr>
              <w:spacing w:line="260" w:lineRule="exact"/>
              <w:rPr>
                <w:rFonts w:ascii="仿宋" w:hAnsi="仿宋" w:eastAsia="仿宋"/>
                <w:sz w:val="24"/>
                <w:szCs w:val="24"/>
              </w:rPr>
            </w:pPr>
          </w:p>
        </w:tc>
      </w:tr>
      <w:tr w14:paraId="49DD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1E902A46">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613" w:type="pct"/>
            <w:gridSpan w:val="2"/>
            <w:vAlign w:val="center"/>
          </w:tcPr>
          <w:p w14:paraId="2222C356">
            <w:pPr>
              <w:spacing w:line="260" w:lineRule="exact"/>
              <w:jc w:val="center"/>
              <w:rPr>
                <w:rFonts w:ascii="仿宋" w:hAnsi="仿宋" w:eastAsia="仿宋"/>
                <w:sz w:val="24"/>
                <w:szCs w:val="24"/>
              </w:rPr>
            </w:pPr>
          </w:p>
        </w:tc>
        <w:tc>
          <w:tcPr>
            <w:tcW w:w="854" w:type="pct"/>
            <w:vAlign w:val="center"/>
          </w:tcPr>
          <w:p w14:paraId="431C8AA6">
            <w:pPr>
              <w:spacing w:line="260" w:lineRule="exact"/>
              <w:jc w:val="center"/>
              <w:rPr>
                <w:rFonts w:ascii="仿宋" w:hAnsi="仿宋" w:eastAsia="仿宋"/>
                <w:sz w:val="24"/>
                <w:szCs w:val="24"/>
              </w:rPr>
            </w:pPr>
            <w:r>
              <w:rPr>
                <w:rFonts w:hint="eastAsia" w:ascii="仿宋" w:hAnsi="仿宋" w:eastAsia="仿宋"/>
                <w:sz w:val="24"/>
                <w:szCs w:val="24"/>
                <w:lang w:eastAsia="zh-CN"/>
              </w:rPr>
              <w:t>成交</w:t>
            </w:r>
            <w:r>
              <w:rPr>
                <w:rFonts w:hint="eastAsia" w:ascii="仿宋" w:hAnsi="仿宋" w:eastAsia="仿宋"/>
                <w:sz w:val="24"/>
                <w:szCs w:val="24"/>
              </w:rPr>
              <w:t>金额</w:t>
            </w:r>
          </w:p>
        </w:tc>
        <w:tc>
          <w:tcPr>
            <w:tcW w:w="941" w:type="pct"/>
            <w:gridSpan w:val="2"/>
            <w:vAlign w:val="center"/>
          </w:tcPr>
          <w:p w14:paraId="41EFE9A9">
            <w:pPr>
              <w:spacing w:line="260" w:lineRule="exact"/>
              <w:jc w:val="center"/>
              <w:rPr>
                <w:rFonts w:ascii="仿宋" w:hAnsi="仿宋" w:eastAsia="仿宋"/>
                <w:sz w:val="24"/>
                <w:szCs w:val="24"/>
              </w:rPr>
            </w:pPr>
          </w:p>
        </w:tc>
        <w:tc>
          <w:tcPr>
            <w:tcW w:w="697" w:type="pct"/>
            <w:gridSpan w:val="2"/>
            <w:vAlign w:val="center"/>
          </w:tcPr>
          <w:p w14:paraId="729884A2">
            <w:pPr>
              <w:spacing w:line="260" w:lineRule="exact"/>
              <w:jc w:val="left"/>
              <w:rPr>
                <w:rFonts w:ascii="仿宋" w:hAnsi="仿宋" w:eastAsia="仿宋"/>
                <w:sz w:val="24"/>
                <w:szCs w:val="24"/>
              </w:rPr>
            </w:pPr>
            <w:r>
              <w:rPr>
                <w:rFonts w:hint="eastAsia" w:ascii="仿宋" w:hAnsi="仿宋" w:eastAsia="仿宋"/>
                <w:sz w:val="24"/>
                <w:szCs w:val="24"/>
              </w:rPr>
              <w:t>合同签订日期</w:t>
            </w:r>
          </w:p>
        </w:tc>
        <w:tc>
          <w:tcPr>
            <w:tcW w:w="1006" w:type="pct"/>
            <w:gridSpan w:val="2"/>
          </w:tcPr>
          <w:p w14:paraId="11123AA3">
            <w:pPr>
              <w:spacing w:line="260" w:lineRule="exact"/>
              <w:rPr>
                <w:rFonts w:ascii="仿宋" w:hAnsi="仿宋" w:eastAsia="仿宋"/>
                <w:sz w:val="24"/>
                <w:szCs w:val="24"/>
              </w:rPr>
            </w:pPr>
          </w:p>
        </w:tc>
      </w:tr>
      <w:tr w14:paraId="2894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44B64309">
            <w:pPr>
              <w:spacing w:line="260" w:lineRule="exact"/>
              <w:jc w:val="center"/>
              <w:rPr>
                <w:rFonts w:ascii="仿宋" w:hAnsi="仿宋" w:eastAsia="仿宋"/>
                <w:sz w:val="24"/>
                <w:szCs w:val="24"/>
              </w:rPr>
            </w:pPr>
            <w:r>
              <w:rPr>
                <w:rFonts w:hint="eastAsia" w:ascii="仿宋" w:hAnsi="仿宋" w:eastAsia="仿宋"/>
                <w:sz w:val="24"/>
                <w:szCs w:val="24"/>
              </w:rPr>
              <w:t>供货</w:t>
            </w:r>
          </w:p>
          <w:p w14:paraId="287A3143">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618" w:type="pct"/>
            <w:vAlign w:val="center"/>
          </w:tcPr>
          <w:p w14:paraId="4F322F08">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68" w:type="pct"/>
            <w:gridSpan w:val="3"/>
            <w:vAlign w:val="center"/>
          </w:tcPr>
          <w:p w14:paraId="2797E46B">
            <w:pPr>
              <w:spacing w:line="260" w:lineRule="exact"/>
              <w:jc w:val="center"/>
              <w:rPr>
                <w:rFonts w:ascii="仿宋" w:hAnsi="仿宋" w:eastAsia="仿宋"/>
                <w:sz w:val="24"/>
                <w:szCs w:val="24"/>
              </w:rPr>
            </w:pPr>
          </w:p>
        </w:tc>
        <w:tc>
          <w:tcPr>
            <w:tcW w:w="213" w:type="pct"/>
            <w:vMerge w:val="restart"/>
            <w:tcBorders>
              <w:right w:val="single" w:color="auto" w:sz="4" w:space="0"/>
            </w:tcBorders>
            <w:vAlign w:val="center"/>
          </w:tcPr>
          <w:p w14:paraId="3957C894">
            <w:pPr>
              <w:spacing w:line="260" w:lineRule="exact"/>
              <w:jc w:val="center"/>
              <w:rPr>
                <w:rFonts w:ascii="仿宋" w:hAnsi="仿宋" w:eastAsia="仿宋"/>
                <w:sz w:val="24"/>
                <w:szCs w:val="24"/>
              </w:rPr>
            </w:pPr>
          </w:p>
          <w:p w14:paraId="13AF7AF4">
            <w:pPr>
              <w:spacing w:line="260" w:lineRule="exact"/>
              <w:jc w:val="center"/>
              <w:rPr>
                <w:rFonts w:ascii="仿宋" w:hAnsi="仿宋" w:eastAsia="仿宋"/>
                <w:sz w:val="24"/>
                <w:szCs w:val="24"/>
              </w:rPr>
            </w:pPr>
            <w:r>
              <w:rPr>
                <w:rFonts w:hint="eastAsia" w:ascii="仿宋" w:hAnsi="仿宋" w:eastAsia="仿宋"/>
                <w:sz w:val="24"/>
                <w:szCs w:val="24"/>
              </w:rPr>
              <w:t>采购</w:t>
            </w:r>
          </w:p>
          <w:p w14:paraId="5B066519">
            <w:pPr>
              <w:spacing w:line="260" w:lineRule="exact"/>
              <w:jc w:val="center"/>
              <w:rPr>
                <w:rFonts w:ascii="仿宋" w:hAnsi="仿宋" w:eastAsia="仿宋"/>
                <w:sz w:val="24"/>
                <w:szCs w:val="24"/>
              </w:rPr>
            </w:pPr>
            <w:r>
              <w:rPr>
                <w:rFonts w:hint="eastAsia" w:ascii="仿宋" w:hAnsi="仿宋" w:eastAsia="仿宋"/>
                <w:sz w:val="24"/>
                <w:szCs w:val="24"/>
              </w:rPr>
              <w:t>单位</w:t>
            </w:r>
          </w:p>
          <w:p w14:paraId="33951EBE">
            <w:pPr>
              <w:spacing w:line="260" w:lineRule="exact"/>
              <w:jc w:val="center"/>
              <w:rPr>
                <w:rFonts w:ascii="仿宋" w:hAnsi="仿宋" w:eastAsia="仿宋"/>
                <w:sz w:val="24"/>
                <w:szCs w:val="24"/>
              </w:rPr>
            </w:pPr>
          </w:p>
        </w:tc>
        <w:tc>
          <w:tcPr>
            <w:tcW w:w="728" w:type="pct"/>
            <w:tcBorders>
              <w:right w:val="single" w:color="auto" w:sz="4" w:space="0"/>
            </w:tcBorders>
            <w:vAlign w:val="center"/>
          </w:tcPr>
          <w:p w14:paraId="765E8A09">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703" w:type="pct"/>
            <w:gridSpan w:val="4"/>
            <w:tcBorders>
              <w:right w:val="single" w:color="auto" w:sz="4" w:space="0"/>
            </w:tcBorders>
            <w:vAlign w:val="center"/>
          </w:tcPr>
          <w:p w14:paraId="32112CF7">
            <w:pPr>
              <w:spacing w:line="260" w:lineRule="exact"/>
              <w:jc w:val="center"/>
              <w:rPr>
                <w:rFonts w:ascii="仿宋" w:hAnsi="仿宋" w:eastAsia="仿宋"/>
                <w:sz w:val="24"/>
                <w:szCs w:val="24"/>
              </w:rPr>
            </w:pPr>
          </w:p>
        </w:tc>
      </w:tr>
      <w:tr w14:paraId="49B9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5C0E52FF">
            <w:pPr>
              <w:spacing w:line="260" w:lineRule="exact"/>
              <w:jc w:val="center"/>
              <w:rPr>
                <w:rFonts w:ascii="仿宋" w:hAnsi="仿宋" w:eastAsia="仿宋"/>
                <w:sz w:val="24"/>
                <w:szCs w:val="24"/>
              </w:rPr>
            </w:pPr>
          </w:p>
        </w:tc>
        <w:tc>
          <w:tcPr>
            <w:tcW w:w="618" w:type="pct"/>
            <w:vAlign w:val="center"/>
          </w:tcPr>
          <w:p w14:paraId="3173878A">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68" w:type="pct"/>
            <w:gridSpan w:val="3"/>
            <w:vAlign w:val="center"/>
          </w:tcPr>
          <w:p w14:paraId="16AFE4F6">
            <w:pPr>
              <w:spacing w:line="260" w:lineRule="exact"/>
              <w:jc w:val="center"/>
              <w:rPr>
                <w:rFonts w:ascii="仿宋" w:hAnsi="仿宋" w:eastAsia="仿宋"/>
                <w:sz w:val="24"/>
                <w:szCs w:val="24"/>
              </w:rPr>
            </w:pPr>
          </w:p>
        </w:tc>
        <w:tc>
          <w:tcPr>
            <w:tcW w:w="213" w:type="pct"/>
            <w:vMerge w:val="continue"/>
            <w:tcBorders>
              <w:right w:val="single" w:color="auto" w:sz="4" w:space="0"/>
            </w:tcBorders>
            <w:vAlign w:val="center"/>
          </w:tcPr>
          <w:p w14:paraId="02A2605E">
            <w:pPr>
              <w:spacing w:line="420" w:lineRule="exact"/>
              <w:rPr>
                <w:rFonts w:ascii="仿宋" w:hAnsi="仿宋" w:eastAsia="仿宋"/>
                <w:sz w:val="24"/>
                <w:szCs w:val="24"/>
              </w:rPr>
            </w:pPr>
          </w:p>
        </w:tc>
        <w:tc>
          <w:tcPr>
            <w:tcW w:w="728" w:type="pct"/>
            <w:tcBorders>
              <w:right w:val="single" w:color="auto" w:sz="4" w:space="0"/>
            </w:tcBorders>
            <w:vAlign w:val="center"/>
          </w:tcPr>
          <w:p w14:paraId="28DA8CB9">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703" w:type="pct"/>
            <w:gridSpan w:val="4"/>
            <w:tcBorders>
              <w:right w:val="single" w:color="auto" w:sz="4" w:space="0"/>
            </w:tcBorders>
            <w:vAlign w:val="center"/>
          </w:tcPr>
          <w:p w14:paraId="249E1CAE">
            <w:pPr>
              <w:spacing w:line="260" w:lineRule="exact"/>
              <w:jc w:val="center"/>
              <w:rPr>
                <w:rFonts w:ascii="仿宋" w:hAnsi="仿宋" w:eastAsia="仿宋"/>
                <w:sz w:val="24"/>
                <w:szCs w:val="24"/>
              </w:rPr>
            </w:pPr>
          </w:p>
        </w:tc>
      </w:tr>
      <w:tr w14:paraId="19D3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60C40B30">
            <w:pPr>
              <w:spacing w:line="260" w:lineRule="exact"/>
              <w:jc w:val="center"/>
              <w:rPr>
                <w:rFonts w:ascii="仿宋" w:hAnsi="仿宋" w:eastAsia="仿宋"/>
                <w:sz w:val="24"/>
                <w:szCs w:val="24"/>
              </w:rPr>
            </w:pPr>
          </w:p>
        </w:tc>
        <w:tc>
          <w:tcPr>
            <w:tcW w:w="618" w:type="pct"/>
            <w:vAlign w:val="center"/>
          </w:tcPr>
          <w:p w14:paraId="6D3A1900">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68" w:type="pct"/>
            <w:gridSpan w:val="3"/>
          </w:tcPr>
          <w:p w14:paraId="18B0EEBB">
            <w:pPr>
              <w:spacing w:line="260" w:lineRule="exact"/>
              <w:jc w:val="center"/>
              <w:rPr>
                <w:rFonts w:ascii="仿宋" w:hAnsi="仿宋" w:eastAsia="仿宋"/>
                <w:sz w:val="24"/>
                <w:szCs w:val="24"/>
              </w:rPr>
            </w:pPr>
          </w:p>
        </w:tc>
        <w:tc>
          <w:tcPr>
            <w:tcW w:w="213" w:type="pct"/>
            <w:vMerge w:val="continue"/>
            <w:tcBorders>
              <w:right w:val="single" w:color="auto" w:sz="4" w:space="0"/>
            </w:tcBorders>
          </w:tcPr>
          <w:p w14:paraId="103F2769">
            <w:pPr>
              <w:spacing w:line="260" w:lineRule="exact"/>
              <w:rPr>
                <w:rFonts w:ascii="仿宋" w:hAnsi="仿宋" w:eastAsia="仿宋"/>
                <w:sz w:val="24"/>
                <w:szCs w:val="24"/>
              </w:rPr>
            </w:pPr>
          </w:p>
        </w:tc>
        <w:tc>
          <w:tcPr>
            <w:tcW w:w="728" w:type="pct"/>
            <w:tcBorders>
              <w:right w:val="single" w:color="auto" w:sz="4" w:space="0"/>
            </w:tcBorders>
            <w:vAlign w:val="center"/>
          </w:tcPr>
          <w:p w14:paraId="7D48B24E">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703" w:type="pct"/>
            <w:gridSpan w:val="4"/>
            <w:tcBorders>
              <w:right w:val="single" w:color="auto" w:sz="4" w:space="0"/>
            </w:tcBorders>
          </w:tcPr>
          <w:p w14:paraId="6B004057">
            <w:pPr>
              <w:spacing w:line="260" w:lineRule="exact"/>
              <w:rPr>
                <w:rFonts w:ascii="仿宋" w:hAnsi="仿宋" w:eastAsia="仿宋"/>
                <w:sz w:val="24"/>
                <w:szCs w:val="24"/>
              </w:rPr>
            </w:pPr>
          </w:p>
        </w:tc>
      </w:tr>
      <w:tr w14:paraId="554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5599970A">
            <w:pPr>
              <w:spacing w:line="260" w:lineRule="exact"/>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38A6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4436469A">
            <w:pPr>
              <w:spacing w:line="260" w:lineRule="exact"/>
              <w:rPr>
                <w:rFonts w:ascii="仿宋" w:hAnsi="仿宋" w:eastAsia="仿宋"/>
                <w:sz w:val="24"/>
                <w:szCs w:val="24"/>
              </w:rPr>
            </w:pPr>
            <w:r>
              <w:rPr>
                <w:rFonts w:hint="eastAsia" w:ascii="仿宋" w:hAnsi="仿宋" w:eastAsia="仿宋"/>
                <w:sz w:val="24"/>
                <w:szCs w:val="24"/>
              </w:rPr>
              <w:t>序号</w:t>
            </w:r>
          </w:p>
        </w:tc>
        <w:tc>
          <w:tcPr>
            <w:tcW w:w="618" w:type="pct"/>
            <w:vAlign w:val="center"/>
          </w:tcPr>
          <w:p w14:paraId="65D89A54">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435" w:type="pct"/>
            <w:vAlign w:val="center"/>
          </w:tcPr>
          <w:p w14:paraId="55288089">
            <w:pPr>
              <w:spacing w:line="260" w:lineRule="exact"/>
              <w:jc w:val="center"/>
              <w:rPr>
                <w:rFonts w:ascii="仿宋" w:hAnsi="仿宋" w:eastAsia="仿宋"/>
                <w:sz w:val="24"/>
                <w:szCs w:val="24"/>
              </w:rPr>
            </w:pPr>
            <w:r>
              <w:rPr>
                <w:rFonts w:hint="eastAsia" w:ascii="仿宋" w:hAnsi="仿宋" w:eastAsia="仿宋"/>
                <w:sz w:val="24"/>
                <w:szCs w:val="24"/>
              </w:rPr>
              <w:t>是否免税进口</w:t>
            </w:r>
          </w:p>
        </w:tc>
        <w:tc>
          <w:tcPr>
            <w:tcW w:w="1032" w:type="pct"/>
            <w:gridSpan w:val="2"/>
            <w:vAlign w:val="center"/>
          </w:tcPr>
          <w:p w14:paraId="373DD0DE">
            <w:pPr>
              <w:spacing w:line="260" w:lineRule="exact"/>
              <w:jc w:val="center"/>
              <w:rPr>
                <w:rFonts w:ascii="仿宋" w:hAnsi="仿宋" w:eastAsia="仿宋"/>
                <w:sz w:val="24"/>
                <w:szCs w:val="24"/>
              </w:rPr>
            </w:pPr>
            <w:r>
              <w:rPr>
                <w:rFonts w:hint="eastAsia" w:ascii="仿宋" w:hAnsi="仿宋" w:eastAsia="仿宋"/>
                <w:sz w:val="24"/>
                <w:szCs w:val="24"/>
              </w:rPr>
              <w:t>品牌、型号、规格(配置)</w:t>
            </w:r>
          </w:p>
        </w:tc>
        <w:tc>
          <w:tcPr>
            <w:tcW w:w="941" w:type="pct"/>
            <w:gridSpan w:val="2"/>
            <w:vAlign w:val="center"/>
          </w:tcPr>
          <w:p w14:paraId="48565C8A">
            <w:pPr>
              <w:spacing w:line="260" w:lineRule="exact"/>
              <w:jc w:val="center"/>
              <w:rPr>
                <w:rFonts w:ascii="仿宋" w:hAnsi="仿宋" w:eastAsia="仿宋"/>
                <w:sz w:val="24"/>
                <w:szCs w:val="24"/>
              </w:rPr>
            </w:pPr>
            <w:r>
              <w:rPr>
                <w:rFonts w:hint="eastAsia" w:ascii="仿宋" w:hAnsi="仿宋" w:eastAsia="仿宋"/>
                <w:sz w:val="24"/>
                <w:szCs w:val="24"/>
              </w:rPr>
              <w:t>存放地点</w:t>
            </w:r>
          </w:p>
        </w:tc>
        <w:tc>
          <w:tcPr>
            <w:tcW w:w="697" w:type="pct"/>
            <w:gridSpan w:val="2"/>
            <w:vAlign w:val="center"/>
          </w:tcPr>
          <w:p w14:paraId="3F111A08">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440" w:type="pct"/>
            <w:vAlign w:val="center"/>
          </w:tcPr>
          <w:p w14:paraId="1FFB6F93">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566" w:type="pct"/>
            <w:vAlign w:val="center"/>
          </w:tcPr>
          <w:p w14:paraId="560C659C">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7E5D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7" w:type="pct"/>
          </w:tcPr>
          <w:p w14:paraId="361CE39D">
            <w:pPr>
              <w:spacing w:line="260" w:lineRule="exact"/>
              <w:rPr>
                <w:rFonts w:ascii="仿宋" w:hAnsi="仿宋" w:eastAsia="仿宋"/>
                <w:sz w:val="24"/>
                <w:szCs w:val="24"/>
              </w:rPr>
            </w:pPr>
          </w:p>
        </w:tc>
        <w:tc>
          <w:tcPr>
            <w:tcW w:w="618" w:type="pct"/>
            <w:vAlign w:val="center"/>
          </w:tcPr>
          <w:p w14:paraId="309E6182">
            <w:pPr>
              <w:spacing w:line="260" w:lineRule="exact"/>
              <w:ind w:left="1151" w:leftChars="548"/>
              <w:rPr>
                <w:rFonts w:ascii="仿宋" w:hAnsi="仿宋" w:eastAsia="仿宋"/>
                <w:sz w:val="24"/>
                <w:szCs w:val="24"/>
              </w:rPr>
            </w:pPr>
          </w:p>
        </w:tc>
        <w:tc>
          <w:tcPr>
            <w:tcW w:w="435" w:type="pct"/>
            <w:vAlign w:val="center"/>
          </w:tcPr>
          <w:p w14:paraId="79298922">
            <w:pPr>
              <w:spacing w:line="260" w:lineRule="exact"/>
              <w:ind w:left="1151" w:leftChars="548"/>
              <w:rPr>
                <w:rFonts w:ascii="仿宋" w:hAnsi="仿宋" w:eastAsia="仿宋"/>
                <w:sz w:val="24"/>
                <w:szCs w:val="24"/>
              </w:rPr>
            </w:pPr>
          </w:p>
        </w:tc>
        <w:tc>
          <w:tcPr>
            <w:tcW w:w="1032" w:type="pct"/>
            <w:gridSpan w:val="2"/>
            <w:vAlign w:val="center"/>
          </w:tcPr>
          <w:p w14:paraId="3A542CB9">
            <w:pPr>
              <w:spacing w:line="260" w:lineRule="exact"/>
              <w:ind w:left="1151" w:leftChars="548"/>
              <w:rPr>
                <w:rFonts w:ascii="仿宋" w:hAnsi="仿宋" w:eastAsia="仿宋"/>
                <w:sz w:val="24"/>
                <w:szCs w:val="24"/>
              </w:rPr>
            </w:pPr>
          </w:p>
        </w:tc>
        <w:tc>
          <w:tcPr>
            <w:tcW w:w="941" w:type="pct"/>
            <w:gridSpan w:val="2"/>
            <w:vAlign w:val="center"/>
          </w:tcPr>
          <w:p w14:paraId="15444608">
            <w:pPr>
              <w:spacing w:line="260" w:lineRule="exact"/>
              <w:ind w:left="1151" w:leftChars="548"/>
              <w:rPr>
                <w:rFonts w:ascii="仿宋" w:hAnsi="仿宋" w:eastAsia="仿宋"/>
                <w:sz w:val="24"/>
                <w:szCs w:val="24"/>
              </w:rPr>
            </w:pPr>
          </w:p>
        </w:tc>
        <w:tc>
          <w:tcPr>
            <w:tcW w:w="697" w:type="pct"/>
            <w:gridSpan w:val="2"/>
          </w:tcPr>
          <w:p w14:paraId="3ADB7E56">
            <w:pPr>
              <w:spacing w:line="260" w:lineRule="exact"/>
              <w:rPr>
                <w:rFonts w:ascii="仿宋" w:hAnsi="仿宋" w:eastAsia="仿宋"/>
                <w:sz w:val="24"/>
                <w:szCs w:val="24"/>
              </w:rPr>
            </w:pPr>
          </w:p>
        </w:tc>
        <w:tc>
          <w:tcPr>
            <w:tcW w:w="440" w:type="pct"/>
          </w:tcPr>
          <w:p w14:paraId="12FD80DF">
            <w:pPr>
              <w:spacing w:line="260" w:lineRule="exact"/>
              <w:rPr>
                <w:rFonts w:ascii="仿宋" w:hAnsi="仿宋" w:eastAsia="仿宋"/>
                <w:sz w:val="24"/>
                <w:szCs w:val="24"/>
              </w:rPr>
            </w:pPr>
          </w:p>
        </w:tc>
        <w:tc>
          <w:tcPr>
            <w:tcW w:w="566" w:type="pct"/>
          </w:tcPr>
          <w:p w14:paraId="51831BD6">
            <w:pPr>
              <w:spacing w:line="260" w:lineRule="exact"/>
              <w:rPr>
                <w:rFonts w:ascii="仿宋" w:hAnsi="仿宋" w:eastAsia="仿宋"/>
                <w:sz w:val="24"/>
                <w:szCs w:val="24"/>
              </w:rPr>
            </w:pPr>
          </w:p>
        </w:tc>
      </w:tr>
      <w:tr w14:paraId="514E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7" w:type="pct"/>
          </w:tcPr>
          <w:p w14:paraId="486A74BC">
            <w:pPr>
              <w:spacing w:line="260" w:lineRule="exact"/>
              <w:rPr>
                <w:rFonts w:ascii="仿宋" w:hAnsi="仿宋" w:eastAsia="仿宋"/>
                <w:sz w:val="24"/>
                <w:szCs w:val="24"/>
              </w:rPr>
            </w:pPr>
          </w:p>
        </w:tc>
        <w:tc>
          <w:tcPr>
            <w:tcW w:w="618" w:type="pct"/>
            <w:vAlign w:val="center"/>
          </w:tcPr>
          <w:p w14:paraId="3158CDE6">
            <w:pPr>
              <w:spacing w:line="260" w:lineRule="exact"/>
              <w:ind w:left="1151" w:leftChars="548"/>
              <w:rPr>
                <w:rFonts w:ascii="仿宋" w:hAnsi="仿宋" w:eastAsia="仿宋"/>
                <w:sz w:val="24"/>
                <w:szCs w:val="24"/>
              </w:rPr>
            </w:pPr>
          </w:p>
        </w:tc>
        <w:tc>
          <w:tcPr>
            <w:tcW w:w="435" w:type="pct"/>
            <w:vAlign w:val="center"/>
          </w:tcPr>
          <w:p w14:paraId="7C63BA3E">
            <w:pPr>
              <w:spacing w:line="260" w:lineRule="exact"/>
              <w:ind w:left="1151" w:leftChars="548"/>
              <w:rPr>
                <w:rFonts w:ascii="仿宋" w:hAnsi="仿宋" w:eastAsia="仿宋"/>
                <w:sz w:val="24"/>
                <w:szCs w:val="24"/>
              </w:rPr>
            </w:pPr>
          </w:p>
        </w:tc>
        <w:tc>
          <w:tcPr>
            <w:tcW w:w="1032" w:type="pct"/>
            <w:gridSpan w:val="2"/>
            <w:vAlign w:val="center"/>
          </w:tcPr>
          <w:p w14:paraId="512C99A1">
            <w:pPr>
              <w:spacing w:line="260" w:lineRule="exact"/>
              <w:ind w:left="1151" w:leftChars="548"/>
              <w:rPr>
                <w:rFonts w:ascii="仿宋" w:hAnsi="仿宋" w:eastAsia="仿宋"/>
                <w:sz w:val="24"/>
                <w:szCs w:val="24"/>
              </w:rPr>
            </w:pPr>
          </w:p>
        </w:tc>
        <w:tc>
          <w:tcPr>
            <w:tcW w:w="941" w:type="pct"/>
            <w:gridSpan w:val="2"/>
            <w:vAlign w:val="center"/>
          </w:tcPr>
          <w:p w14:paraId="6DBDBA7E">
            <w:pPr>
              <w:spacing w:line="260" w:lineRule="exact"/>
              <w:ind w:left="1151" w:leftChars="548"/>
              <w:rPr>
                <w:rFonts w:ascii="仿宋" w:hAnsi="仿宋" w:eastAsia="仿宋"/>
                <w:sz w:val="24"/>
                <w:szCs w:val="24"/>
              </w:rPr>
            </w:pPr>
          </w:p>
        </w:tc>
        <w:tc>
          <w:tcPr>
            <w:tcW w:w="697" w:type="pct"/>
            <w:gridSpan w:val="2"/>
          </w:tcPr>
          <w:p w14:paraId="58589A37">
            <w:pPr>
              <w:spacing w:line="260" w:lineRule="exact"/>
              <w:rPr>
                <w:rFonts w:ascii="仿宋" w:hAnsi="仿宋" w:eastAsia="仿宋"/>
                <w:sz w:val="24"/>
                <w:szCs w:val="24"/>
              </w:rPr>
            </w:pPr>
          </w:p>
        </w:tc>
        <w:tc>
          <w:tcPr>
            <w:tcW w:w="440" w:type="pct"/>
          </w:tcPr>
          <w:p w14:paraId="0DE46521">
            <w:pPr>
              <w:spacing w:line="260" w:lineRule="exact"/>
              <w:rPr>
                <w:rFonts w:ascii="仿宋" w:hAnsi="仿宋" w:eastAsia="仿宋"/>
                <w:sz w:val="24"/>
                <w:szCs w:val="24"/>
              </w:rPr>
            </w:pPr>
          </w:p>
        </w:tc>
        <w:tc>
          <w:tcPr>
            <w:tcW w:w="566" w:type="pct"/>
          </w:tcPr>
          <w:p w14:paraId="2F0F6E8E">
            <w:pPr>
              <w:spacing w:line="260" w:lineRule="exact"/>
              <w:rPr>
                <w:rFonts w:ascii="仿宋" w:hAnsi="仿宋" w:eastAsia="仿宋"/>
                <w:sz w:val="24"/>
                <w:szCs w:val="24"/>
              </w:rPr>
            </w:pPr>
          </w:p>
        </w:tc>
      </w:tr>
      <w:tr w14:paraId="726C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7" w:type="pct"/>
          </w:tcPr>
          <w:p w14:paraId="5B91585D">
            <w:pPr>
              <w:spacing w:line="260" w:lineRule="exact"/>
              <w:rPr>
                <w:rFonts w:ascii="仿宋" w:hAnsi="仿宋" w:eastAsia="仿宋"/>
                <w:sz w:val="24"/>
                <w:szCs w:val="24"/>
              </w:rPr>
            </w:pPr>
          </w:p>
        </w:tc>
        <w:tc>
          <w:tcPr>
            <w:tcW w:w="618" w:type="pct"/>
            <w:vAlign w:val="center"/>
          </w:tcPr>
          <w:p w14:paraId="5782E681">
            <w:pPr>
              <w:spacing w:line="260" w:lineRule="exact"/>
              <w:ind w:left="1151" w:leftChars="548"/>
              <w:rPr>
                <w:rFonts w:ascii="仿宋" w:hAnsi="仿宋" w:eastAsia="仿宋"/>
                <w:sz w:val="24"/>
                <w:szCs w:val="24"/>
              </w:rPr>
            </w:pPr>
          </w:p>
        </w:tc>
        <w:tc>
          <w:tcPr>
            <w:tcW w:w="435" w:type="pct"/>
            <w:vAlign w:val="center"/>
          </w:tcPr>
          <w:p w14:paraId="06C7FB71">
            <w:pPr>
              <w:spacing w:line="260" w:lineRule="exact"/>
              <w:ind w:left="1151" w:leftChars="548"/>
              <w:rPr>
                <w:rFonts w:ascii="仿宋" w:hAnsi="仿宋" w:eastAsia="仿宋"/>
                <w:sz w:val="24"/>
                <w:szCs w:val="24"/>
              </w:rPr>
            </w:pPr>
          </w:p>
        </w:tc>
        <w:tc>
          <w:tcPr>
            <w:tcW w:w="1032" w:type="pct"/>
            <w:gridSpan w:val="2"/>
            <w:vAlign w:val="center"/>
          </w:tcPr>
          <w:p w14:paraId="215449C4">
            <w:pPr>
              <w:spacing w:line="260" w:lineRule="exact"/>
              <w:ind w:left="1151" w:leftChars="548"/>
              <w:rPr>
                <w:rFonts w:ascii="仿宋" w:hAnsi="仿宋" w:eastAsia="仿宋"/>
                <w:sz w:val="24"/>
                <w:szCs w:val="24"/>
              </w:rPr>
            </w:pPr>
          </w:p>
        </w:tc>
        <w:tc>
          <w:tcPr>
            <w:tcW w:w="941" w:type="pct"/>
            <w:gridSpan w:val="2"/>
            <w:vAlign w:val="center"/>
          </w:tcPr>
          <w:p w14:paraId="680F9D08">
            <w:pPr>
              <w:spacing w:line="260" w:lineRule="exact"/>
              <w:ind w:left="1151" w:leftChars="548"/>
              <w:rPr>
                <w:rFonts w:ascii="仿宋" w:hAnsi="仿宋" w:eastAsia="仿宋"/>
                <w:sz w:val="24"/>
                <w:szCs w:val="24"/>
              </w:rPr>
            </w:pPr>
          </w:p>
        </w:tc>
        <w:tc>
          <w:tcPr>
            <w:tcW w:w="697" w:type="pct"/>
            <w:gridSpan w:val="2"/>
          </w:tcPr>
          <w:p w14:paraId="6B49582A">
            <w:pPr>
              <w:spacing w:line="260" w:lineRule="exact"/>
              <w:rPr>
                <w:rFonts w:ascii="仿宋" w:hAnsi="仿宋" w:eastAsia="仿宋"/>
                <w:sz w:val="24"/>
                <w:szCs w:val="24"/>
              </w:rPr>
            </w:pPr>
          </w:p>
        </w:tc>
        <w:tc>
          <w:tcPr>
            <w:tcW w:w="440" w:type="pct"/>
          </w:tcPr>
          <w:p w14:paraId="778D96EC">
            <w:pPr>
              <w:spacing w:line="260" w:lineRule="exact"/>
              <w:rPr>
                <w:rFonts w:ascii="仿宋" w:hAnsi="仿宋" w:eastAsia="仿宋"/>
                <w:sz w:val="24"/>
                <w:szCs w:val="24"/>
              </w:rPr>
            </w:pPr>
          </w:p>
        </w:tc>
        <w:tc>
          <w:tcPr>
            <w:tcW w:w="566" w:type="pct"/>
          </w:tcPr>
          <w:p w14:paraId="5161928E">
            <w:pPr>
              <w:spacing w:line="260" w:lineRule="exact"/>
              <w:rPr>
                <w:rFonts w:ascii="仿宋" w:hAnsi="仿宋" w:eastAsia="仿宋"/>
                <w:sz w:val="24"/>
                <w:szCs w:val="24"/>
              </w:rPr>
            </w:pPr>
          </w:p>
        </w:tc>
      </w:tr>
      <w:tr w14:paraId="3A5C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7" w:type="pct"/>
            <w:vMerge w:val="restart"/>
            <w:vAlign w:val="center"/>
          </w:tcPr>
          <w:p w14:paraId="5BC06C47">
            <w:pPr>
              <w:spacing w:line="260" w:lineRule="exact"/>
              <w:jc w:val="center"/>
              <w:rPr>
                <w:rFonts w:ascii="仿宋" w:hAnsi="仿宋" w:eastAsia="仿宋"/>
                <w:sz w:val="24"/>
                <w:szCs w:val="24"/>
              </w:rPr>
            </w:pPr>
            <w:r>
              <w:rPr>
                <w:rFonts w:hint="eastAsia" w:ascii="仿宋" w:hAnsi="仿宋" w:eastAsia="仿宋"/>
                <w:sz w:val="24"/>
                <w:szCs w:val="24"/>
              </w:rPr>
              <w:t>安装调试验收</w:t>
            </w:r>
          </w:p>
        </w:tc>
        <w:tc>
          <w:tcPr>
            <w:tcW w:w="618" w:type="pct"/>
            <w:vAlign w:val="center"/>
          </w:tcPr>
          <w:p w14:paraId="64BE739E">
            <w:pPr>
              <w:spacing w:line="360" w:lineRule="exact"/>
              <w:rPr>
                <w:rFonts w:ascii="仿宋" w:hAnsi="仿宋" w:eastAsia="仿宋"/>
                <w:sz w:val="24"/>
                <w:szCs w:val="24"/>
              </w:rPr>
            </w:pPr>
            <w:r>
              <w:rPr>
                <w:rFonts w:hint="eastAsia" w:ascii="仿宋" w:hAnsi="仿宋" w:eastAsia="仿宋"/>
                <w:sz w:val="24"/>
                <w:szCs w:val="24"/>
              </w:rPr>
              <w:t>供货单位</w:t>
            </w:r>
          </w:p>
        </w:tc>
        <w:tc>
          <w:tcPr>
            <w:tcW w:w="1468" w:type="pct"/>
            <w:gridSpan w:val="3"/>
            <w:vAlign w:val="bottom"/>
          </w:tcPr>
          <w:p w14:paraId="02FE3B5D">
            <w:pPr>
              <w:spacing w:line="300" w:lineRule="exact"/>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645" w:type="pct"/>
            <w:gridSpan w:val="6"/>
            <w:vMerge w:val="restart"/>
          </w:tcPr>
          <w:p w14:paraId="698AF24B">
            <w:pPr>
              <w:spacing w:line="360" w:lineRule="exact"/>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53EC469A">
            <w:pPr>
              <w:spacing w:line="360" w:lineRule="exact"/>
              <w:jc w:val="left"/>
              <w:rPr>
                <w:rFonts w:ascii="仿宋" w:hAnsi="仿宋" w:eastAsia="仿宋"/>
                <w:sz w:val="24"/>
                <w:szCs w:val="24"/>
              </w:rPr>
            </w:pPr>
            <w:r>
              <w:rPr>
                <w:rFonts w:hint="eastAsia" w:ascii="仿宋" w:hAnsi="仿宋" w:eastAsia="仿宋"/>
                <w:sz w:val="24"/>
                <w:szCs w:val="24"/>
              </w:rPr>
              <w:t>所附技术资料、说明书、保修卡等材料（是、否）齐全。安装调试运行状况（是、否）正常，安装调试验收（是、否）合格。</w:t>
            </w:r>
          </w:p>
          <w:p w14:paraId="43985857">
            <w:pPr>
              <w:spacing w:line="340" w:lineRule="exact"/>
              <w:jc w:val="right"/>
              <w:rPr>
                <w:rFonts w:ascii="仿宋" w:hAnsi="仿宋" w:eastAsia="仿宋"/>
                <w:sz w:val="24"/>
                <w:szCs w:val="24"/>
              </w:rPr>
            </w:pPr>
            <w:r>
              <w:rPr>
                <w:rFonts w:hint="eastAsia" w:ascii="仿宋" w:hAnsi="仿宋" w:eastAsia="仿宋"/>
                <w:sz w:val="24"/>
                <w:szCs w:val="24"/>
              </w:rPr>
              <w:t>验收日期：    年   月   日</w:t>
            </w:r>
          </w:p>
        </w:tc>
      </w:tr>
      <w:tr w14:paraId="3A04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5FF95008">
            <w:pPr>
              <w:spacing w:line="260" w:lineRule="exact"/>
              <w:jc w:val="center"/>
              <w:rPr>
                <w:rFonts w:ascii="仿宋" w:hAnsi="仿宋" w:eastAsia="仿宋"/>
                <w:sz w:val="24"/>
                <w:szCs w:val="24"/>
              </w:rPr>
            </w:pPr>
          </w:p>
        </w:tc>
        <w:tc>
          <w:tcPr>
            <w:tcW w:w="618" w:type="pct"/>
            <w:vMerge w:val="restart"/>
          </w:tcPr>
          <w:p w14:paraId="3FE4A52C">
            <w:pPr>
              <w:spacing w:line="360" w:lineRule="exact"/>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68" w:type="pct"/>
            <w:gridSpan w:val="3"/>
          </w:tcPr>
          <w:p w14:paraId="0F3F05F0">
            <w:pPr>
              <w:spacing w:line="300" w:lineRule="exact"/>
              <w:jc w:val="right"/>
              <w:rPr>
                <w:rFonts w:ascii="仿宋" w:hAnsi="仿宋" w:eastAsia="仿宋"/>
                <w:sz w:val="24"/>
                <w:szCs w:val="24"/>
              </w:rPr>
            </w:pPr>
          </w:p>
        </w:tc>
        <w:tc>
          <w:tcPr>
            <w:tcW w:w="2645" w:type="pct"/>
            <w:gridSpan w:val="6"/>
            <w:vMerge w:val="continue"/>
          </w:tcPr>
          <w:p w14:paraId="480526CE">
            <w:pPr>
              <w:spacing w:line="300" w:lineRule="exact"/>
              <w:rPr>
                <w:rFonts w:ascii="仿宋" w:hAnsi="仿宋" w:eastAsia="仿宋"/>
                <w:sz w:val="24"/>
                <w:szCs w:val="24"/>
              </w:rPr>
            </w:pPr>
          </w:p>
        </w:tc>
      </w:tr>
      <w:tr w14:paraId="21AD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7" w:type="pct"/>
            <w:vMerge w:val="continue"/>
            <w:vAlign w:val="center"/>
          </w:tcPr>
          <w:p w14:paraId="03C87001">
            <w:pPr>
              <w:spacing w:line="260" w:lineRule="exact"/>
              <w:jc w:val="center"/>
              <w:rPr>
                <w:rFonts w:ascii="仿宋" w:hAnsi="仿宋" w:eastAsia="仿宋"/>
                <w:sz w:val="24"/>
                <w:szCs w:val="24"/>
              </w:rPr>
            </w:pPr>
          </w:p>
        </w:tc>
        <w:tc>
          <w:tcPr>
            <w:tcW w:w="618" w:type="pct"/>
            <w:vMerge w:val="continue"/>
          </w:tcPr>
          <w:p w14:paraId="282BEBB2">
            <w:pPr>
              <w:spacing w:line="360" w:lineRule="exact"/>
              <w:rPr>
                <w:rFonts w:ascii="仿宋" w:hAnsi="仿宋" w:eastAsia="仿宋"/>
                <w:sz w:val="24"/>
                <w:szCs w:val="24"/>
              </w:rPr>
            </w:pPr>
          </w:p>
        </w:tc>
        <w:tc>
          <w:tcPr>
            <w:tcW w:w="1468" w:type="pct"/>
            <w:gridSpan w:val="3"/>
          </w:tcPr>
          <w:p w14:paraId="418AAA4B">
            <w:pPr>
              <w:spacing w:line="300" w:lineRule="exact"/>
              <w:jc w:val="right"/>
              <w:rPr>
                <w:rFonts w:ascii="仿宋" w:hAnsi="仿宋" w:eastAsia="仿宋"/>
                <w:sz w:val="24"/>
                <w:szCs w:val="24"/>
              </w:rPr>
            </w:pPr>
          </w:p>
        </w:tc>
        <w:tc>
          <w:tcPr>
            <w:tcW w:w="2645" w:type="pct"/>
            <w:gridSpan w:val="6"/>
            <w:vMerge w:val="continue"/>
          </w:tcPr>
          <w:p w14:paraId="2F08E3A1">
            <w:pPr>
              <w:spacing w:line="300" w:lineRule="exact"/>
              <w:rPr>
                <w:rFonts w:ascii="仿宋" w:hAnsi="仿宋" w:eastAsia="仿宋"/>
                <w:sz w:val="24"/>
                <w:szCs w:val="24"/>
              </w:rPr>
            </w:pPr>
          </w:p>
        </w:tc>
      </w:tr>
      <w:tr w14:paraId="6A23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486F7045">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618" w:type="pct"/>
            <w:vMerge w:val="restart"/>
          </w:tcPr>
          <w:p w14:paraId="78F4B66C">
            <w:pPr>
              <w:spacing w:line="360" w:lineRule="exact"/>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1840BE12">
            <w:pPr>
              <w:spacing w:line="360" w:lineRule="exact"/>
              <w:rPr>
                <w:rFonts w:ascii="仿宋" w:hAnsi="仿宋" w:eastAsia="仿宋"/>
                <w:szCs w:val="21"/>
              </w:rPr>
            </w:pPr>
          </w:p>
        </w:tc>
        <w:tc>
          <w:tcPr>
            <w:tcW w:w="1468" w:type="pct"/>
            <w:gridSpan w:val="3"/>
          </w:tcPr>
          <w:p w14:paraId="64B49B6E">
            <w:pPr>
              <w:spacing w:line="360" w:lineRule="exact"/>
              <w:rPr>
                <w:rFonts w:ascii="仿宋" w:hAnsi="仿宋" w:eastAsia="仿宋"/>
                <w:sz w:val="24"/>
                <w:szCs w:val="24"/>
              </w:rPr>
            </w:pPr>
          </w:p>
        </w:tc>
        <w:tc>
          <w:tcPr>
            <w:tcW w:w="2645" w:type="pct"/>
            <w:gridSpan w:val="6"/>
            <w:vMerge w:val="restart"/>
          </w:tcPr>
          <w:p w14:paraId="0FA0697A">
            <w:pPr>
              <w:spacing w:line="360" w:lineRule="exact"/>
              <w:jc w:val="left"/>
              <w:rPr>
                <w:rFonts w:ascii="仿宋" w:hAnsi="仿宋" w:eastAsia="仿宋"/>
                <w:sz w:val="24"/>
                <w:szCs w:val="24"/>
              </w:rPr>
            </w:pPr>
          </w:p>
          <w:p w14:paraId="41C19913">
            <w:pPr>
              <w:spacing w:line="360" w:lineRule="exact"/>
              <w:jc w:val="left"/>
              <w:rPr>
                <w:rFonts w:ascii="仿宋" w:hAnsi="仿宋" w:eastAsia="仿宋"/>
                <w:sz w:val="24"/>
                <w:szCs w:val="24"/>
              </w:rPr>
            </w:pPr>
            <w:r>
              <w:rPr>
                <w:rFonts w:hint="eastAsia" w:ascii="仿宋" w:hAnsi="仿宋" w:eastAsia="仿宋"/>
                <w:sz w:val="24"/>
                <w:szCs w:val="24"/>
              </w:rPr>
              <w:t>设备安装调试后至今使用性能（是、否）正常,运行状况（是、否）正常,验收（是、否）合格。</w:t>
            </w:r>
          </w:p>
          <w:p w14:paraId="74D40AE8">
            <w:pPr>
              <w:spacing w:line="360" w:lineRule="exact"/>
              <w:jc w:val="left"/>
              <w:rPr>
                <w:rFonts w:ascii="仿宋" w:hAnsi="仿宋" w:eastAsia="仿宋"/>
                <w:sz w:val="24"/>
                <w:szCs w:val="24"/>
              </w:rPr>
            </w:pPr>
          </w:p>
          <w:p w14:paraId="5E6E0900">
            <w:pPr>
              <w:spacing w:line="360" w:lineRule="exact"/>
              <w:ind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4CA4427E">
            <w:pPr>
              <w:spacing w:line="360" w:lineRule="exact"/>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0AB0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68347CD9">
            <w:pPr>
              <w:spacing w:line="260" w:lineRule="exact"/>
              <w:jc w:val="center"/>
              <w:rPr>
                <w:rFonts w:ascii="仿宋" w:hAnsi="仿宋" w:eastAsia="仿宋"/>
                <w:sz w:val="24"/>
                <w:szCs w:val="24"/>
              </w:rPr>
            </w:pPr>
          </w:p>
        </w:tc>
        <w:tc>
          <w:tcPr>
            <w:tcW w:w="618" w:type="pct"/>
            <w:vMerge w:val="continue"/>
          </w:tcPr>
          <w:p w14:paraId="511C0BDB">
            <w:pPr>
              <w:spacing w:line="360" w:lineRule="exact"/>
              <w:rPr>
                <w:rFonts w:ascii="仿宋" w:hAnsi="仿宋" w:eastAsia="仿宋"/>
                <w:sz w:val="24"/>
                <w:szCs w:val="24"/>
              </w:rPr>
            </w:pPr>
          </w:p>
        </w:tc>
        <w:tc>
          <w:tcPr>
            <w:tcW w:w="1468" w:type="pct"/>
            <w:gridSpan w:val="3"/>
          </w:tcPr>
          <w:p w14:paraId="2B5A0203">
            <w:pPr>
              <w:spacing w:line="360" w:lineRule="exact"/>
              <w:rPr>
                <w:rFonts w:ascii="仿宋" w:hAnsi="仿宋" w:eastAsia="仿宋"/>
                <w:sz w:val="24"/>
                <w:szCs w:val="24"/>
              </w:rPr>
            </w:pPr>
          </w:p>
        </w:tc>
        <w:tc>
          <w:tcPr>
            <w:tcW w:w="2645" w:type="pct"/>
            <w:gridSpan w:val="6"/>
            <w:vMerge w:val="continue"/>
          </w:tcPr>
          <w:p w14:paraId="122CFAB0">
            <w:pPr>
              <w:spacing w:line="360" w:lineRule="exact"/>
              <w:jc w:val="left"/>
              <w:rPr>
                <w:rFonts w:ascii="仿宋" w:hAnsi="仿宋" w:eastAsia="仿宋"/>
                <w:sz w:val="24"/>
                <w:szCs w:val="24"/>
              </w:rPr>
            </w:pPr>
          </w:p>
        </w:tc>
      </w:tr>
      <w:tr w14:paraId="48EC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56D792E3">
            <w:pPr>
              <w:spacing w:line="260" w:lineRule="exact"/>
              <w:jc w:val="center"/>
              <w:rPr>
                <w:rFonts w:ascii="仿宋" w:hAnsi="仿宋" w:eastAsia="仿宋"/>
                <w:sz w:val="24"/>
                <w:szCs w:val="24"/>
              </w:rPr>
            </w:pPr>
          </w:p>
        </w:tc>
        <w:tc>
          <w:tcPr>
            <w:tcW w:w="618" w:type="pct"/>
            <w:vMerge w:val="continue"/>
          </w:tcPr>
          <w:p w14:paraId="71714312">
            <w:pPr>
              <w:spacing w:line="360" w:lineRule="exact"/>
              <w:rPr>
                <w:rFonts w:ascii="仿宋" w:hAnsi="仿宋" w:eastAsia="仿宋"/>
                <w:sz w:val="24"/>
                <w:szCs w:val="24"/>
              </w:rPr>
            </w:pPr>
          </w:p>
        </w:tc>
        <w:tc>
          <w:tcPr>
            <w:tcW w:w="1468" w:type="pct"/>
            <w:gridSpan w:val="3"/>
          </w:tcPr>
          <w:p w14:paraId="5AE0E38D">
            <w:pPr>
              <w:spacing w:line="360" w:lineRule="exact"/>
              <w:rPr>
                <w:rFonts w:ascii="仿宋" w:hAnsi="仿宋" w:eastAsia="仿宋"/>
                <w:sz w:val="24"/>
                <w:szCs w:val="24"/>
              </w:rPr>
            </w:pPr>
          </w:p>
        </w:tc>
        <w:tc>
          <w:tcPr>
            <w:tcW w:w="2645" w:type="pct"/>
            <w:gridSpan w:val="6"/>
            <w:vMerge w:val="continue"/>
          </w:tcPr>
          <w:p w14:paraId="29457B5B">
            <w:pPr>
              <w:spacing w:line="360" w:lineRule="exact"/>
              <w:jc w:val="left"/>
              <w:rPr>
                <w:rFonts w:ascii="仿宋" w:hAnsi="仿宋" w:eastAsia="仿宋"/>
                <w:sz w:val="24"/>
                <w:szCs w:val="24"/>
              </w:rPr>
            </w:pPr>
          </w:p>
        </w:tc>
      </w:tr>
      <w:tr w14:paraId="7DFB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7" w:type="pct"/>
            <w:vMerge w:val="restart"/>
            <w:vAlign w:val="center"/>
          </w:tcPr>
          <w:p w14:paraId="58B90828">
            <w:pPr>
              <w:spacing w:line="260" w:lineRule="exact"/>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618" w:type="pct"/>
            <w:vAlign w:val="center"/>
          </w:tcPr>
          <w:p w14:paraId="21CDA69D">
            <w:pPr>
              <w:spacing w:line="360" w:lineRule="exact"/>
              <w:jc w:val="left"/>
              <w:rPr>
                <w:rFonts w:ascii="仿宋" w:hAnsi="仿宋" w:eastAsia="仿宋"/>
                <w:sz w:val="24"/>
                <w:szCs w:val="24"/>
              </w:rPr>
            </w:pPr>
            <w:r>
              <w:rPr>
                <w:rFonts w:hint="eastAsia" w:ascii="仿宋" w:hAnsi="仿宋" w:eastAsia="仿宋"/>
                <w:sz w:val="24"/>
                <w:szCs w:val="24"/>
              </w:rPr>
              <w:t>校验收</w:t>
            </w:r>
          </w:p>
          <w:p w14:paraId="151F7B20">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68" w:type="pct"/>
            <w:gridSpan w:val="3"/>
            <w:vAlign w:val="center"/>
          </w:tcPr>
          <w:p w14:paraId="58A3A3C0">
            <w:pPr>
              <w:spacing w:line="300" w:lineRule="exact"/>
              <w:jc w:val="center"/>
              <w:rPr>
                <w:rFonts w:ascii="仿宋" w:hAnsi="仿宋" w:eastAsia="仿宋"/>
                <w:sz w:val="24"/>
                <w:szCs w:val="24"/>
              </w:rPr>
            </w:pPr>
          </w:p>
        </w:tc>
        <w:tc>
          <w:tcPr>
            <w:tcW w:w="1129" w:type="pct"/>
            <w:gridSpan w:val="3"/>
            <w:vMerge w:val="restart"/>
          </w:tcPr>
          <w:p w14:paraId="2B9D21AD">
            <w:pPr>
              <w:spacing w:line="240" w:lineRule="exact"/>
              <w:jc w:val="left"/>
              <w:rPr>
                <w:rFonts w:ascii="仿宋" w:hAnsi="仿宋" w:eastAsia="仿宋"/>
                <w:sz w:val="24"/>
                <w:szCs w:val="24"/>
              </w:rPr>
            </w:pPr>
          </w:p>
          <w:p w14:paraId="26CC268C">
            <w:pPr>
              <w:spacing w:line="240" w:lineRule="exact"/>
              <w:jc w:val="left"/>
              <w:rPr>
                <w:rFonts w:ascii="仿宋" w:hAnsi="仿宋" w:eastAsia="仿宋"/>
                <w:sz w:val="24"/>
                <w:szCs w:val="24"/>
              </w:rPr>
            </w:pPr>
          </w:p>
          <w:p w14:paraId="4F28D827">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39828A85">
            <w:pPr>
              <w:spacing w:line="240" w:lineRule="exact"/>
              <w:rPr>
                <w:rFonts w:ascii="仿宋" w:hAnsi="仿宋" w:eastAsia="仿宋"/>
                <w:sz w:val="24"/>
                <w:szCs w:val="24"/>
              </w:rPr>
            </w:pPr>
          </w:p>
          <w:p w14:paraId="7512EC57">
            <w:pPr>
              <w:spacing w:line="240" w:lineRule="exact"/>
              <w:rPr>
                <w:rFonts w:ascii="仿宋" w:hAnsi="仿宋" w:eastAsia="仿宋"/>
                <w:sz w:val="24"/>
                <w:szCs w:val="24"/>
              </w:rPr>
            </w:pPr>
          </w:p>
          <w:p w14:paraId="58F6F441">
            <w:pPr>
              <w:spacing w:line="240" w:lineRule="exact"/>
              <w:rPr>
                <w:rFonts w:ascii="仿宋" w:hAnsi="仿宋" w:eastAsia="仿宋"/>
                <w:sz w:val="24"/>
                <w:szCs w:val="24"/>
              </w:rPr>
            </w:pPr>
            <w:r>
              <w:rPr>
                <w:rFonts w:hint="eastAsia" w:ascii="仿宋" w:hAnsi="仿宋" w:eastAsia="仿宋"/>
                <w:sz w:val="24"/>
                <w:szCs w:val="24"/>
              </w:rPr>
              <w:t>整改负责人签字：</w:t>
            </w:r>
          </w:p>
          <w:p w14:paraId="64DFB267">
            <w:pPr>
              <w:spacing w:line="240" w:lineRule="exact"/>
              <w:rPr>
                <w:rFonts w:ascii="仿宋" w:hAnsi="仿宋" w:eastAsia="仿宋"/>
                <w:sz w:val="24"/>
                <w:szCs w:val="24"/>
              </w:rPr>
            </w:pPr>
          </w:p>
          <w:p w14:paraId="68A9A9EA">
            <w:pPr>
              <w:spacing w:line="240" w:lineRule="exact"/>
              <w:rPr>
                <w:rFonts w:ascii="仿宋" w:hAnsi="仿宋" w:eastAsia="仿宋"/>
                <w:sz w:val="24"/>
                <w:szCs w:val="24"/>
              </w:rPr>
            </w:pPr>
            <w:r>
              <w:rPr>
                <w:rFonts w:hint="eastAsia" w:ascii="仿宋" w:hAnsi="仿宋" w:eastAsia="仿宋"/>
                <w:sz w:val="24"/>
                <w:szCs w:val="24"/>
              </w:rPr>
              <w:t xml:space="preserve">整改日期： </w:t>
            </w:r>
          </w:p>
          <w:p w14:paraId="4FE84052">
            <w:pPr>
              <w:spacing w:line="240" w:lineRule="exact"/>
              <w:rPr>
                <w:rFonts w:ascii="仿宋" w:hAnsi="仿宋" w:eastAsia="仿宋"/>
                <w:sz w:val="24"/>
                <w:szCs w:val="24"/>
              </w:rPr>
            </w:pPr>
            <w:r>
              <w:rPr>
                <w:rFonts w:hint="eastAsia" w:ascii="仿宋" w:hAnsi="仿宋" w:eastAsia="仿宋"/>
                <w:sz w:val="24"/>
                <w:szCs w:val="24"/>
              </w:rPr>
              <w:t xml:space="preserve"> </w:t>
            </w:r>
          </w:p>
          <w:p w14:paraId="28A01671">
            <w:pPr>
              <w:spacing w:line="240" w:lineRule="exact"/>
              <w:ind w:firstLine="720" w:firstLineChars="300"/>
              <w:rPr>
                <w:rFonts w:ascii="仿宋" w:hAnsi="仿宋" w:eastAsia="仿宋"/>
                <w:sz w:val="24"/>
                <w:szCs w:val="24"/>
              </w:rPr>
            </w:pPr>
            <w:r>
              <w:rPr>
                <w:rFonts w:hint="eastAsia" w:ascii="仿宋" w:hAnsi="仿宋" w:eastAsia="仿宋"/>
                <w:sz w:val="24"/>
                <w:szCs w:val="24"/>
              </w:rPr>
              <w:t>年  月  日</w:t>
            </w:r>
          </w:p>
        </w:tc>
        <w:tc>
          <w:tcPr>
            <w:tcW w:w="1515" w:type="pct"/>
            <w:gridSpan w:val="3"/>
            <w:vMerge w:val="restart"/>
          </w:tcPr>
          <w:p w14:paraId="44BFA548">
            <w:pPr>
              <w:spacing w:line="520" w:lineRule="exact"/>
              <w:rPr>
                <w:rFonts w:ascii="仿宋" w:hAnsi="仿宋" w:eastAsia="仿宋"/>
                <w:sz w:val="24"/>
                <w:szCs w:val="24"/>
              </w:rPr>
            </w:pPr>
            <w:r>
              <w:rPr>
                <w:rFonts w:hint="eastAsia" w:ascii="仿宋" w:hAnsi="仿宋" w:eastAsia="仿宋"/>
                <w:sz w:val="24"/>
                <w:szCs w:val="24"/>
              </w:rPr>
              <w:t>验收程序（是，否）完整。</w:t>
            </w:r>
          </w:p>
          <w:p w14:paraId="168909B6">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8255" b="1206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AfU9EU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验收合格</w:t>
            </w:r>
          </w:p>
          <w:p w14:paraId="52871C96">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8255"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GZt9nozAgAAfA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验收不合格</w:t>
            </w:r>
          </w:p>
          <w:p w14:paraId="4640E3A1">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8255" b="1206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MbAHNUAAAAHAQAADwAAAAAAAAABACAAAAAiAAAAZHJzL2Rvd25yZXYueG1s&#10;UEsBAhQAFAAAAAgAh07iQI56xOk0AgAAfAQAAA4AAAAAAAAAAQAgAAAAJA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整改后验收合格</w:t>
            </w:r>
          </w:p>
          <w:p w14:paraId="154D6B44">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8255"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BKOMdYAAAAHAQAADwAAAAAAAAABACAAAAAiAAAAZHJzL2Rvd25yZXYueG1s&#10;UEsBAhQAFAAAAAgAh07iQJQRuKYzAgAAfA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附整改报告</w:t>
            </w:r>
          </w:p>
          <w:p w14:paraId="193928D4">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8255" b="1206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s4O/1QAAAAcBAAAPAAAAAAAAAAEAIAAAACIAAABkcnMvZG93bnJldi54bWxQ&#10;SwECFAAUAAAACACHTuJAfAaKNTMCAAB8BAAADgAAAAAAAAABACAAAAAkAQAAZHJzL2Uyb0RvYy54&#10;bWxQSwUGAAAAAAYABgBZAQAAyQU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附验收相关说明</w:t>
            </w:r>
          </w:p>
          <w:p w14:paraId="186B0E21">
            <w:pPr>
              <w:spacing w:line="520" w:lineRule="exact"/>
              <w:jc w:val="right"/>
              <w:rPr>
                <w:rFonts w:ascii="仿宋" w:hAnsi="仿宋" w:eastAsia="仿宋"/>
                <w:sz w:val="24"/>
                <w:szCs w:val="24"/>
              </w:rPr>
            </w:pPr>
            <w:r>
              <w:rPr>
                <w:rFonts w:hint="eastAsia" w:ascii="仿宋" w:hAnsi="仿宋" w:eastAsia="仿宋"/>
                <w:sz w:val="24"/>
                <w:szCs w:val="24"/>
              </w:rPr>
              <w:t>（公章）                 验收日期：    年   月   日</w:t>
            </w:r>
          </w:p>
          <w:p w14:paraId="233FD269">
            <w:pPr>
              <w:spacing w:line="520" w:lineRule="exact"/>
              <w:jc w:val="right"/>
              <w:rPr>
                <w:rFonts w:ascii="仿宋" w:hAnsi="仿宋" w:eastAsia="仿宋"/>
                <w:sz w:val="24"/>
                <w:szCs w:val="24"/>
              </w:rPr>
            </w:pPr>
          </w:p>
          <w:p w14:paraId="50E1E642">
            <w:pPr>
              <w:spacing w:line="520" w:lineRule="exact"/>
              <w:jc w:val="right"/>
              <w:rPr>
                <w:rFonts w:ascii="仿宋" w:hAnsi="仿宋" w:eastAsia="仿宋"/>
                <w:sz w:val="24"/>
                <w:szCs w:val="24"/>
              </w:rPr>
            </w:pPr>
          </w:p>
          <w:p w14:paraId="3BCB7B5B">
            <w:pPr>
              <w:spacing w:line="520" w:lineRule="exact"/>
              <w:jc w:val="right"/>
              <w:rPr>
                <w:rFonts w:ascii="仿宋" w:hAnsi="仿宋" w:eastAsia="仿宋"/>
                <w:sz w:val="24"/>
                <w:szCs w:val="24"/>
              </w:rPr>
            </w:pPr>
            <w:r>
              <w:rPr>
                <w:rFonts w:hint="eastAsia" w:ascii="仿宋" w:hAnsi="仿宋" w:eastAsia="仿宋"/>
                <w:sz w:val="24"/>
                <w:szCs w:val="24"/>
              </w:rPr>
              <w:t>验收日期：    年   月   日</w:t>
            </w:r>
          </w:p>
        </w:tc>
      </w:tr>
      <w:tr w14:paraId="64B6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7" w:type="pct"/>
            <w:vMerge w:val="continue"/>
            <w:vAlign w:val="center"/>
          </w:tcPr>
          <w:p w14:paraId="6B38FCA9">
            <w:pPr>
              <w:spacing w:line="260" w:lineRule="exact"/>
              <w:jc w:val="center"/>
              <w:rPr>
                <w:rFonts w:ascii="仿宋" w:hAnsi="仿宋" w:eastAsia="仿宋"/>
                <w:sz w:val="24"/>
                <w:szCs w:val="24"/>
              </w:rPr>
            </w:pPr>
          </w:p>
        </w:tc>
        <w:tc>
          <w:tcPr>
            <w:tcW w:w="618" w:type="pct"/>
            <w:vAlign w:val="center"/>
          </w:tcPr>
          <w:p w14:paraId="0656EEE0">
            <w:pPr>
              <w:spacing w:line="360" w:lineRule="exact"/>
              <w:jc w:val="left"/>
              <w:rPr>
                <w:rFonts w:ascii="仿宋" w:hAnsi="仿宋" w:eastAsia="仿宋"/>
                <w:sz w:val="24"/>
                <w:szCs w:val="24"/>
              </w:rPr>
            </w:pPr>
            <w:r>
              <w:rPr>
                <w:rFonts w:hint="eastAsia" w:ascii="仿宋" w:hAnsi="仿宋" w:eastAsia="仿宋"/>
                <w:sz w:val="24"/>
                <w:szCs w:val="24"/>
              </w:rPr>
              <w:t>校验收</w:t>
            </w:r>
          </w:p>
          <w:p w14:paraId="65296004">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68" w:type="pct"/>
            <w:gridSpan w:val="3"/>
            <w:vAlign w:val="center"/>
          </w:tcPr>
          <w:p w14:paraId="489DD162">
            <w:pPr>
              <w:spacing w:line="300" w:lineRule="exact"/>
              <w:jc w:val="center"/>
              <w:rPr>
                <w:rFonts w:ascii="仿宋" w:hAnsi="仿宋" w:eastAsia="仿宋"/>
                <w:sz w:val="24"/>
                <w:szCs w:val="24"/>
              </w:rPr>
            </w:pPr>
          </w:p>
        </w:tc>
        <w:tc>
          <w:tcPr>
            <w:tcW w:w="1129" w:type="pct"/>
            <w:gridSpan w:val="3"/>
            <w:vMerge w:val="continue"/>
          </w:tcPr>
          <w:p w14:paraId="37D99A2F">
            <w:pPr>
              <w:spacing w:line="300" w:lineRule="exact"/>
              <w:rPr>
                <w:rFonts w:ascii="仿宋" w:hAnsi="仿宋" w:eastAsia="仿宋"/>
                <w:sz w:val="24"/>
                <w:szCs w:val="24"/>
              </w:rPr>
            </w:pPr>
          </w:p>
        </w:tc>
        <w:tc>
          <w:tcPr>
            <w:tcW w:w="1515" w:type="pct"/>
            <w:gridSpan w:val="3"/>
            <w:vMerge w:val="continue"/>
          </w:tcPr>
          <w:p w14:paraId="22BA4ACC">
            <w:pPr>
              <w:spacing w:line="300" w:lineRule="exact"/>
              <w:rPr>
                <w:rFonts w:ascii="仿宋" w:hAnsi="仿宋" w:eastAsia="仿宋"/>
                <w:sz w:val="24"/>
                <w:szCs w:val="24"/>
              </w:rPr>
            </w:pPr>
          </w:p>
        </w:tc>
      </w:tr>
      <w:tr w14:paraId="74EF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exact"/>
        </w:trPr>
        <w:tc>
          <w:tcPr>
            <w:tcW w:w="267" w:type="pct"/>
            <w:vMerge w:val="continue"/>
            <w:vAlign w:val="center"/>
          </w:tcPr>
          <w:p w14:paraId="70793BC6">
            <w:pPr>
              <w:spacing w:line="260" w:lineRule="exact"/>
              <w:jc w:val="center"/>
              <w:rPr>
                <w:rFonts w:ascii="仿宋" w:hAnsi="仿宋" w:eastAsia="仿宋"/>
                <w:sz w:val="24"/>
                <w:szCs w:val="24"/>
              </w:rPr>
            </w:pPr>
          </w:p>
        </w:tc>
        <w:tc>
          <w:tcPr>
            <w:tcW w:w="618" w:type="pct"/>
            <w:vAlign w:val="center"/>
          </w:tcPr>
          <w:p w14:paraId="2BD17FE0">
            <w:pPr>
              <w:spacing w:line="360" w:lineRule="exact"/>
              <w:jc w:val="left"/>
              <w:rPr>
                <w:rFonts w:ascii="仿宋" w:hAnsi="仿宋" w:eastAsia="仿宋"/>
                <w:sz w:val="24"/>
                <w:szCs w:val="24"/>
              </w:rPr>
            </w:pPr>
            <w:r>
              <w:rPr>
                <w:rFonts w:hint="eastAsia" w:ascii="仿宋" w:hAnsi="仿宋" w:eastAsia="仿宋"/>
                <w:sz w:val="24"/>
                <w:szCs w:val="24"/>
              </w:rPr>
              <w:t>业主专家</w:t>
            </w:r>
          </w:p>
        </w:tc>
        <w:tc>
          <w:tcPr>
            <w:tcW w:w="1468" w:type="pct"/>
            <w:gridSpan w:val="3"/>
            <w:vAlign w:val="center"/>
          </w:tcPr>
          <w:p w14:paraId="64162D35">
            <w:pPr>
              <w:spacing w:line="300" w:lineRule="exact"/>
              <w:jc w:val="center"/>
              <w:rPr>
                <w:rFonts w:ascii="仿宋" w:hAnsi="仿宋" w:eastAsia="仿宋"/>
                <w:sz w:val="24"/>
                <w:szCs w:val="24"/>
              </w:rPr>
            </w:pPr>
          </w:p>
        </w:tc>
        <w:tc>
          <w:tcPr>
            <w:tcW w:w="1129" w:type="pct"/>
            <w:gridSpan w:val="3"/>
            <w:vMerge w:val="continue"/>
          </w:tcPr>
          <w:p w14:paraId="5760C557">
            <w:pPr>
              <w:spacing w:line="300" w:lineRule="exact"/>
              <w:rPr>
                <w:rFonts w:ascii="仿宋" w:hAnsi="仿宋" w:eastAsia="仿宋"/>
                <w:sz w:val="24"/>
                <w:szCs w:val="24"/>
              </w:rPr>
            </w:pPr>
          </w:p>
        </w:tc>
        <w:tc>
          <w:tcPr>
            <w:tcW w:w="1515" w:type="pct"/>
            <w:gridSpan w:val="3"/>
            <w:vMerge w:val="continue"/>
          </w:tcPr>
          <w:p w14:paraId="1448A7D2">
            <w:pPr>
              <w:spacing w:line="300" w:lineRule="exact"/>
              <w:rPr>
                <w:rFonts w:ascii="仿宋" w:hAnsi="仿宋" w:eastAsia="仿宋"/>
                <w:sz w:val="24"/>
                <w:szCs w:val="24"/>
              </w:rPr>
            </w:pPr>
          </w:p>
        </w:tc>
      </w:tr>
      <w:tr w14:paraId="6A3E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1A5C2374">
            <w:pPr>
              <w:spacing w:line="260" w:lineRule="exact"/>
              <w:jc w:val="center"/>
              <w:rPr>
                <w:rFonts w:ascii="仿宋" w:hAnsi="仿宋" w:eastAsia="仿宋"/>
                <w:sz w:val="24"/>
                <w:szCs w:val="24"/>
              </w:rPr>
            </w:pPr>
          </w:p>
        </w:tc>
        <w:tc>
          <w:tcPr>
            <w:tcW w:w="618" w:type="pct"/>
            <w:vAlign w:val="center"/>
          </w:tcPr>
          <w:p w14:paraId="5DF6E428">
            <w:pPr>
              <w:spacing w:line="360" w:lineRule="exact"/>
              <w:jc w:val="left"/>
              <w:rPr>
                <w:rFonts w:ascii="仿宋" w:hAnsi="仿宋" w:eastAsia="仿宋"/>
                <w:sz w:val="24"/>
                <w:szCs w:val="24"/>
              </w:rPr>
            </w:pPr>
            <w:r>
              <w:rPr>
                <w:rFonts w:hint="eastAsia" w:ascii="仿宋" w:hAnsi="仿宋" w:eastAsia="仿宋"/>
                <w:sz w:val="24"/>
                <w:szCs w:val="24"/>
              </w:rPr>
              <w:t>监督人</w:t>
            </w:r>
          </w:p>
          <w:p w14:paraId="6F42AF45">
            <w:pPr>
              <w:spacing w:line="360" w:lineRule="exact"/>
              <w:jc w:val="left"/>
              <w:rPr>
                <w:rFonts w:ascii="仿宋" w:hAnsi="仿宋" w:eastAsia="仿宋"/>
                <w:sz w:val="24"/>
                <w:szCs w:val="24"/>
              </w:rPr>
            </w:pPr>
          </w:p>
        </w:tc>
        <w:tc>
          <w:tcPr>
            <w:tcW w:w="1468" w:type="pct"/>
            <w:gridSpan w:val="3"/>
            <w:vAlign w:val="center"/>
          </w:tcPr>
          <w:p w14:paraId="06CCDB2B">
            <w:pPr>
              <w:spacing w:line="300" w:lineRule="exact"/>
              <w:jc w:val="center"/>
              <w:rPr>
                <w:rFonts w:ascii="仿宋" w:hAnsi="仿宋" w:eastAsia="仿宋"/>
                <w:sz w:val="24"/>
                <w:szCs w:val="24"/>
              </w:rPr>
            </w:pPr>
          </w:p>
        </w:tc>
        <w:tc>
          <w:tcPr>
            <w:tcW w:w="1129" w:type="pct"/>
            <w:gridSpan w:val="3"/>
            <w:vMerge w:val="continue"/>
          </w:tcPr>
          <w:p w14:paraId="58380DD1">
            <w:pPr>
              <w:spacing w:line="300" w:lineRule="exact"/>
              <w:rPr>
                <w:rFonts w:ascii="仿宋" w:hAnsi="仿宋" w:eastAsia="仿宋"/>
                <w:sz w:val="24"/>
                <w:szCs w:val="24"/>
              </w:rPr>
            </w:pPr>
          </w:p>
        </w:tc>
        <w:tc>
          <w:tcPr>
            <w:tcW w:w="1515" w:type="pct"/>
            <w:gridSpan w:val="3"/>
            <w:vMerge w:val="continue"/>
          </w:tcPr>
          <w:p w14:paraId="0A750DBC">
            <w:pPr>
              <w:spacing w:line="300" w:lineRule="exact"/>
              <w:rPr>
                <w:rFonts w:ascii="仿宋" w:hAnsi="仿宋" w:eastAsia="仿宋"/>
                <w:sz w:val="24"/>
                <w:szCs w:val="24"/>
              </w:rPr>
            </w:pPr>
          </w:p>
        </w:tc>
      </w:tr>
      <w:tr w14:paraId="5CAD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518CD593">
            <w:pPr>
              <w:spacing w:line="500" w:lineRule="exact"/>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4216839C">
            <w:pPr>
              <w:keepNext w:val="0"/>
              <w:keepLines w:val="0"/>
              <w:pageBreakBefore w:val="0"/>
              <w:widowControl/>
              <w:tabs>
                <w:tab w:val="left" w:pos="0"/>
              </w:tabs>
              <w:kinsoku/>
              <w:overflowPunct/>
              <w:topLinePunct w:val="0"/>
              <w:autoSpaceDE/>
              <w:autoSpaceDN/>
              <w:bidi w:val="0"/>
              <w:spacing w:beforeAutospacing="0" w:afterAutospacing="0" w:line="560" w:lineRule="exact"/>
              <w:textAlignment w:val="auto"/>
              <w:rPr>
                <w:rFonts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color w:val="auto"/>
                <w:sz w:val="32"/>
                <w:szCs w:val="32"/>
                <w:shd w:val="clear" w:color="auto" w:fill="FFFFFF"/>
              </w:rPr>
              <w:t>软件开发服务类项目参照货物采购项目验收。</w:t>
            </w:r>
          </w:p>
          <w:p w14:paraId="6C7F8512">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4978348F">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35824001">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lang w:eastAsia="zh-CN"/>
              </w:rPr>
              <w:t>竞价文件和报价文件</w:t>
            </w:r>
            <w:r>
              <w:rPr>
                <w:rFonts w:hint="eastAsia" w:ascii="仿宋_GB2312" w:hAnsi="仿宋_GB2312" w:eastAsia="仿宋_GB2312" w:cs="仿宋_GB2312"/>
                <w:bCs/>
                <w:sz w:val="30"/>
                <w:szCs w:val="30"/>
              </w:rPr>
              <w:t>（原件备查）；</w:t>
            </w:r>
            <w:r>
              <w:rPr>
                <w:rFonts w:hint="eastAsia" w:ascii="仿宋_GB2312" w:hAnsi="仿宋_GB2312" w:eastAsia="仿宋_GB2312" w:cs="仿宋_GB2312"/>
                <w:bCs/>
                <w:sz w:val="30"/>
                <w:szCs w:val="30"/>
                <w:lang w:eastAsia="zh-CN"/>
              </w:rPr>
              <w:t>成交通知书</w:t>
            </w:r>
            <w:r>
              <w:rPr>
                <w:rFonts w:hint="eastAsia" w:ascii="仿宋_GB2312" w:hAnsi="仿宋_GB2312" w:eastAsia="仿宋_GB2312" w:cs="仿宋_GB2312"/>
                <w:bCs/>
                <w:sz w:val="30"/>
                <w:szCs w:val="30"/>
              </w:rPr>
              <w:t>；采购合同；免税进口设备需提交委托进口合同、报关单、免税证明；单台（件）30万元（含）以上采购项目，需提交设备使用记录或供货单位和采购单位签字或盖章的测试报告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000000"/>
                <w:sz w:val="30"/>
                <w:szCs w:val="30"/>
              </w:rPr>
              <w:t>等相关复印件。</w:t>
            </w:r>
          </w:p>
          <w:p w14:paraId="01698C98">
            <w:pPr>
              <w:spacing w:line="500" w:lineRule="exact"/>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w:t>
            </w:r>
            <w:r>
              <w:rPr>
                <w:rFonts w:hint="eastAsia" w:ascii="仿宋_GB2312" w:hAnsi="仿宋_GB2312" w:eastAsia="仿宋_GB2312" w:cs="仿宋_GB2312"/>
                <w:b/>
                <w:sz w:val="30"/>
                <w:szCs w:val="30"/>
                <w:lang w:eastAsia="zh-CN"/>
              </w:rPr>
              <w:t>竞价文件和报价文件</w:t>
            </w:r>
            <w:r>
              <w:rPr>
                <w:rFonts w:hint="eastAsia" w:ascii="仿宋_GB2312" w:hAnsi="仿宋_GB2312" w:eastAsia="仿宋_GB2312" w:cs="仿宋_GB2312"/>
                <w:b/>
                <w:sz w:val="30"/>
                <w:szCs w:val="30"/>
              </w:rPr>
              <w:t>等材料，以备专家核查。</w:t>
            </w:r>
            <w:r>
              <w:rPr>
                <w:rFonts w:hint="eastAsia" w:ascii="仿宋_GB2312" w:hAnsi="仿宋_GB2312" w:eastAsia="仿宋_GB2312" w:cs="仿宋_GB2312"/>
                <w:sz w:val="30"/>
                <w:szCs w:val="30"/>
              </w:rPr>
              <w:t xml:space="preserve"> </w:t>
            </w:r>
          </w:p>
          <w:p w14:paraId="7E361C80">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w:t>
            </w:r>
            <w:r>
              <w:rPr>
                <w:rFonts w:hint="eastAsia" w:ascii="仿宋_GB2312" w:hAnsi="仿宋_GB2312" w:eastAsia="仿宋_GB2312" w:cs="仿宋_GB2312"/>
                <w:sz w:val="30"/>
                <w:szCs w:val="30"/>
                <w:lang w:eastAsia="zh-CN"/>
              </w:rPr>
              <w:t>作</w:t>
            </w:r>
            <w:r>
              <w:rPr>
                <w:rFonts w:hint="eastAsia" w:ascii="仿宋_GB2312" w:hAnsi="仿宋_GB2312" w:eastAsia="仿宋_GB2312" w:cs="仿宋_GB2312"/>
                <w:sz w:val="30"/>
                <w:szCs w:val="30"/>
              </w:rPr>
              <w:t>单页，不可分页打印。</w:t>
            </w:r>
          </w:p>
          <w:p w14:paraId="1BB4B098">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w:t>
            </w:r>
            <w:r>
              <w:rPr>
                <w:rFonts w:hint="eastAsia" w:ascii="仿宋_GB2312" w:hAnsi="仿宋_GB2312" w:eastAsia="仿宋_GB2312" w:cs="仿宋_GB2312"/>
                <w:sz w:val="30"/>
                <w:szCs w:val="30"/>
                <w:lang w:eastAsia="zh-CN"/>
              </w:rPr>
              <w:t>地址：</w:t>
            </w:r>
            <w:r>
              <w:rPr>
                <w:rFonts w:hint="eastAsia" w:ascii="仿宋_GB2312" w:hAnsi="仿宋_GB2312" w:eastAsia="仿宋_GB2312" w:cs="仿宋_GB2312"/>
                <w:sz w:val="30"/>
                <w:szCs w:val="30"/>
              </w:rPr>
              <w:t>明南附楼105室。</w:t>
            </w:r>
          </w:p>
        </w:tc>
      </w:tr>
    </w:tbl>
    <w:p w14:paraId="7EA66272">
      <w:pPr>
        <w:spacing w:line="260" w:lineRule="exact"/>
      </w:pPr>
    </w:p>
    <w:p w14:paraId="145FD356">
      <w:pPr>
        <w:spacing w:line="260" w:lineRule="exact"/>
      </w:pPr>
    </w:p>
    <w:p w14:paraId="409119C9">
      <w:pPr>
        <w:spacing w:line="260" w:lineRule="exact"/>
      </w:pPr>
    </w:p>
    <w:p w14:paraId="539995D7">
      <w:pPr>
        <w:spacing w:line="360" w:lineRule="auto"/>
        <w:rPr>
          <w:sz w:val="24"/>
          <w:szCs w:val="24"/>
        </w:rPr>
      </w:pPr>
    </w:p>
    <w:p w14:paraId="34C0ED4E">
      <w:pPr>
        <w:autoSpaceDN w:val="0"/>
        <w:spacing w:line="360" w:lineRule="auto"/>
        <w:jc w:val="center"/>
        <w:rPr>
          <w:rStyle w:val="25"/>
          <w:rFonts w:ascii="宋体" w:hAnsi="宋体"/>
          <w:sz w:val="24"/>
          <w:szCs w:val="24"/>
        </w:rPr>
      </w:pPr>
    </w:p>
    <w:p w14:paraId="2FEC77AB">
      <w:pPr>
        <w:autoSpaceDN w:val="0"/>
        <w:spacing w:line="360" w:lineRule="auto"/>
        <w:jc w:val="center"/>
        <w:rPr>
          <w:rStyle w:val="25"/>
          <w:rFonts w:ascii="宋体" w:hAnsi="宋体"/>
          <w:sz w:val="24"/>
          <w:szCs w:val="24"/>
        </w:rPr>
      </w:pPr>
    </w:p>
    <w:p w14:paraId="55107B4C">
      <w:pPr>
        <w:autoSpaceDN w:val="0"/>
        <w:spacing w:line="360" w:lineRule="auto"/>
        <w:jc w:val="center"/>
        <w:rPr>
          <w:rStyle w:val="25"/>
          <w:rFonts w:ascii="宋体" w:hAnsi="宋体"/>
          <w:sz w:val="24"/>
          <w:szCs w:val="24"/>
        </w:rPr>
      </w:pPr>
    </w:p>
    <w:p w14:paraId="5E759998">
      <w:pPr>
        <w:autoSpaceDN w:val="0"/>
        <w:spacing w:line="360" w:lineRule="auto"/>
        <w:jc w:val="center"/>
        <w:rPr>
          <w:rStyle w:val="25"/>
          <w:rFonts w:ascii="宋体" w:hAnsi="宋体"/>
          <w:sz w:val="24"/>
          <w:szCs w:val="24"/>
        </w:rPr>
      </w:pPr>
    </w:p>
    <w:p w14:paraId="71CEB7C5">
      <w:pPr>
        <w:autoSpaceDN w:val="0"/>
        <w:spacing w:line="360" w:lineRule="auto"/>
        <w:jc w:val="center"/>
        <w:rPr>
          <w:rStyle w:val="25"/>
          <w:rFonts w:ascii="宋体" w:hAnsi="宋体"/>
          <w:sz w:val="24"/>
          <w:szCs w:val="24"/>
        </w:rPr>
      </w:pPr>
    </w:p>
    <w:p w14:paraId="03025EDB">
      <w:pPr>
        <w:autoSpaceDN w:val="0"/>
        <w:spacing w:line="360" w:lineRule="auto"/>
        <w:jc w:val="center"/>
        <w:rPr>
          <w:rStyle w:val="25"/>
          <w:rFonts w:ascii="宋体" w:hAnsi="宋体"/>
          <w:sz w:val="24"/>
          <w:szCs w:val="24"/>
        </w:rPr>
      </w:pPr>
    </w:p>
    <w:p w14:paraId="4D2A6387">
      <w:pPr>
        <w:spacing w:line="460" w:lineRule="exact"/>
        <w:jc w:val="left"/>
        <w:rPr>
          <w:rFonts w:ascii="宋体" w:hAnsi="宋体"/>
          <w:b/>
          <w:sz w:val="28"/>
          <w:szCs w:val="28"/>
        </w:rPr>
      </w:pPr>
      <w:r>
        <w:rPr>
          <w:rFonts w:hint="eastAsia" w:ascii="宋体" w:hAnsi="宋体"/>
          <w:b/>
          <w:sz w:val="28"/>
          <w:szCs w:val="28"/>
        </w:rPr>
        <w:t>第五章  报价文件格式</w:t>
      </w:r>
    </w:p>
    <w:p w14:paraId="3DE73EEA">
      <w:pPr>
        <w:spacing w:line="460" w:lineRule="exact"/>
        <w:jc w:val="center"/>
        <w:rPr>
          <w:rFonts w:ascii="宋体" w:hAnsi="宋体"/>
          <w:b/>
          <w:sz w:val="28"/>
          <w:szCs w:val="28"/>
        </w:rPr>
      </w:pPr>
      <w:r>
        <w:rPr>
          <w:rFonts w:hint="eastAsia" w:ascii="宋体" w:hAnsi="宋体"/>
          <w:b/>
          <w:sz w:val="28"/>
          <w:szCs w:val="28"/>
        </w:rPr>
        <w:t>（包含但不仅限于以下内容）</w:t>
      </w:r>
    </w:p>
    <w:p w14:paraId="1C846A2A">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2132FE21">
      <w:pPr>
        <w:spacing w:line="380" w:lineRule="exact"/>
        <w:ind w:left="420"/>
        <w:rPr>
          <w:rFonts w:ascii="宋体" w:hAnsi="宋体"/>
          <w:sz w:val="24"/>
          <w:szCs w:val="24"/>
        </w:rPr>
      </w:pPr>
      <w:r>
        <w:rPr>
          <w:rFonts w:hint="eastAsia" w:ascii="宋体" w:hAnsi="宋体"/>
          <w:sz w:val="24"/>
          <w:szCs w:val="24"/>
        </w:rPr>
        <w:t>2、财务状况报告（或）资格承诺</w:t>
      </w:r>
    </w:p>
    <w:p w14:paraId="7D946D3D">
      <w:pPr>
        <w:spacing w:line="380" w:lineRule="exact"/>
        <w:ind w:left="420"/>
        <w:rPr>
          <w:rFonts w:ascii="宋体" w:hAnsi="宋体"/>
          <w:sz w:val="24"/>
          <w:szCs w:val="24"/>
        </w:rPr>
      </w:pPr>
      <w:r>
        <w:rPr>
          <w:rFonts w:hint="eastAsia" w:ascii="宋体" w:hAnsi="宋体"/>
          <w:sz w:val="24"/>
          <w:szCs w:val="24"/>
        </w:rPr>
        <w:t>3、依法缴纳税收凭据（或）资格承诺</w:t>
      </w:r>
    </w:p>
    <w:p w14:paraId="08D439C3">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4351A688">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21DA0DB3">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0289AFAE">
      <w:pPr>
        <w:spacing w:line="380" w:lineRule="exact"/>
        <w:ind w:left="420"/>
        <w:rPr>
          <w:rFonts w:ascii="宋体" w:hAnsi="宋体"/>
          <w:sz w:val="24"/>
          <w:szCs w:val="24"/>
        </w:rPr>
      </w:pPr>
      <w:r>
        <w:rPr>
          <w:rFonts w:hint="eastAsia" w:ascii="宋体" w:hAnsi="宋体"/>
          <w:sz w:val="24"/>
          <w:szCs w:val="24"/>
        </w:rPr>
        <w:t>7、信用信息查询结果</w:t>
      </w:r>
    </w:p>
    <w:p w14:paraId="5B8F94AB">
      <w:pPr>
        <w:spacing w:line="380" w:lineRule="exact"/>
        <w:ind w:left="420"/>
        <w:rPr>
          <w:rFonts w:ascii="宋体" w:hAnsi="宋体"/>
          <w:sz w:val="24"/>
          <w:szCs w:val="24"/>
        </w:rPr>
      </w:pPr>
      <w:r>
        <w:rPr>
          <w:rFonts w:hint="eastAsia" w:ascii="宋体" w:hAnsi="宋体"/>
          <w:sz w:val="24"/>
          <w:szCs w:val="24"/>
        </w:rPr>
        <w:t>8、法定代表人授权书</w:t>
      </w:r>
    </w:p>
    <w:p w14:paraId="563A2AE9">
      <w:pPr>
        <w:spacing w:line="380" w:lineRule="exact"/>
        <w:ind w:left="420"/>
        <w:rPr>
          <w:rFonts w:ascii="宋体" w:hAnsi="宋体"/>
          <w:sz w:val="24"/>
          <w:szCs w:val="24"/>
        </w:rPr>
      </w:pPr>
      <w:r>
        <w:rPr>
          <w:rFonts w:hint="eastAsia" w:ascii="宋体" w:hAnsi="宋体"/>
          <w:sz w:val="24"/>
          <w:szCs w:val="24"/>
        </w:rPr>
        <w:t>9、竞价书</w:t>
      </w:r>
    </w:p>
    <w:p w14:paraId="4EDC2391">
      <w:pPr>
        <w:spacing w:line="380" w:lineRule="exact"/>
        <w:ind w:left="420"/>
        <w:rPr>
          <w:rFonts w:ascii="宋体" w:hAnsi="宋体"/>
          <w:sz w:val="24"/>
          <w:szCs w:val="24"/>
        </w:rPr>
      </w:pPr>
      <w:r>
        <w:rPr>
          <w:rFonts w:hint="eastAsia" w:ascii="宋体" w:hAnsi="宋体"/>
          <w:sz w:val="24"/>
          <w:szCs w:val="24"/>
        </w:rPr>
        <w:t>10、竞价一览表</w:t>
      </w:r>
    </w:p>
    <w:p w14:paraId="567596DE">
      <w:pPr>
        <w:spacing w:line="380" w:lineRule="exact"/>
        <w:ind w:left="420"/>
        <w:rPr>
          <w:rFonts w:ascii="宋体" w:hAnsi="宋体"/>
          <w:sz w:val="24"/>
          <w:szCs w:val="24"/>
        </w:rPr>
      </w:pPr>
      <w:r>
        <w:rPr>
          <w:rFonts w:hint="eastAsia" w:ascii="宋体" w:hAnsi="宋体"/>
          <w:sz w:val="24"/>
          <w:szCs w:val="24"/>
        </w:rPr>
        <w:t>11、技术和服务要求响应表</w:t>
      </w:r>
    </w:p>
    <w:p w14:paraId="427FCC93">
      <w:pPr>
        <w:spacing w:line="380" w:lineRule="exact"/>
        <w:ind w:left="420"/>
        <w:rPr>
          <w:rFonts w:ascii="宋体" w:hAnsi="宋体"/>
          <w:sz w:val="24"/>
          <w:szCs w:val="24"/>
        </w:rPr>
      </w:pPr>
      <w:r>
        <w:rPr>
          <w:rFonts w:hint="eastAsia" w:ascii="宋体" w:hAnsi="宋体"/>
          <w:sz w:val="24"/>
          <w:szCs w:val="24"/>
        </w:rPr>
        <w:t>12、商务条件响应表</w:t>
      </w:r>
    </w:p>
    <w:p w14:paraId="13A80DC5">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4DAEBEE4">
      <w:pPr>
        <w:spacing w:line="380" w:lineRule="exact"/>
        <w:ind w:left="420"/>
        <w:rPr>
          <w:rFonts w:ascii="宋体" w:hAnsi="宋体"/>
          <w:sz w:val="24"/>
          <w:szCs w:val="24"/>
        </w:rPr>
      </w:pPr>
      <w:r>
        <w:rPr>
          <w:rFonts w:hint="eastAsia" w:ascii="宋体" w:hAnsi="宋体"/>
          <w:sz w:val="24"/>
          <w:szCs w:val="24"/>
        </w:rPr>
        <w:t>14、售后服务承诺</w:t>
      </w:r>
    </w:p>
    <w:p w14:paraId="19A9DCB2">
      <w:pPr>
        <w:spacing w:line="380" w:lineRule="exact"/>
        <w:ind w:left="420"/>
        <w:rPr>
          <w:rFonts w:ascii="宋体" w:hAnsi="宋体"/>
          <w:sz w:val="24"/>
          <w:szCs w:val="24"/>
        </w:rPr>
      </w:pPr>
      <w:r>
        <w:rPr>
          <w:rFonts w:hint="eastAsia" w:ascii="宋体" w:hAnsi="宋体"/>
          <w:sz w:val="24"/>
          <w:szCs w:val="24"/>
        </w:rPr>
        <w:t>15、竞价人认为需提供的其他资料</w:t>
      </w:r>
    </w:p>
    <w:p w14:paraId="62CB8396">
      <w:pPr>
        <w:spacing w:line="380" w:lineRule="exact"/>
        <w:ind w:left="420"/>
        <w:rPr>
          <w:rFonts w:ascii="宋体" w:hAnsi="宋体"/>
          <w:sz w:val="24"/>
          <w:szCs w:val="24"/>
        </w:rPr>
      </w:pPr>
      <w:r>
        <w:rPr>
          <w:rFonts w:hint="eastAsia" w:ascii="宋体" w:hAnsi="宋体"/>
          <w:sz w:val="24"/>
          <w:szCs w:val="24"/>
        </w:rPr>
        <w:t>16、网上竞价承诺书</w:t>
      </w:r>
    </w:p>
    <w:p w14:paraId="4657D1E6">
      <w:pPr>
        <w:spacing w:line="380" w:lineRule="exact"/>
        <w:ind w:left="420"/>
        <w:rPr>
          <w:rFonts w:ascii="宋体" w:hAnsi="宋体"/>
          <w:sz w:val="24"/>
          <w:szCs w:val="24"/>
        </w:rPr>
      </w:pPr>
      <w:r>
        <w:rPr>
          <w:rFonts w:hint="eastAsia" w:ascii="宋体" w:hAnsi="宋体"/>
          <w:sz w:val="24"/>
          <w:szCs w:val="24"/>
        </w:rPr>
        <w:t>17、网上竞价采购合同送达承诺书</w:t>
      </w:r>
    </w:p>
    <w:p w14:paraId="1E92C2BF">
      <w:pPr>
        <w:spacing w:line="380" w:lineRule="exact"/>
        <w:ind w:left="420"/>
        <w:rPr>
          <w:rFonts w:ascii="宋体" w:hAnsi="宋体"/>
          <w:sz w:val="24"/>
          <w:szCs w:val="24"/>
        </w:rPr>
      </w:pPr>
      <w:r>
        <w:rPr>
          <w:rFonts w:hint="eastAsia" w:ascii="宋体" w:hAnsi="宋体"/>
          <w:sz w:val="24"/>
          <w:szCs w:val="24"/>
        </w:rPr>
        <w:t>18、代理服务费承诺书</w:t>
      </w:r>
    </w:p>
    <w:p w14:paraId="452E8E8C">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4061ADF">
      <w:pPr>
        <w:spacing w:line="500" w:lineRule="atLeast"/>
        <w:rPr>
          <w:rFonts w:ascii="宋体" w:hAnsi="宋体"/>
          <w:b/>
          <w:sz w:val="52"/>
          <w:szCs w:val="52"/>
        </w:rPr>
      </w:pPr>
    </w:p>
    <w:p w14:paraId="2F150717">
      <w:pPr>
        <w:spacing w:line="500" w:lineRule="atLeast"/>
        <w:rPr>
          <w:rFonts w:ascii="宋体" w:hAnsi="宋体"/>
          <w:b/>
          <w:sz w:val="52"/>
          <w:szCs w:val="52"/>
        </w:rPr>
      </w:pPr>
    </w:p>
    <w:p w14:paraId="48D33584">
      <w:pPr>
        <w:spacing w:line="500" w:lineRule="atLeast"/>
        <w:jc w:val="center"/>
        <w:rPr>
          <w:rFonts w:ascii="宋体" w:hAnsi="宋体"/>
          <w:b/>
          <w:bCs/>
          <w:sz w:val="24"/>
        </w:rPr>
      </w:pPr>
      <w:r>
        <w:rPr>
          <w:rFonts w:hint="eastAsia" w:ascii="宋体" w:hAnsi="宋体"/>
          <w:b/>
          <w:sz w:val="52"/>
          <w:szCs w:val="52"/>
        </w:rPr>
        <w:t>网上竞价报价文件</w:t>
      </w:r>
    </w:p>
    <w:p w14:paraId="4D6E99AF">
      <w:pPr>
        <w:spacing w:line="500" w:lineRule="atLeast"/>
        <w:rPr>
          <w:rFonts w:ascii="宋体" w:hAnsi="宋体"/>
          <w:b/>
          <w:bCs/>
          <w:sz w:val="24"/>
        </w:rPr>
      </w:pPr>
    </w:p>
    <w:p w14:paraId="4B889228">
      <w:pPr>
        <w:spacing w:line="500" w:lineRule="atLeast"/>
        <w:rPr>
          <w:rFonts w:ascii="宋体" w:hAnsi="宋体"/>
          <w:b/>
          <w:bCs/>
          <w:sz w:val="24"/>
        </w:rPr>
      </w:pPr>
    </w:p>
    <w:p w14:paraId="66E7CF55">
      <w:pPr>
        <w:spacing w:line="500" w:lineRule="atLeast"/>
        <w:rPr>
          <w:rFonts w:ascii="宋体" w:hAnsi="宋体"/>
          <w:b/>
          <w:bCs/>
          <w:sz w:val="24"/>
        </w:rPr>
      </w:pPr>
    </w:p>
    <w:p w14:paraId="54F4B3C9">
      <w:pPr>
        <w:spacing w:line="500" w:lineRule="atLeast"/>
        <w:rPr>
          <w:rFonts w:ascii="宋体" w:hAnsi="宋体"/>
          <w:b/>
          <w:bCs/>
          <w:sz w:val="24"/>
        </w:rPr>
      </w:pPr>
    </w:p>
    <w:p w14:paraId="093D32D6">
      <w:pPr>
        <w:spacing w:line="500" w:lineRule="atLeast"/>
        <w:rPr>
          <w:rFonts w:ascii="宋体" w:hAnsi="宋体"/>
          <w:b/>
          <w:bCs/>
          <w:sz w:val="24"/>
        </w:rPr>
      </w:pPr>
    </w:p>
    <w:p w14:paraId="11CBF0AE">
      <w:pPr>
        <w:spacing w:line="500" w:lineRule="atLeast"/>
        <w:rPr>
          <w:rFonts w:ascii="宋体" w:hAnsi="宋体"/>
          <w:b/>
          <w:bCs/>
          <w:sz w:val="24"/>
        </w:rPr>
      </w:pPr>
    </w:p>
    <w:p w14:paraId="269BEA11">
      <w:pPr>
        <w:spacing w:line="500" w:lineRule="atLeast"/>
        <w:rPr>
          <w:rFonts w:ascii="宋体" w:hAnsi="宋体"/>
          <w:b/>
          <w:bCs/>
          <w:sz w:val="24"/>
        </w:rPr>
      </w:pPr>
    </w:p>
    <w:p w14:paraId="151C02F6">
      <w:pPr>
        <w:spacing w:line="500" w:lineRule="atLeast"/>
        <w:rPr>
          <w:rFonts w:ascii="宋体" w:hAnsi="宋体"/>
          <w:b/>
          <w:bCs/>
          <w:sz w:val="24"/>
        </w:rPr>
      </w:pPr>
    </w:p>
    <w:p w14:paraId="05B8D9E9">
      <w:pPr>
        <w:spacing w:line="500" w:lineRule="atLeast"/>
        <w:rPr>
          <w:rFonts w:ascii="宋体" w:hAnsi="宋体"/>
          <w:b/>
          <w:bCs/>
          <w:sz w:val="24"/>
        </w:rPr>
      </w:pPr>
    </w:p>
    <w:p w14:paraId="57274CAF">
      <w:pPr>
        <w:spacing w:line="500" w:lineRule="atLeast"/>
        <w:rPr>
          <w:rFonts w:ascii="宋体" w:hAnsi="宋体"/>
          <w:b/>
          <w:bCs/>
          <w:sz w:val="24"/>
        </w:rPr>
      </w:pPr>
    </w:p>
    <w:p w14:paraId="6E08B2C7">
      <w:pPr>
        <w:spacing w:line="500" w:lineRule="atLeast"/>
        <w:rPr>
          <w:rFonts w:ascii="宋体" w:hAnsi="宋体"/>
          <w:sz w:val="24"/>
        </w:rPr>
      </w:pPr>
    </w:p>
    <w:p w14:paraId="1FE4E804">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5AF40CF7">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356031CE">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3D050691">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45B18504">
      <w:pPr>
        <w:spacing w:line="500" w:lineRule="atLeast"/>
        <w:ind w:firstLine="2108" w:firstLineChars="750"/>
        <w:rPr>
          <w:rFonts w:ascii="宋体" w:hAnsi="宋体"/>
          <w:sz w:val="24"/>
        </w:rPr>
      </w:pPr>
      <w:r>
        <w:rPr>
          <w:rFonts w:hint="eastAsia" w:ascii="宋体" w:hAnsi="宋体"/>
          <w:b/>
          <w:bCs/>
          <w:sz w:val="28"/>
          <w:szCs w:val="21"/>
        </w:rPr>
        <w:t>日      期：</w:t>
      </w:r>
    </w:p>
    <w:p w14:paraId="68A1E810">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379B295E">
      <w:pPr>
        <w:jc w:val="center"/>
        <w:rPr>
          <w:rFonts w:ascii="宋体" w:hAnsi="宋体"/>
          <w:b/>
          <w:bCs/>
          <w:sz w:val="28"/>
          <w:szCs w:val="28"/>
        </w:rPr>
      </w:pPr>
      <w:r>
        <w:rPr>
          <w:rFonts w:hint="eastAsia" w:ascii="宋体" w:hAnsi="宋体"/>
          <w:b/>
          <w:bCs/>
          <w:sz w:val="28"/>
          <w:szCs w:val="28"/>
        </w:rPr>
        <w:t>营业执照等证明文件</w:t>
      </w:r>
    </w:p>
    <w:p w14:paraId="5EB52659">
      <w:pPr>
        <w:ind w:firstLine="422" w:firstLineChars="200"/>
        <w:jc w:val="left"/>
        <w:rPr>
          <w:rFonts w:ascii="宋体" w:hAnsi="宋体"/>
          <w:sz w:val="24"/>
          <w:szCs w:val="24"/>
        </w:rPr>
      </w:pPr>
      <w:bookmarkStart w:id="1"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640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69CA8D4">
            <w:pPr>
              <w:jc w:val="left"/>
              <w:rPr>
                <w:rFonts w:ascii="宋体" w:hAnsi="宋体" w:cs="宋体"/>
                <w:b/>
                <w:kern w:val="0"/>
                <w:sz w:val="24"/>
              </w:rPr>
            </w:pPr>
          </w:p>
        </w:tc>
      </w:tr>
    </w:tbl>
    <w:p w14:paraId="69F0E73B">
      <w:pPr>
        <w:ind w:firstLine="482" w:firstLineChars="200"/>
        <w:jc w:val="left"/>
        <w:rPr>
          <w:rFonts w:ascii="宋体" w:hAnsi="宋体" w:cs="宋体"/>
          <w:b/>
          <w:kern w:val="0"/>
          <w:sz w:val="24"/>
        </w:rPr>
      </w:pPr>
      <w:r>
        <w:rPr>
          <w:rFonts w:hint="eastAsia" w:ascii="宋体" w:hAnsi="宋体" w:cs="宋体"/>
          <w:b/>
          <w:kern w:val="0"/>
          <w:sz w:val="24"/>
        </w:rPr>
        <w:br w:type="page"/>
      </w:r>
    </w:p>
    <w:p w14:paraId="0A2DBF37">
      <w:pPr>
        <w:jc w:val="left"/>
        <w:rPr>
          <w:rFonts w:ascii="宋体" w:hAnsi="宋体" w:cs="宋体"/>
          <w:kern w:val="0"/>
          <w:sz w:val="24"/>
        </w:rPr>
      </w:pPr>
      <w:r>
        <w:rPr>
          <w:rFonts w:hint="eastAsia" w:ascii="宋体" w:hAnsi="宋体" w:cs="宋体"/>
          <w:b/>
          <w:kern w:val="0"/>
          <w:sz w:val="24"/>
        </w:rPr>
        <w:t>附件2：</w:t>
      </w:r>
    </w:p>
    <w:p w14:paraId="1A1332A2">
      <w:pPr>
        <w:jc w:val="center"/>
        <w:rPr>
          <w:rFonts w:ascii="宋体" w:hAnsi="宋体"/>
          <w:b/>
          <w:bCs/>
          <w:sz w:val="28"/>
          <w:szCs w:val="28"/>
        </w:rPr>
      </w:pPr>
      <w:r>
        <w:rPr>
          <w:rFonts w:hint="eastAsia" w:ascii="宋体" w:hAnsi="宋体"/>
          <w:b/>
          <w:bCs/>
          <w:sz w:val="28"/>
          <w:szCs w:val="28"/>
        </w:rPr>
        <w:t>财务状况报告</w:t>
      </w:r>
    </w:p>
    <w:p w14:paraId="3164847F">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6C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7939657D">
            <w:pPr>
              <w:jc w:val="left"/>
              <w:rPr>
                <w:rFonts w:ascii="宋体" w:hAnsi="宋体" w:cs="宋体"/>
                <w:b/>
                <w:kern w:val="0"/>
                <w:sz w:val="24"/>
              </w:rPr>
            </w:pPr>
          </w:p>
        </w:tc>
      </w:tr>
    </w:tbl>
    <w:p w14:paraId="55CB00E0">
      <w:pPr>
        <w:jc w:val="center"/>
        <w:rPr>
          <w:rFonts w:ascii="宋体" w:hAnsi="宋体" w:cs="宋体"/>
          <w:b/>
          <w:kern w:val="0"/>
          <w:sz w:val="24"/>
        </w:rPr>
      </w:pPr>
      <w:r>
        <w:rPr>
          <w:rFonts w:hint="eastAsia" w:ascii="宋体" w:hAnsi="宋体" w:cs="宋体"/>
          <w:b/>
          <w:kern w:val="0"/>
          <w:sz w:val="24"/>
        </w:rPr>
        <w:br w:type="page"/>
      </w:r>
    </w:p>
    <w:p w14:paraId="73E63E1B">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6D76A238">
      <w:pPr>
        <w:jc w:val="center"/>
        <w:rPr>
          <w:rFonts w:ascii="宋体" w:hAnsi="宋体"/>
          <w:b/>
          <w:bCs/>
          <w:sz w:val="28"/>
          <w:szCs w:val="28"/>
        </w:rPr>
      </w:pPr>
      <w:r>
        <w:rPr>
          <w:rFonts w:hint="eastAsia" w:ascii="宋体" w:hAnsi="宋体"/>
          <w:b/>
          <w:bCs/>
          <w:sz w:val="28"/>
          <w:szCs w:val="28"/>
        </w:rPr>
        <w:t>依法缴纳税收凭据</w:t>
      </w:r>
    </w:p>
    <w:p w14:paraId="7F232B91">
      <w:pPr>
        <w:spacing w:line="440" w:lineRule="exact"/>
        <w:ind w:firstLine="422" w:firstLineChars="200"/>
        <w:rPr>
          <w:rFonts w:ascii="宋体" w:hAnsi="宋体"/>
          <w:b/>
          <w:sz w:val="24"/>
          <w:szCs w:val="24"/>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7E7C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31C92B9E">
            <w:pPr>
              <w:jc w:val="left"/>
              <w:rPr>
                <w:rFonts w:ascii="宋体" w:hAnsi="宋体" w:cs="宋体"/>
                <w:b/>
                <w:kern w:val="0"/>
                <w:sz w:val="24"/>
              </w:rPr>
            </w:pPr>
          </w:p>
        </w:tc>
      </w:tr>
    </w:tbl>
    <w:p w14:paraId="05817BF2">
      <w:pPr>
        <w:jc w:val="center"/>
        <w:rPr>
          <w:rFonts w:ascii="宋体" w:hAnsi="宋体" w:cs="宋体"/>
          <w:b/>
          <w:kern w:val="0"/>
          <w:sz w:val="24"/>
        </w:rPr>
      </w:pPr>
      <w:r>
        <w:rPr>
          <w:rFonts w:hint="eastAsia" w:ascii="宋体" w:hAnsi="宋体" w:cs="宋体"/>
          <w:b/>
          <w:bCs/>
          <w:sz w:val="32"/>
          <w:szCs w:val="32"/>
        </w:rPr>
        <w:br w:type="page"/>
      </w:r>
    </w:p>
    <w:p w14:paraId="1D213EA0">
      <w:pPr>
        <w:spacing w:line="440" w:lineRule="exact"/>
        <w:rPr>
          <w:rFonts w:ascii="宋体" w:hAnsi="宋体"/>
          <w:sz w:val="24"/>
          <w:szCs w:val="24"/>
        </w:rPr>
      </w:pPr>
      <w:r>
        <w:rPr>
          <w:rFonts w:hint="eastAsia" w:ascii="宋体" w:hAnsi="宋体" w:cs="宋体"/>
          <w:b/>
          <w:kern w:val="0"/>
          <w:sz w:val="24"/>
        </w:rPr>
        <w:t>附件4：</w:t>
      </w:r>
    </w:p>
    <w:p w14:paraId="0B7CD162">
      <w:pPr>
        <w:jc w:val="center"/>
        <w:rPr>
          <w:rFonts w:ascii="宋体" w:hAnsi="宋体"/>
          <w:b/>
          <w:bCs/>
          <w:sz w:val="28"/>
          <w:szCs w:val="28"/>
        </w:rPr>
      </w:pPr>
      <w:r>
        <w:rPr>
          <w:rFonts w:hint="eastAsia" w:ascii="宋体" w:hAnsi="宋体"/>
          <w:b/>
          <w:bCs/>
          <w:sz w:val="28"/>
          <w:szCs w:val="28"/>
        </w:rPr>
        <w:t>依法缴纳社会保障资金凭据</w:t>
      </w:r>
    </w:p>
    <w:p w14:paraId="028FFE5C">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7F8F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14739202">
            <w:pPr>
              <w:jc w:val="left"/>
              <w:rPr>
                <w:rFonts w:ascii="宋体" w:hAnsi="宋体" w:cs="宋体"/>
                <w:b/>
                <w:kern w:val="0"/>
                <w:sz w:val="24"/>
              </w:rPr>
            </w:pPr>
          </w:p>
        </w:tc>
      </w:tr>
    </w:tbl>
    <w:p w14:paraId="7B0C2530">
      <w:pPr>
        <w:jc w:val="center"/>
        <w:rPr>
          <w:rFonts w:ascii="宋体" w:hAnsi="宋体" w:cs="宋体"/>
          <w:b/>
          <w:kern w:val="0"/>
          <w:sz w:val="24"/>
        </w:rPr>
      </w:pPr>
      <w:r>
        <w:rPr>
          <w:rFonts w:hint="eastAsia" w:ascii="宋体" w:hAnsi="宋体" w:cs="宋体"/>
          <w:b/>
          <w:kern w:val="0"/>
          <w:sz w:val="24"/>
        </w:rPr>
        <w:br w:type="page"/>
      </w:r>
    </w:p>
    <w:p w14:paraId="07F3E663">
      <w:pPr>
        <w:spacing w:line="440" w:lineRule="exact"/>
        <w:rPr>
          <w:rFonts w:ascii="宋体" w:hAnsi="宋体"/>
          <w:sz w:val="24"/>
          <w:szCs w:val="24"/>
        </w:rPr>
      </w:pPr>
      <w:r>
        <w:rPr>
          <w:rFonts w:hint="eastAsia" w:ascii="宋体" w:hAnsi="宋体" w:cs="宋体"/>
          <w:b/>
          <w:kern w:val="0"/>
          <w:sz w:val="24"/>
        </w:rPr>
        <w:t>附件5：</w:t>
      </w:r>
    </w:p>
    <w:p w14:paraId="0DB891E3">
      <w:pPr>
        <w:jc w:val="center"/>
        <w:rPr>
          <w:rFonts w:ascii="宋体" w:hAnsi="宋体"/>
          <w:b/>
          <w:bCs/>
          <w:sz w:val="28"/>
          <w:szCs w:val="28"/>
        </w:rPr>
      </w:pPr>
    </w:p>
    <w:p w14:paraId="6E7FA056">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2B839151">
      <w:pPr>
        <w:spacing w:line="440" w:lineRule="exact"/>
        <w:rPr>
          <w:rFonts w:ascii="宋体" w:hAnsi="宋体"/>
          <w:sz w:val="24"/>
          <w:szCs w:val="24"/>
        </w:rPr>
      </w:pPr>
    </w:p>
    <w:p w14:paraId="55BDB5F7">
      <w:pPr>
        <w:pStyle w:val="19"/>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52A691A5">
      <w:pPr>
        <w:pStyle w:val="19"/>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4D8D8691">
      <w:pPr>
        <w:pStyle w:val="19"/>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374FAE8A">
      <w:pPr>
        <w:spacing w:line="460" w:lineRule="exact"/>
        <w:rPr>
          <w:rFonts w:ascii="宋体" w:hAnsi="宋体" w:cs="宋体"/>
          <w:kern w:val="0"/>
          <w:sz w:val="24"/>
          <w:szCs w:val="24"/>
        </w:rPr>
      </w:pPr>
    </w:p>
    <w:p w14:paraId="55A6627B">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2E83385">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14:paraId="10E5C6B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14:paraId="33916E04">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14:paraId="056F7A84">
      <w:pPr>
        <w:spacing w:line="440" w:lineRule="exact"/>
        <w:rPr>
          <w:rFonts w:ascii="宋体" w:hAnsi="宋体" w:cs="宋体"/>
          <w:b/>
          <w:kern w:val="0"/>
          <w:sz w:val="24"/>
        </w:rPr>
      </w:pPr>
    </w:p>
    <w:p w14:paraId="653F370E">
      <w:pPr>
        <w:spacing w:line="440" w:lineRule="exact"/>
        <w:rPr>
          <w:rFonts w:ascii="宋体" w:hAnsi="宋体" w:cs="宋体"/>
          <w:b/>
          <w:kern w:val="0"/>
          <w:sz w:val="24"/>
        </w:rPr>
      </w:pPr>
    </w:p>
    <w:p w14:paraId="2AFAFF2C">
      <w:pPr>
        <w:spacing w:line="440" w:lineRule="exact"/>
        <w:rPr>
          <w:rFonts w:ascii="宋体" w:hAnsi="宋体" w:cs="宋体"/>
          <w:b/>
          <w:kern w:val="0"/>
          <w:sz w:val="24"/>
        </w:rPr>
      </w:pPr>
    </w:p>
    <w:p w14:paraId="718D4952">
      <w:pPr>
        <w:spacing w:line="440" w:lineRule="exact"/>
        <w:rPr>
          <w:rFonts w:ascii="宋体" w:hAnsi="宋体" w:cs="宋体"/>
          <w:b/>
          <w:kern w:val="0"/>
          <w:sz w:val="24"/>
        </w:rPr>
      </w:pPr>
    </w:p>
    <w:p w14:paraId="293695BA">
      <w:pPr>
        <w:spacing w:line="440" w:lineRule="exact"/>
        <w:rPr>
          <w:rFonts w:ascii="宋体" w:hAnsi="宋体" w:cs="宋体"/>
          <w:b/>
          <w:kern w:val="0"/>
          <w:sz w:val="24"/>
        </w:rPr>
      </w:pPr>
    </w:p>
    <w:p w14:paraId="66CFAAD9">
      <w:pPr>
        <w:spacing w:line="440" w:lineRule="exact"/>
        <w:rPr>
          <w:rFonts w:ascii="宋体" w:hAnsi="宋体" w:cs="宋体"/>
          <w:b/>
          <w:kern w:val="0"/>
          <w:sz w:val="24"/>
        </w:rPr>
      </w:pPr>
    </w:p>
    <w:p w14:paraId="4775E551">
      <w:pPr>
        <w:spacing w:line="440" w:lineRule="exact"/>
        <w:rPr>
          <w:rFonts w:ascii="宋体" w:hAnsi="宋体" w:cs="宋体"/>
          <w:b/>
          <w:kern w:val="0"/>
          <w:sz w:val="24"/>
        </w:rPr>
      </w:pPr>
    </w:p>
    <w:p w14:paraId="35CBF577">
      <w:pPr>
        <w:spacing w:line="440" w:lineRule="exact"/>
        <w:rPr>
          <w:rFonts w:ascii="宋体" w:hAnsi="宋体" w:cs="宋体"/>
          <w:b/>
          <w:kern w:val="0"/>
          <w:sz w:val="24"/>
        </w:rPr>
      </w:pPr>
    </w:p>
    <w:p w14:paraId="6F53026D">
      <w:pPr>
        <w:spacing w:line="440" w:lineRule="exact"/>
        <w:rPr>
          <w:rFonts w:ascii="宋体" w:hAnsi="宋体" w:cs="宋体"/>
          <w:b/>
          <w:kern w:val="0"/>
          <w:sz w:val="24"/>
        </w:rPr>
      </w:pPr>
    </w:p>
    <w:p w14:paraId="341C7027">
      <w:pPr>
        <w:spacing w:line="440" w:lineRule="exact"/>
        <w:rPr>
          <w:rFonts w:ascii="宋体" w:hAnsi="宋体" w:cs="宋体"/>
          <w:b/>
          <w:kern w:val="0"/>
          <w:sz w:val="24"/>
        </w:rPr>
      </w:pPr>
    </w:p>
    <w:p w14:paraId="23A32580">
      <w:pPr>
        <w:spacing w:line="440" w:lineRule="exact"/>
        <w:rPr>
          <w:rFonts w:ascii="宋体" w:hAnsi="宋体" w:cs="宋体"/>
          <w:b/>
          <w:kern w:val="0"/>
          <w:sz w:val="24"/>
        </w:rPr>
      </w:pPr>
    </w:p>
    <w:p w14:paraId="693810AC">
      <w:pPr>
        <w:spacing w:line="440" w:lineRule="exact"/>
        <w:rPr>
          <w:rFonts w:ascii="宋体" w:hAnsi="宋体" w:cs="宋体"/>
          <w:b/>
          <w:kern w:val="0"/>
          <w:sz w:val="24"/>
        </w:rPr>
      </w:pPr>
    </w:p>
    <w:p w14:paraId="1679D0CC">
      <w:pPr>
        <w:spacing w:line="440" w:lineRule="exact"/>
        <w:rPr>
          <w:rFonts w:ascii="宋体" w:hAnsi="宋体" w:cs="宋体"/>
          <w:b/>
          <w:kern w:val="0"/>
          <w:sz w:val="24"/>
        </w:rPr>
      </w:pPr>
    </w:p>
    <w:p w14:paraId="0A15AA56">
      <w:pPr>
        <w:spacing w:line="440" w:lineRule="exact"/>
        <w:rPr>
          <w:rFonts w:ascii="宋体" w:hAnsi="宋体" w:cs="宋体"/>
          <w:b/>
          <w:kern w:val="0"/>
          <w:sz w:val="24"/>
        </w:rPr>
      </w:pPr>
    </w:p>
    <w:p w14:paraId="3BA28318">
      <w:pPr>
        <w:spacing w:line="440" w:lineRule="exact"/>
        <w:rPr>
          <w:rFonts w:ascii="宋体" w:hAnsi="宋体" w:cs="宋体"/>
          <w:b/>
          <w:kern w:val="0"/>
          <w:sz w:val="24"/>
        </w:rPr>
      </w:pPr>
    </w:p>
    <w:p w14:paraId="030D394E">
      <w:pPr>
        <w:spacing w:line="440" w:lineRule="exact"/>
        <w:rPr>
          <w:rFonts w:ascii="宋体" w:hAnsi="宋体" w:cs="宋体"/>
          <w:b/>
          <w:kern w:val="0"/>
          <w:sz w:val="24"/>
        </w:rPr>
      </w:pPr>
    </w:p>
    <w:p w14:paraId="727D28B6">
      <w:pPr>
        <w:spacing w:line="440" w:lineRule="exact"/>
        <w:rPr>
          <w:rFonts w:ascii="宋体" w:hAnsi="宋体" w:cs="宋体"/>
          <w:b/>
          <w:kern w:val="0"/>
          <w:sz w:val="24"/>
        </w:rPr>
      </w:pPr>
    </w:p>
    <w:p w14:paraId="0E93CAFC">
      <w:pPr>
        <w:spacing w:line="440" w:lineRule="exact"/>
        <w:rPr>
          <w:rFonts w:ascii="宋体" w:hAnsi="宋体"/>
          <w:sz w:val="24"/>
          <w:szCs w:val="24"/>
        </w:rPr>
      </w:pPr>
      <w:r>
        <w:rPr>
          <w:rFonts w:hint="eastAsia" w:ascii="宋体" w:hAnsi="宋体" w:cs="宋体"/>
          <w:b/>
          <w:kern w:val="0"/>
          <w:sz w:val="24"/>
        </w:rPr>
        <w:t>附件6：</w:t>
      </w:r>
    </w:p>
    <w:p w14:paraId="45E3280F">
      <w:pPr>
        <w:jc w:val="center"/>
        <w:rPr>
          <w:rFonts w:ascii="宋体" w:hAnsi="宋体"/>
          <w:b/>
          <w:bCs/>
          <w:sz w:val="28"/>
          <w:szCs w:val="28"/>
        </w:rPr>
      </w:pPr>
    </w:p>
    <w:p w14:paraId="5488AD72">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309D7126">
      <w:pPr>
        <w:pStyle w:val="19"/>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6F50CAAC">
      <w:pPr>
        <w:pStyle w:val="19"/>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4D0FD0CA">
      <w:pPr>
        <w:pStyle w:val="19"/>
        <w:widowControl/>
        <w:ind w:firstLine="420"/>
        <w:rPr>
          <w:rFonts w:ascii="宋体" w:hAnsi="宋体"/>
          <w:szCs w:val="24"/>
        </w:rPr>
      </w:pPr>
      <w:r>
        <w:rPr>
          <w:rFonts w:hint="eastAsia" w:ascii="宋体" w:hAnsi="宋体" w:cs="宋体"/>
          <w:szCs w:val="24"/>
        </w:rPr>
        <w:t>特此声明。</w:t>
      </w:r>
    </w:p>
    <w:p w14:paraId="38AE35F6">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2E5DF489">
      <w:pPr>
        <w:spacing w:line="460" w:lineRule="exact"/>
        <w:rPr>
          <w:rFonts w:ascii="宋体" w:hAnsi="宋体" w:cs="宋体"/>
          <w:kern w:val="0"/>
          <w:sz w:val="24"/>
          <w:u w:val="single"/>
        </w:rPr>
      </w:pPr>
      <w:r>
        <w:rPr>
          <w:rFonts w:hint="eastAsia" w:ascii="宋体" w:hAnsi="宋体" w:cs="宋体"/>
          <w:kern w:val="0"/>
          <w:sz w:val="24"/>
        </w:rPr>
        <w:t>电话： 传真：</w:t>
      </w:r>
    </w:p>
    <w:p w14:paraId="4A65DAC4">
      <w:pPr>
        <w:spacing w:line="460" w:lineRule="exact"/>
        <w:rPr>
          <w:rFonts w:ascii="宋体" w:hAnsi="宋体" w:cs="宋体"/>
          <w:kern w:val="0"/>
          <w:sz w:val="24"/>
        </w:rPr>
      </w:pPr>
      <w:r>
        <w:rPr>
          <w:rFonts w:hint="eastAsia" w:ascii="宋体" w:hAnsi="宋体" w:cs="宋体"/>
          <w:kern w:val="0"/>
          <w:sz w:val="24"/>
        </w:rPr>
        <w:t>竞价人法定代表人（或授权代表）签字：</w:t>
      </w:r>
    </w:p>
    <w:p w14:paraId="4BAF6A72">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14:paraId="25EF2A35">
      <w:pPr>
        <w:spacing w:line="440" w:lineRule="exact"/>
        <w:rPr>
          <w:rFonts w:ascii="宋体" w:hAnsi="宋体" w:cs="宋体"/>
          <w:b/>
          <w:kern w:val="0"/>
          <w:sz w:val="24"/>
        </w:rPr>
      </w:pPr>
    </w:p>
    <w:p w14:paraId="3269D60F">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00240DD1">
      <w:pPr>
        <w:jc w:val="center"/>
        <w:rPr>
          <w:rFonts w:ascii="宋体" w:hAnsi="宋体"/>
          <w:b/>
          <w:bCs/>
          <w:sz w:val="28"/>
          <w:szCs w:val="28"/>
        </w:rPr>
      </w:pPr>
      <w:r>
        <w:rPr>
          <w:rFonts w:hint="eastAsia" w:ascii="宋体" w:hAnsi="宋体"/>
          <w:b/>
          <w:bCs/>
          <w:sz w:val="28"/>
          <w:szCs w:val="28"/>
        </w:rPr>
        <w:t>信用信息查询结果</w:t>
      </w:r>
    </w:p>
    <w:p w14:paraId="080E8A3E">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2AF8ADF3">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326C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64C61CBF">
            <w:pPr>
              <w:jc w:val="left"/>
              <w:rPr>
                <w:rFonts w:ascii="宋体" w:hAnsi="宋体" w:cs="宋体"/>
                <w:b/>
                <w:kern w:val="0"/>
                <w:sz w:val="24"/>
              </w:rPr>
            </w:pPr>
          </w:p>
        </w:tc>
      </w:tr>
    </w:tbl>
    <w:p w14:paraId="377070BE"/>
    <w:p w14:paraId="18A0FD19">
      <w:pPr>
        <w:pStyle w:val="4"/>
      </w:pPr>
    </w:p>
    <w:p w14:paraId="45AF10DD">
      <w:pPr>
        <w:pStyle w:val="46"/>
        <w:spacing w:line="500" w:lineRule="exact"/>
        <w:jc w:val="left"/>
        <w:rPr>
          <w:rFonts w:hAnsi="宋体" w:cs="宋体"/>
          <w:b/>
          <w:kern w:val="0"/>
          <w:sz w:val="24"/>
        </w:rPr>
      </w:pPr>
    </w:p>
    <w:p w14:paraId="7C566884">
      <w:pPr>
        <w:pStyle w:val="46"/>
        <w:spacing w:line="500" w:lineRule="exact"/>
        <w:jc w:val="left"/>
        <w:rPr>
          <w:rFonts w:hAnsi="宋体" w:cs="宋体"/>
          <w:b/>
          <w:kern w:val="0"/>
          <w:sz w:val="24"/>
        </w:rPr>
      </w:pPr>
    </w:p>
    <w:p w14:paraId="2B2DBBB1">
      <w:pPr>
        <w:pStyle w:val="46"/>
        <w:spacing w:line="500" w:lineRule="exact"/>
        <w:jc w:val="left"/>
        <w:rPr>
          <w:rFonts w:hAnsi="宋体" w:cs="宋体"/>
          <w:b/>
          <w:kern w:val="0"/>
          <w:sz w:val="24"/>
        </w:rPr>
      </w:pPr>
      <w:r>
        <w:rPr>
          <w:rFonts w:hint="eastAsia" w:hAnsi="宋体" w:cs="宋体"/>
          <w:b/>
          <w:kern w:val="0"/>
          <w:sz w:val="24"/>
          <w:highlight w:val="yellow"/>
        </w:rPr>
        <w:t>附件：资格承诺函</w:t>
      </w:r>
    </w:p>
    <w:p w14:paraId="1008E1E9">
      <w:pPr>
        <w:pStyle w:val="3"/>
        <w:spacing w:line="560" w:lineRule="exact"/>
        <w:jc w:val="center"/>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1B9BC115">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47EBD6D3">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67F159C2">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5E1C3F6F">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01E5754B">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837D7A9">
      <w:pPr>
        <w:spacing w:line="560" w:lineRule="exact"/>
        <w:rPr>
          <w:rFonts w:ascii="宋体" w:hAnsi="宋体" w:cs="宋体"/>
          <w:color w:val="auto"/>
          <w:sz w:val="24"/>
          <w:szCs w:val="24"/>
          <w:highlight w:val="none"/>
        </w:rPr>
      </w:pPr>
    </w:p>
    <w:p w14:paraId="10641102">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B558E22">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2F28F15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0B29992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2FAAD80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13A084E6">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78661259">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7B1AFFD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2723714C">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517B000">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130D6C3">
      <w:pPr>
        <w:spacing w:line="560" w:lineRule="exact"/>
        <w:rPr>
          <w:rFonts w:ascii="宋体" w:hAnsi="宋体" w:cs="宋体"/>
          <w:color w:val="auto"/>
          <w:sz w:val="24"/>
          <w:szCs w:val="24"/>
          <w:highlight w:val="none"/>
        </w:rPr>
      </w:pPr>
    </w:p>
    <w:p w14:paraId="3CB05CD8">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08D82ACA">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4C39161">
      <w:pPr>
        <w:spacing w:line="560" w:lineRule="exact"/>
        <w:rPr>
          <w:rFonts w:ascii="宋体" w:hAnsi="宋体" w:cs="宋体"/>
          <w:color w:val="auto"/>
          <w:sz w:val="32"/>
          <w:szCs w:val="32"/>
          <w:highlight w:val="none"/>
        </w:rPr>
      </w:pPr>
    </w:p>
    <w:p w14:paraId="42255830">
      <w:pPr>
        <w:spacing w:line="560" w:lineRule="exact"/>
        <w:rPr>
          <w:rFonts w:ascii="宋体" w:hAnsi="宋体" w:cs="宋体"/>
          <w:color w:val="auto"/>
          <w:sz w:val="32"/>
          <w:szCs w:val="32"/>
          <w:highlight w:val="none"/>
        </w:rPr>
      </w:pPr>
    </w:p>
    <w:p w14:paraId="5CDEAD5D">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6569C04D">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3D5692A1">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w:t>
      </w:r>
      <w:r>
        <w:rPr>
          <w:rFonts w:hint="eastAsia" w:ascii="宋体" w:hAnsi="宋体" w:cs="宋体"/>
          <w:color w:val="auto"/>
          <w:sz w:val="24"/>
          <w:szCs w:val="24"/>
          <w:highlight w:val="none"/>
          <w:lang w:eastAsia="zh-CN"/>
        </w:rPr>
        <w:t>报价</w:t>
      </w:r>
      <w:r>
        <w:rPr>
          <w:rFonts w:hint="eastAsia" w:ascii="宋体" w:hAnsi="宋体" w:cs="宋体"/>
          <w:color w:val="auto"/>
          <w:sz w:val="24"/>
          <w:szCs w:val="24"/>
          <w:highlight w:val="none"/>
        </w:rPr>
        <w:t>文件中按此模板提供承诺函，否则，视为未按照</w:t>
      </w:r>
      <w:r>
        <w:rPr>
          <w:rFonts w:hint="eastAsia" w:ascii="宋体" w:hAnsi="宋体" w:cs="宋体"/>
          <w:color w:val="auto"/>
          <w:sz w:val="24"/>
          <w:szCs w:val="24"/>
          <w:highlight w:val="none"/>
          <w:lang w:eastAsia="zh-CN"/>
        </w:rPr>
        <w:t>网上竞价</w:t>
      </w:r>
      <w:r>
        <w:rPr>
          <w:rFonts w:hint="eastAsia" w:ascii="宋体" w:hAnsi="宋体" w:cs="宋体"/>
          <w:color w:val="auto"/>
          <w:sz w:val="24"/>
          <w:szCs w:val="24"/>
          <w:highlight w:val="none"/>
        </w:rPr>
        <w:t>文件规定提交</w:t>
      </w:r>
      <w:r>
        <w:rPr>
          <w:rFonts w:hint="eastAsia" w:ascii="宋体" w:hAnsi="宋体" w:cs="宋体"/>
          <w:color w:val="auto"/>
          <w:sz w:val="24"/>
          <w:szCs w:val="24"/>
          <w:highlight w:val="none"/>
          <w:lang w:eastAsia="zh-CN"/>
        </w:rPr>
        <w:t>资格证明材料</w:t>
      </w:r>
      <w:r>
        <w:rPr>
          <w:rFonts w:hint="eastAsia" w:ascii="宋体" w:hAnsi="宋体" w:cs="宋体"/>
          <w:color w:val="auto"/>
          <w:sz w:val="24"/>
          <w:szCs w:val="24"/>
          <w:highlight w:val="none"/>
        </w:rPr>
        <w:t>，按资格审查不通过处理。</w:t>
      </w:r>
    </w:p>
    <w:p w14:paraId="3020F29A">
      <w:pPr>
        <w:pStyle w:val="46"/>
        <w:spacing w:line="500" w:lineRule="exact"/>
        <w:jc w:val="left"/>
        <w:rPr>
          <w:rFonts w:hAnsi="宋体" w:cs="宋体"/>
          <w:b/>
          <w:kern w:val="0"/>
          <w:sz w:val="24"/>
        </w:rPr>
      </w:pPr>
    </w:p>
    <w:p w14:paraId="69068EB6">
      <w:pPr>
        <w:pStyle w:val="46"/>
        <w:spacing w:line="500" w:lineRule="exact"/>
        <w:jc w:val="left"/>
        <w:rPr>
          <w:rFonts w:hAnsi="宋体" w:cs="宋体"/>
          <w:b/>
          <w:kern w:val="0"/>
          <w:sz w:val="24"/>
        </w:rPr>
      </w:pPr>
    </w:p>
    <w:p w14:paraId="7BF0ABFE">
      <w:pPr>
        <w:pStyle w:val="46"/>
        <w:spacing w:line="500" w:lineRule="exact"/>
        <w:jc w:val="left"/>
        <w:rPr>
          <w:rFonts w:hAnsi="宋体" w:cs="宋体"/>
          <w:b/>
          <w:kern w:val="0"/>
          <w:sz w:val="24"/>
        </w:rPr>
      </w:pPr>
    </w:p>
    <w:p w14:paraId="3262BBEB">
      <w:pPr>
        <w:pStyle w:val="46"/>
        <w:spacing w:line="500" w:lineRule="exact"/>
        <w:jc w:val="left"/>
        <w:rPr>
          <w:rFonts w:hAnsi="宋体" w:cs="宋体"/>
          <w:b/>
          <w:kern w:val="0"/>
          <w:sz w:val="24"/>
        </w:rPr>
      </w:pPr>
    </w:p>
    <w:p w14:paraId="75D77362">
      <w:pPr>
        <w:pStyle w:val="46"/>
        <w:spacing w:line="500" w:lineRule="exact"/>
        <w:jc w:val="left"/>
        <w:rPr>
          <w:rFonts w:hAnsi="宋体" w:cs="宋体"/>
          <w:b/>
          <w:kern w:val="0"/>
          <w:sz w:val="24"/>
        </w:rPr>
      </w:pPr>
    </w:p>
    <w:p w14:paraId="7EB9B42C">
      <w:pPr>
        <w:pStyle w:val="46"/>
        <w:spacing w:line="500" w:lineRule="exact"/>
        <w:jc w:val="left"/>
        <w:rPr>
          <w:rFonts w:hAnsi="宋体" w:cs="宋体"/>
          <w:b/>
          <w:kern w:val="0"/>
          <w:sz w:val="24"/>
        </w:rPr>
      </w:pPr>
    </w:p>
    <w:p w14:paraId="404493E5">
      <w:pPr>
        <w:pStyle w:val="46"/>
        <w:spacing w:line="500" w:lineRule="exact"/>
        <w:jc w:val="left"/>
        <w:rPr>
          <w:rFonts w:hAnsi="宋体" w:cs="宋体"/>
          <w:b/>
          <w:kern w:val="0"/>
          <w:sz w:val="24"/>
        </w:rPr>
      </w:pPr>
    </w:p>
    <w:p w14:paraId="21281E59">
      <w:pPr>
        <w:pStyle w:val="46"/>
        <w:spacing w:line="500" w:lineRule="exact"/>
        <w:jc w:val="left"/>
        <w:rPr>
          <w:rFonts w:hAnsi="宋体" w:cs="宋体"/>
          <w:b/>
          <w:kern w:val="0"/>
          <w:sz w:val="24"/>
        </w:rPr>
      </w:pPr>
    </w:p>
    <w:p w14:paraId="2AD6712E">
      <w:pPr>
        <w:pStyle w:val="46"/>
        <w:spacing w:line="500" w:lineRule="exact"/>
        <w:jc w:val="left"/>
        <w:rPr>
          <w:rFonts w:hAnsi="宋体" w:cs="宋体"/>
          <w:b/>
          <w:kern w:val="0"/>
          <w:sz w:val="24"/>
        </w:rPr>
      </w:pPr>
    </w:p>
    <w:p w14:paraId="2A3F9EF5">
      <w:pPr>
        <w:pStyle w:val="46"/>
        <w:spacing w:line="500" w:lineRule="exact"/>
        <w:jc w:val="left"/>
        <w:rPr>
          <w:rFonts w:hAnsi="宋体" w:cs="宋体"/>
          <w:b/>
          <w:kern w:val="0"/>
          <w:sz w:val="24"/>
        </w:rPr>
      </w:pPr>
    </w:p>
    <w:p w14:paraId="4AF1DA0C">
      <w:pPr>
        <w:pStyle w:val="46"/>
        <w:spacing w:line="500" w:lineRule="exact"/>
        <w:jc w:val="left"/>
        <w:rPr>
          <w:rFonts w:hAnsi="宋体" w:cs="宋体"/>
          <w:b/>
          <w:kern w:val="0"/>
          <w:sz w:val="24"/>
        </w:rPr>
      </w:pPr>
      <w:r>
        <w:rPr>
          <w:rFonts w:hint="eastAsia" w:hAnsi="宋体" w:cs="宋体"/>
          <w:b/>
          <w:kern w:val="0"/>
          <w:sz w:val="24"/>
        </w:rPr>
        <w:t>附件8：</w:t>
      </w:r>
    </w:p>
    <w:p w14:paraId="38B304CC">
      <w:pPr>
        <w:jc w:val="center"/>
        <w:rPr>
          <w:rFonts w:ascii="宋体" w:hAnsi="宋体"/>
          <w:b/>
          <w:sz w:val="28"/>
          <w:szCs w:val="28"/>
        </w:rPr>
      </w:pPr>
      <w:r>
        <w:rPr>
          <w:rFonts w:hint="eastAsia" w:ascii="宋体" w:hAnsi="宋体"/>
          <w:b/>
          <w:sz w:val="28"/>
          <w:szCs w:val="28"/>
        </w:rPr>
        <w:t>法定代表人授权书</w:t>
      </w:r>
    </w:p>
    <w:p w14:paraId="45DB533F">
      <w:pPr>
        <w:spacing w:line="500" w:lineRule="exact"/>
        <w:rPr>
          <w:rFonts w:ascii="宋体" w:hAnsi="宋体"/>
          <w:sz w:val="24"/>
        </w:rPr>
      </w:pPr>
      <w:r>
        <w:rPr>
          <w:rFonts w:hint="eastAsia" w:ascii="宋体" w:hAnsi="宋体"/>
          <w:sz w:val="24"/>
          <w:szCs w:val="24"/>
          <w:highlight w:val="yellow"/>
          <w:lang w:eastAsia="zh-CN"/>
        </w:rPr>
        <w:t>福建方兴招标代理有限公司</w:t>
      </w:r>
      <w:r>
        <w:rPr>
          <w:rFonts w:hint="eastAsia" w:ascii="宋体" w:hAnsi="宋体"/>
          <w:sz w:val="24"/>
        </w:rPr>
        <w:t>：</w:t>
      </w:r>
    </w:p>
    <w:p w14:paraId="4C90805F">
      <w:pPr>
        <w:pStyle w:val="12"/>
        <w:snapToGrid w:val="0"/>
        <w:spacing w:line="500" w:lineRule="exact"/>
        <w:ind w:firstLine="480" w:firstLineChars="200"/>
        <w:jc w:val="left"/>
        <w:rPr>
          <w:rFonts w:hAnsi="宋体"/>
          <w:sz w:val="24"/>
          <w:szCs w:val="24"/>
        </w:rPr>
      </w:pPr>
      <w:r>
        <w:rPr>
          <w:rFonts w:hint="eastAsia" w:hAnsi="宋体"/>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14FC8E09">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09397CE9">
      <w:pPr>
        <w:spacing w:line="500" w:lineRule="exact"/>
        <w:rPr>
          <w:rFonts w:ascii="宋体" w:hAnsi="宋体"/>
          <w:sz w:val="24"/>
        </w:rPr>
      </w:pPr>
      <w:r>
        <w:rPr>
          <w:rFonts w:hint="eastAsia" w:ascii="宋体" w:hAnsi="宋体"/>
          <w:sz w:val="24"/>
        </w:rPr>
        <w:t>竞价人的委托代理人：性别：身份证号：</w:t>
      </w:r>
    </w:p>
    <w:p w14:paraId="001EEEF2">
      <w:pPr>
        <w:spacing w:line="500" w:lineRule="exact"/>
        <w:rPr>
          <w:rFonts w:ascii="宋体" w:hAnsi="宋体"/>
          <w:sz w:val="24"/>
        </w:rPr>
      </w:pPr>
      <w:r>
        <w:rPr>
          <w:rFonts w:hint="eastAsia" w:ascii="宋体" w:hAnsi="宋体"/>
          <w:sz w:val="24"/>
        </w:rPr>
        <w:t>单位：部门：职务：</w:t>
      </w:r>
    </w:p>
    <w:p w14:paraId="7DB7F6A0">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09F7D6C7">
      <w:pPr>
        <w:spacing w:line="500" w:lineRule="exact"/>
        <w:rPr>
          <w:rFonts w:ascii="宋体" w:hAnsi="宋体"/>
          <w:sz w:val="24"/>
        </w:rPr>
      </w:pPr>
      <w:r>
        <w:rPr>
          <w:rFonts w:hint="eastAsia" w:ascii="宋体" w:hAnsi="宋体"/>
          <w:sz w:val="24"/>
        </w:rPr>
        <w:t>附：被授权人身份证件</w:t>
      </w:r>
    </w:p>
    <w:p w14:paraId="5C6DB7F4">
      <w:pPr>
        <w:spacing w:line="500" w:lineRule="exact"/>
        <w:ind w:firstLine="3600" w:firstLineChars="1500"/>
        <w:rPr>
          <w:rFonts w:ascii="宋体" w:hAnsi="宋体"/>
          <w:sz w:val="24"/>
        </w:rPr>
      </w:pPr>
      <w:r>
        <w:rPr>
          <w:rFonts w:hint="eastAsia" w:ascii="宋体" w:hAnsi="宋体"/>
          <w:sz w:val="24"/>
        </w:rPr>
        <w:t>竞价人</w:t>
      </w:r>
    </w:p>
    <w:p w14:paraId="6C583E72">
      <w:pPr>
        <w:spacing w:line="500" w:lineRule="exact"/>
        <w:ind w:firstLine="3600" w:firstLineChars="1500"/>
        <w:rPr>
          <w:rFonts w:ascii="宋体" w:hAnsi="宋体"/>
          <w:sz w:val="24"/>
        </w:rPr>
      </w:pPr>
      <w:r>
        <w:rPr>
          <w:rFonts w:hint="eastAsia" w:ascii="宋体" w:hAnsi="宋体"/>
          <w:sz w:val="24"/>
        </w:rPr>
        <w:t>竞价人（全称并加盖公章）：</w:t>
      </w:r>
    </w:p>
    <w:p w14:paraId="612BE327">
      <w:pPr>
        <w:spacing w:line="500" w:lineRule="exact"/>
        <w:rPr>
          <w:rFonts w:ascii="宋体" w:hAnsi="宋体"/>
          <w:sz w:val="24"/>
        </w:rPr>
      </w:pPr>
    </w:p>
    <w:p w14:paraId="2CA1ADFB">
      <w:pPr>
        <w:spacing w:line="500" w:lineRule="exact"/>
        <w:ind w:firstLine="3600" w:firstLineChars="1500"/>
        <w:rPr>
          <w:rFonts w:ascii="宋体" w:hAnsi="宋体"/>
          <w:sz w:val="24"/>
        </w:rPr>
      </w:pPr>
      <w:r>
        <w:rPr>
          <w:rFonts w:hint="eastAsia" w:ascii="宋体" w:hAnsi="宋体"/>
          <w:sz w:val="24"/>
        </w:rPr>
        <w:t>法定代表人签字或盖章：</w:t>
      </w:r>
    </w:p>
    <w:p w14:paraId="4A7A7E8A">
      <w:pPr>
        <w:spacing w:line="500" w:lineRule="exact"/>
        <w:rPr>
          <w:rFonts w:ascii="宋体" w:hAnsi="宋体"/>
          <w:sz w:val="24"/>
        </w:rPr>
      </w:pPr>
    </w:p>
    <w:p w14:paraId="7691C8E4">
      <w:pPr>
        <w:spacing w:line="500" w:lineRule="exact"/>
        <w:ind w:firstLine="3600" w:firstLineChars="1500"/>
        <w:rPr>
          <w:rFonts w:ascii="宋体" w:hAnsi="宋体"/>
          <w:sz w:val="24"/>
        </w:rPr>
      </w:pPr>
      <w:r>
        <w:rPr>
          <w:rFonts w:hint="eastAsia" w:ascii="宋体" w:hAnsi="宋体"/>
          <w:sz w:val="24"/>
        </w:rPr>
        <w:t>日     期：</w:t>
      </w:r>
    </w:p>
    <w:p w14:paraId="795601B7">
      <w:pPr>
        <w:spacing w:line="500" w:lineRule="exact"/>
        <w:rPr>
          <w:rFonts w:ascii="宋体" w:hAnsi="宋体"/>
          <w:sz w:val="24"/>
        </w:rPr>
      </w:pPr>
    </w:p>
    <w:p w14:paraId="5D88D0E4">
      <w:pPr>
        <w:spacing w:line="500" w:lineRule="exact"/>
        <w:ind w:firstLine="3600" w:firstLineChars="1500"/>
        <w:rPr>
          <w:rFonts w:ascii="宋体" w:hAnsi="宋体"/>
          <w:sz w:val="24"/>
        </w:rPr>
      </w:pPr>
      <w:r>
        <w:rPr>
          <w:rFonts w:hint="eastAsia" w:ascii="宋体" w:hAnsi="宋体"/>
          <w:sz w:val="24"/>
        </w:rPr>
        <w:t>被授权人</w:t>
      </w:r>
    </w:p>
    <w:p w14:paraId="36742E2F">
      <w:pPr>
        <w:spacing w:line="500" w:lineRule="exact"/>
        <w:ind w:firstLine="3600" w:firstLineChars="1500"/>
        <w:rPr>
          <w:rFonts w:ascii="宋体" w:hAnsi="宋体"/>
          <w:sz w:val="24"/>
        </w:rPr>
      </w:pPr>
      <w:r>
        <w:rPr>
          <w:rFonts w:hint="eastAsia" w:ascii="宋体" w:hAnsi="宋体"/>
          <w:sz w:val="24"/>
        </w:rPr>
        <w:t>竞价人的委托代理人签字：</w:t>
      </w:r>
    </w:p>
    <w:p w14:paraId="31C94D8F">
      <w:pPr>
        <w:spacing w:line="500" w:lineRule="exact"/>
        <w:rPr>
          <w:rFonts w:ascii="宋体" w:hAnsi="宋体"/>
          <w:sz w:val="24"/>
        </w:rPr>
      </w:pPr>
    </w:p>
    <w:p w14:paraId="6BDA762D">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298E7F79">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5773AE68">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1"/>
    <w:p w14:paraId="3AB14321">
      <w:pPr>
        <w:jc w:val="center"/>
        <w:rPr>
          <w:rFonts w:ascii="宋体" w:hAnsi="宋体"/>
          <w:b/>
          <w:sz w:val="28"/>
          <w:szCs w:val="28"/>
        </w:rPr>
      </w:pPr>
      <w:r>
        <w:rPr>
          <w:rFonts w:hint="eastAsia" w:ascii="宋体" w:hAnsi="宋体"/>
          <w:b/>
          <w:sz w:val="28"/>
          <w:szCs w:val="28"/>
        </w:rPr>
        <w:t>竞 价 书</w:t>
      </w:r>
    </w:p>
    <w:p w14:paraId="1F0A844E">
      <w:pPr>
        <w:tabs>
          <w:tab w:val="left" w:pos="900"/>
        </w:tabs>
        <w:spacing w:line="500" w:lineRule="exact"/>
        <w:rPr>
          <w:rFonts w:hint="eastAsia" w:ascii="宋体" w:hAnsi="宋体" w:eastAsia="宋体"/>
          <w:sz w:val="24"/>
          <w:szCs w:val="21"/>
          <w:lang w:eastAsia="zh-CN"/>
        </w:rPr>
      </w:pPr>
      <w:r>
        <w:rPr>
          <w:rFonts w:hint="eastAsia" w:ascii="宋体" w:hAnsi="宋体"/>
          <w:sz w:val="24"/>
          <w:szCs w:val="21"/>
        </w:rPr>
        <w:t>致：</w:t>
      </w:r>
      <w:r>
        <w:rPr>
          <w:rFonts w:hint="eastAsia" w:ascii="宋体" w:hAnsi="宋体"/>
          <w:sz w:val="24"/>
          <w:szCs w:val="24"/>
          <w:highlight w:val="yellow"/>
          <w:lang w:eastAsia="zh-CN"/>
        </w:rPr>
        <w:t>福建方兴招标代理有限公司</w:t>
      </w:r>
    </w:p>
    <w:p w14:paraId="4DA6A79D">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F220A03">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054E7862">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5F9ADF52">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61FE5A8B">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E323EF9">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4AB99435">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7DADE39A">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62C66640">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768EEC71">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0D59AAF3">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2110DE29">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49E181A0">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24A881E8">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2E8189A5">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57C435A9">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6EAA3F8A">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7B060D7D">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4087DA13">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72470F5B">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20CAB98">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C774247">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718707A9">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5AEF75FC">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252B976">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A86FEA8">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322397E8">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79BB0A93">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50FBF2CE">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7EF71E61">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34E33023">
      <w:pPr>
        <w:spacing w:line="500" w:lineRule="exact"/>
        <w:ind w:firstLine="720" w:firstLineChars="300"/>
        <w:rPr>
          <w:rFonts w:ascii="宋体" w:hAnsi="宋体"/>
          <w:sz w:val="24"/>
          <w:u w:val="single"/>
        </w:rPr>
      </w:pPr>
      <w:r>
        <w:rPr>
          <w:rFonts w:hint="eastAsia" w:ascii="宋体" w:hAnsi="宋体"/>
          <w:sz w:val="24"/>
        </w:rPr>
        <w:t xml:space="preserve">地址：  邮编： </w:t>
      </w:r>
    </w:p>
    <w:p w14:paraId="55CF757F">
      <w:pPr>
        <w:spacing w:line="500" w:lineRule="exact"/>
        <w:rPr>
          <w:rFonts w:ascii="宋体" w:hAnsi="宋体"/>
          <w:sz w:val="24"/>
          <w:u w:val="single"/>
        </w:rPr>
      </w:pPr>
      <w:r>
        <w:rPr>
          <w:rFonts w:hint="eastAsia" w:ascii="宋体" w:hAnsi="宋体"/>
          <w:sz w:val="24"/>
        </w:rPr>
        <w:t xml:space="preserve">      手机：  传真： </w:t>
      </w:r>
    </w:p>
    <w:p w14:paraId="5069118B">
      <w:pPr>
        <w:spacing w:line="500" w:lineRule="exact"/>
        <w:rPr>
          <w:rFonts w:ascii="宋体" w:hAnsi="宋体"/>
          <w:sz w:val="24"/>
          <w:u w:val="single"/>
        </w:rPr>
      </w:pPr>
      <w:r>
        <w:rPr>
          <w:rFonts w:hint="eastAsia" w:ascii="宋体" w:hAnsi="宋体"/>
          <w:sz w:val="24"/>
        </w:rPr>
        <w:t xml:space="preserve">      竞价人授权代表签字： </w:t>
      </w:r>
    </w:p>
    <w:p w14:paraId="0D05E561">
      <w:pPr>
        <w:spacing w:line="500" w:lineRule="exact"/>
        <w:rPr>
          <w:rFonts w:ascii="宋体" w:hAnsi="宋体"/>
          <w:sz w:val="24"/>
        </w:rPr>
      </w:pPr>
      <w:r>
        <w:rPr>
          <w:rFonts w:hint="eastAsia" w:ascii="宋体" w:hAnsi="宋体"/>
          <w:sz w:val="24"/>
        </w:rPr>
        <w:t xml:space="preserve">      竞价人（全称并加盖公章）：</w:t>
      </w:r>
    </w:p>
    <w:p w14:paraId="7A8A60B2">
      <w:pPr>
        <w:tabs>
          <w:tab w:val="left" w:pos="5355"/>
        </w:tabs>
        <w:spacing w:line="500" w:lineRule="exact"/>
        <w:rPr>
          <w:rFonts w:ascii="宋体" w:hAnsi="宋体"/>
          <w:sz w:val="24"/>
        </w:rPr>
      </w:pPr>
      <w:r>
        <w:rPr>
          <w:rFonts w:hint="eastAsia" w:ascii="宋体" w:hAnsi="宋体"/>
          <w:sz w:val="24"/>
        </w:rPr>
        <w:t xml:space="preserve">      日  期： 年 月 日</w:t>
      </w:r>
    </w:p>
    <w:p w14:paraId="14DD79E6">
      <w:pPr>
        <w:rPr>
          <w:rFonts w:ascii="宋体" w:hAnsi="宋体" w:cs="宋体"/>
          <w:kern w:val="0"/>
          <w:sz w:val="24"/>
        </w:rPr>
        <w:sectPr>
          <w:headerReference r:id="rId6" w:type="default"/>
          <w:footerReference r:id="rId7" w:type="default"/>
          <w:footerReference r:id="rId8" w:type="even"/>
          <w:pgSz w:w="11906" w:h="16838"/>
          <w:pgMar w:top="1134" w:right="1134" w:bottom="1134" w:left="1134" w:header="851" w:footer="992" w:gutter="0"/>
          <w:cols w:space="720" w:num="1"/>
          <w:docGrid w:type="lines" w:linePitch="312" w:charSpace="0"/>
        </w:sectPr>
      </w:pPr>
    </w:p>
    <w:p w14:paraId="5DA58880">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附件10：</w:t>
      </w:r>
    </w:p>
    <w:p w14:paraId="405DDC88">
      <w:pPr>
        <w:jc w:val="center"/>
        <w:rPr>
          <w:rFonts w:ascii="宋体" w:hAnsi="宋体"/>
          <w:b/>
          <w:sz w:val="28"/>
          <w:szCs w:val="28"/>
        </w:rPr>
      </w:pPr>
      <w:r>
        <w:rPr>
          <w:rFonts w:hint="eastAsia" w:ascii="宋体" w:hAnsi="宋体"/>
          <w:b/>
          <w:sz w:val="28"/>
          <w:szCs w:val="28"/>
        </w:rPr>
        <w:t>竞价一览表</w:t>
      </w:r>
    </w:p>
    <w:p w14:paraId="79E17C90">
      <w:pPr>
        <w:rPr>
          <w:rFonts w:ascii="宋体" w:hAnsi="宋体"/>
          <w:b/>
          <w:sz w:val="24"/>
          <w:szCs w:val="24"/>
        </w:rPr>
      </w:pPr>
    </w:p>
    <w:p w14:paraId="1272E1C6">
      <w:pPr>
        <w:jc w:val="right"/>
        <w:rPr>
          <w:rFonts w:ascii="宋体" w:hAnsi="宋体"/>
          <w:sz w:val="24"/>
          <w:szCs w:val="24"/>
        </w:rPr>
      </w:pPr>
      <w:r>
        <w:rPr>
          <w:rFonts w:hint="eastAsia" w:ascii="宋体" w:hAnsi="宋体"/>
          <w:sz w:val="24"/>
          <w:szCs w:val="24"/>
        </w:rPr>
        <w:t>金额单位：元人民币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6BDB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AF4BCDB">
            <w:pPr>
              <w:jc w:val="center"/>
              <w:rPr>
                <w:rFonts w:ascii="宋体" w:hAnsi="宋体"/>
                <w:sz w:val="24"/>
              </w:rPr>
            </w:pPr>
            <w:r>
              <w:rPr>
                <w:rFonts w:hint="eastAsia" w:ascii="宋体" w:hAnsi="宋体"/>
                <w:sz w:val="24"/>
              </w:rPr>
              <w:t>合同包</w:t>
            </w:r>
          </w:p>
        </w:tc>
        <w:tc>
          <w:tcPr>
            <w:tcW w:w="763" w:type="dxa"/>
            <w:vAlign w:val="center"/>
          </w:tcPr>
          <w:p w14:paraId="1C06E92F">
            <w:pPr>
              <w:jc w:val="center"/>
              <w:rPr>
                <w:rFonts w:ascii="宋体" w:hAnsi="宋体"/>
                <w:sz w:val="24"/>
              </w:rPr>
            </w:pPr>
            <w:r>
              <w:rPr>
                <w:rFonts w:hint="eastAsia" w:ascii="宋体" w:hAnsi="宋体"/>
                <w:sz w:val="24"/>
              </w:rPr>
              <w:t>品目号</w:t>
            </w:r>
          </w:p>
        </w:tc>
        <w:tc>
          <w:tcPr>
            <w:tcW w:w="1703" w:type="dxa"/>
            <w:vAlign w:val="center"/>
          </w:tcPr>
          <w:p w14:paraId="0BD09122">
            <w:pPr>
              <w:jc w:val="center"/>
              <w:rPr>
                <w:rFonts w:ascii="宋体" w:hAnsi="宋体"/>
                <w:sz w:val="24"/>
              </w:rPr>
            </w:pPr>
            <w:r>
              <w:rPr>
                <w:rFonts w:hint="eastAsia" w:ascii="宋体" w:hAnsi="宋体"/>
                <w:sz w:val="24"/>
              </w:rPr>
              <w:t>品目名称</w:t>
            </w:r>
          </w:p>
        </w:tc>
        <w:tc>
          <w:tcPr>
            <w:tcW w:w="1391" w:type="dxa"/>
            <w:vAlign w:val="center"/>
          </w:tcPr>
          <w:p w14:paraId="35E5E983">
            <w:pPr>
              <w:jc w:val="center"/>
              <w:rPr>
                <w:rFonts w:ascii="宋体" w:hAnsi="宋体"/>
                <w:sz w:val="24"/>
                <w:highlight w:val="yellow"/>
              </w:rPr>
            </w:pPr>
            <w:r>
              <w:rPr>
                <w:rFonts w:hint="eastAsia" w:ascii="宋体" w:hAnsi="宋体"/>
                <w:sz w:val="24"/>
                <w:highlight w:val="yellow"/>
              </w:rPr>
              <w:t>品牌型号（若有）</w:t>
            </w:r>
          </w:p>
        </w:tc>
        <w:tc>
          <w:tcPr>
            <w:tcW w:w="994" w:type="dxa"/>
            <w:vAlign w:val="center"/>
          </w:tcPr>
          <w:p w14:paraId="3162B3C6">
            <w:pPr>
              <w:jc w:val="center"/>
              <w:rPr>
                <w:rFonts w:ascii="宋体" w:hAnsi="宋体"/>
                <w:sz w:val="24"/>
              </w:rPr>
            </w:pPr>
            <w:r>
              <w:rPr>
                <w:rFonts w:hint="eastAsia" w:ascii="宋体" w:hAnsi="宋体"/>
                <w:sz w:val="24"/>
              </w:rPr>
              <w:t>数量</w:t>
            </w:r>
          </w:p>
        </w:tc>
        <w:tc>
          <w:tcPr>
            <w:tcW w:w="1386" w:type="dxa"/>
            <w:vAlign w:val="center"/>
          </w:tcPr>
          <w:p w14:paraId="470749E8">
            <w:pPr>
              <w:jc w:val="center"/>
              <w:rPr>
                <w:rFonts w:ascii="宋体" w:hAnsi="宋体"/>
                <w:sz w:val="24"/>
              </w:rPr>
            </w:pPr>
            <w:r>
              <w:rPr>
                <w:rFonts w:hint="eastAsia" w:ascii="宋体" w:hAnsi="宋体"/>
                <w:sz w:val="24"/>
              </w:rPr>
              <w:t>总价最高限价(元)</w:t>
            </w:r>
          </w:p>
        </w:tc>
        <w:tc>
          <w:tcPr>
            <w:tcW w:w="992" w:type="dxa"/>
            <w:vAlign w:val="center"/>
          </w:tcPr>
          <w:p w14:paraId="4869853E">
            <w:pPr>
              <w:jc w:val="center"/>
              <w:rPr>
                <w:rFonts w:ascii="宋体" w:hAnsi="宋体"/>
                <w:sz w:val="24"/>
              </w:rPr>
            </w:pPr>
            <w:r>
              <w:rPr>
                <w:rFonts w:hint="eastAsia" w:ascii="宋体" w:hAnsi="宋体"/>
                <w:sz w:val="24"/>
              </w:rPr>
              <w:t>单价(元)</w:t>
            </w:r>
          </w:p>
        </w:tc>
        <w:tc>
          <w:tcPr>
            <w:tcW w:w="1405" w:type="dxa"/>
            <w:vAlign w:val="center"/>
          </w:tcPr>
          <w:p w14:paraId="5074D85F">
            <w:pPr>
              <w:jc w:val="center"/>
              <w:rPr>
                <w:rFonts w:ascii="宋体" w:hAnsi="宋体"/>
                <w:sz w:val="24"/>
              </w:rPr>
            </w:pPr>
            <w:r>
              <w:rPr>
                <w:rFonts w:hint="eastAsia" w:ascii="宋体" w:hAnsi="宋体"/>
                <w:sz w:val="24"/>
              </w:rPr>
              <w:t>总价(元)</w:t>
            </w:r>
          </w:p>
        </w:tc>
      </w:tr>
      <w:tr w14:paraId="69AF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1FD7A56A">
            <w:pPr>
              <w:spacing w:line="500" w:lineRule="exact"/>
              <w:jc w:val="center"/>
              <w:rPr>
                <w:rFonts w:ascii="宋体" w:hAnsi="宋体"/>
                <w:sz w:val="24"/>
              </w:rPr>
            </w:pPr>
            <w:r>
              <w:rPr>
                <w:rFonts w:hint="eastAsia" w:ascii="宋体" w:hAnsi="宋体"/>
                <w:sz w:val="24"/>
              </w:rPr>
              <w:t>1</w:t>
            </w:r>
          </w:p>
        </w:tc>
        <w:tc>
          <w:tcPr>
            <w:tcW w:w="763" w:type="dxa"/>
            <w:vAlign w:val="center"/>
          </w:tcPr>
          <w:p w14:paraId="24462DF6">
            <w:pPr>
              <w:spacing w:line="400" w:lineRule="exact"/>
              <w:jc w:val="center"/>
              <w:rPr>
                <w:rFonts w:ascii="宋体" w:hAnsi="宋体"/>
                <w:sz w:val="24"/>
              </w:rPr>
            </w:pPr>
          </w:p>
        </w:tc>
        <w:tc>
          <w:tcPr>
            <w:tcW w:w="1703" w:type="dxa"/>
            <w:vAlign w:val="center"/>
          </w:tcPr>
          <w:p w14:paraId="5390A460">
            <w:pPr>
              <w:widowControl/>
              <w:jc w:val="center"/>
              <w:textAlignment w:val="center"/>
              <w:rPr>
                <w:rFonts w:ascii="宋体" w:hAnsi="宋体"/>
                <w:sz w:val="24"/>
              </w:rPr>
            </w:pPr>
          </w:p>
        </w:tc>
        <w:tc>
          <w:tcPr>
            <w:tcW w:w="1391" w:type="dxa"/>
            <w:vAlign w:val="center"/>
          </w:tcPr>
          <w:p w14:paraId="7971FA3E">
            <w:pPr>
              <w:jc w:val="center"/>
              <w:rPr>
                <w:rFonts w:ascii="宋体" w:hAnsi="宋体"/>
                <w:sz w:val="24"/>
              </w:rPr>
            </w:pPr>
          </w:p>
        </w:tc>
        <w:tc>
          <w:tcPr>
            <w:tcW w:w="994" w:type="dxa"/>
            <w:vAlign w:val="center"/>
          </w:tcPr>
          <w:p w14:paraId="1A7539C5">
            <w:pPr>
              <w:widowControl/>
              <w:jc w:val="center"/>
              <w:textAlignment w:val="center"/>
              <w:rPr>
                <w:rFonts w:ascii="宋体" w:hAnsi="宋体"/>
                <w:sz w:val="24"/>
              </w:rPr>
            </w:pPr>
          </w:p>
        </w:tc>
        <w:tc>
          <w:tcPr>
            <w:tcW w:w="1386" w:type="dxa"/>
            <w:vAlign w:val="center"/>
          </w:tcPr>
          <w:p w14:paraId="4CD63500">
            <w:pPr>
              <w:widowControl/>
              <w:jc w:val="center"/>
              <w:textAlignment w:val="center"/>
              <w:rPr>
                <w:rFonts w:ascii="宋体" w:hAnsi="宋体"/>
                <w:sz w:val="24"/>
              </w:rPr>
            </w:pPr>
          </w:p>
        </w:tc>
        <w:tc>
          <w:tcPr>
            <w:tcW w:w="992" w:type="dxa"/>
            <w:tcBorders>
              <w:bottom w:val="single" w:color="auto" w:sz="4" w:space="0"/>
            </w:tcBorders>
            <w:vAlign w:val="center"/>
          </w:tcPr>
          <w:p w14:paraId="6AE51633">
            <w:pPr>
              <w:widowControl/>
              <w:jc w:val="center"/>
              <w:textAlignment w:val="center"/>
              <w:rPr>
                <w:rFonts w:ascii="宋体" w:hAnsi="宋体"/>
                <w:sz w:val="24"/>
              </w:rPr>
            </w:pPr>
          </w:p>
        </w:tc>
        <w:tc>
          <w:tcPr>
            <w:tcW w:w="1405" w:type="dxa"/>
            <w:tcBorders>
              <w:bottom w:val="single" w:color="auto" w:sz="4" w:space="0"/>
            </w:tcBorders>
            <w:vAlign w:val="center"/>
          </w:tcPr>
          <w:p w14:paraId="16675855">
            <w:pPr>
              <w:spacing w:line="500" w:lineRule="exact"/>
              <w:rPr>
                <w:rFonts w:ascii="宋体" w:hAnsi="宋体"/>
                <w:sz w:val="24"/>
              </w:rPr>
            </w:pPr>
          </w:p>
        </w:tc>
      </w:tr>
      <w:tr w14:paraId="2FE4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791BE16">
            <w:pPr>
              <w:spacing w:line="500" w:lineRule="exact"/>
              <w:rPr>
                <w:rFonts w:ascii="宋体" w:hAnsi="宋体"/>
                <w:sz w:val="24"/>
              </w:rPr>
            </w:pPr>
          </w:p>
        </w:tc>
        <w:tc>
          <w:tcPr>
            <w:tcW w:w="763" w:type="dxa"/>
            <w:vAlign w:val="center"/>
          </w:tcPr>
          <w:p w14:paraId="0598F285">
            <w:pPr>
              <w:spacing w:line="400" w:lineRule="exact"/>
              <w:jc w:val="center"/>
              <w:rPr>
                <w:rFonts w:ascii="宋体" w:hAnsi="宋体"/>
                <w:sz w:val="24"/>
              </w:rPr>
            </w:pPr>
          </w:p>
        </w:tc>
        <w:tc>
          <w:tcPr>
            <w:tcW w:w="1703" w:type="dxa"/>
            <w:vAlign w:val="center"/>
          </w:tcPr>
          <w:p w14:paraId="76CBCC04">
            <w:pPr>
              <w:widowControl/>
              <w:jc w:val="center"/>
              <w:textAlignment w:val="center"/>
              <w:rPr>
                <w:rFonts w:ascii="宋体" w:hAnsi="宋体"/>
                <w:sz w:val="24"/>
              </w:rPr>
            </w:pPr>
          </w:p>
        </w:tc>
        <w:tc>
          <w:tcPr>
            <w:tcW w:w="1391" w:type="dxa"/>
            <w:vAlign w:val="center"/>
          </w:tcPr>
          <w:p w14:paraId="29791CD4">
            <w:pPr>
              <w:jc w:val="center"/>
              <w:rPr>
                <w:rFonts w:ascii="宋体" w:hAnsi="宋体"/>
                <w:sz w:val="24"/>
              </w:rPr>
            </w:pPr>
          </w:p>
        </w:tc>
        <w:tc>
          <w:tcPr>
            <w:tcW w:w="994" w:type="dxa"/>
            <w:vAlign w:val="center"/>
          </w:tcPr>
          <w:p w14:paraId="24B7B991">
            <w:pPr>
              <w:widowControl/>
              <w:jc w:val="center"/>
              <w:textAlignment w:val="center"/>
              <w:rPr>
                <w:rFonts w:ascii="宋体" w:hAnsi="宋体"/>
                <w:sz w:val="24"/>
              </w:rPr>
            </w:pPr>
          </w:p>
        </w:tc>
        <w:tc>
          <w:tcPr>
            <w:tcW w:w="1386" w:type="dxa"/>
            <w:vAlign w:val="center"/>
          </w:tcPr>
          <w:p w14:paraId="06CB0055">
            <w:pPr>
              <w:widowControl/>
              <w:jc w:val="center"/>
              <w:textAlignment w:val="center"/>
              <w:rPr>
                <w:rFonts w:ascii="宋体" w:hAnsi="宋体"/>
                <w:sz w:val="24"/>
              </w:rPr>
            </w:pPr>
          </w:p>
        </w:tc>
        <w:tc>
          <w:tcPr>
            <w:tcW w:w="992" w:type="dxa"/>
            <w:tcBorders>
              <w:bottom w:val="single" w:color="auto" w:sz="4" w:space="0"/>
            </w:tcBorders>
            <w:vAlign w:val="center"/>
          </w:tcPr>
          <w:p w14:paraId="7B23F5C9">
            <w:pPr>
              <w:widowControl/>
              <w:jc w:val="center"/>
              <w:textAlignment w:val="center"/>
              <w:rPr>
                <w:rFonts w:ascii="宋体" w:hAnsi="宋体"/>
                <w:sz w:val="24"/>
              </w:rPr>
            </w:pPr>
          </w:p>
        </w:tc>
        <w:tc>
          <w:tcPr>
            <w:tcW w:w="1405" w:type="dxa"/>
            <w:tcBorders>
              <w:bottom w:val="single" w:color="auto" w:sz="4" w:space="0"/>
            </w:tcBorders>
            <w:vAlign w:val="center"/>
          </w:tcPr>
          <w:p w14:paraId="41AFB7A6">
            <w:pPr>
              <w:spacing w:line="500" w:lineRule="exact"/>
              <w:rPr>
                <w:rFonts w:ascii="宋体" w:hAnsi="宋体"/>
                <w:sz w:val="24"/>
              </w:rPr>
            </w:pPr>
          </w:p>
        </w:tc>
      </w:tr>
      <w:tr w14:paraId="3B30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5C0CD81">
            <w:pPr>
              <w:spacing w:line="500" w:lineRule="exact"/>
              <w:rPr>
                <w:rFonts w:ascii="宋体" w:hAnsi="宋体"/>
                <w:sz w:val="24"/>
              </w:rPr>
            </w:pPr>
          </w:p>
        </w:tc>
        <w:tc>
          <w:tcPr>
            <w:tcW w:w="763" w:type="dxa"/>
            <w:vAlign w:val="center"/>
          </w:tcPr>
          <w:p w14:paraId="1CE13E08">
            <w:pPr>
              <w:spacing w:line="400" w:lineRule="exact"/>
              <w:jc w:val="center"/>
              <w:rPr>
                <w:rFonts w:ascii="宋体" w:hAnsi="宋体"/>
                <w:sz w:val="24"/>
              </w:rPr>
            </w:pPr>
          </w:p>
        </w:tc>
        <w:tc>
          <w:tcPr>
            <w:tcW w:w="1703" w:type="dxa"/>
            <w:vAlign w:val="center"/>
          </w:tcPr>
          <w:p w14:paraId="1485C7D7">
            <w:pPr>
              <w:widowControl/>
              <w:jc w:val="center"/>
              <w:textAlignment w:val="center"/>
              <w:rPr>
                <w:rFonts w:ascii="宋体" w:hAnsi="宋体"/>
                <w:sz w:val="24"/>
              </w:rPr>
            </w:pPr>
          </w:p>
        </w:tc>
        <w:tc>
          <w:tcPr>
            <w:tcW w:w="1391" w:type="dxa"/>
            <w:vAlign w:val="center"/>
          </w:tcPr>
          <w:p w14:paraId="0FB9D6B1">
            <w:pPr>
              <w:jc w:val="center"/>
              <w:rPr>
                <w:rFonts w:ascii="宋体" w:hAnsi="宋体"/>
                <w:sz w:val="24"/>
              </w:rPr>
            </w:pPr>
          </w:p>
        </w:tc>
        <w:tc>
          <w:tcPr>
            <w:tcW w:w="994" w:type="dxa"/>
            <w:vAlign w:val="center"/>
          </w:tcPr>
          <w:p w14:paraId="0A830EAB">
            <w:pPr>
              <w:widowControl/>
              <w:jc w:val="center"/>
              <w:textAlignment w:val="center"/>
              <w:rPr>
                <w:rFonts w:ascii="宋体" w:hAnsi="宋体"/>
                <w:sz w:val="24"/>
              </w:rPr>
            </w:pPr>
          </w:p>
        </w:tc>
        <w:tc>
          <w:tcPr>
            <w:tcW w:w="1386" w:type="dxa"/>
            <w:vAlign w:val="center"/>
          </w:tcPr>
          <w:p w14:paraId="71D4510B">
            <w:pPr>
              <w:widowControl/>
              <w:jc w:val="center"/>
              <w:textAlignment w:val="center"/>
              <w:rPr>
                <w:rFonts w:ascii="宋体" w:hAnsi="宋体"/>
                <w:sz w:val="24"/>
              </w:rPr>
            </w:pPr>
          </w:p>
        </w:tc>
        <w:tc>
          <w:tcPr>
            <w:tcW w:w="992" w:type="dxa"/>
            <w:tcBorders>
              <w:bottom w:val="single" w:color="auto" w:sz="4" w:space="0"/>
            </w:tcBorders>
            <w:vAlign w:val="center"/>
          </w:tcPr>
          <w:p w14:paraId="4F757FFE">
            <w:pPr>
              <w:widowControl/>
              <w:jc w:val="center"/>
              <w:textAlignment w:val="center"/>
              <w:rPr>
                <w:rFonts w:ascii="宋体" w:hAnsi="宋体"/>
                <w:sz w:val="24"/>
              </w:rPr>
            </w:pPr>
          </w:p>
        </w:tc>
        <w:tc>
          <w:tcPr>
            <w:tcW w:w="1405" w:type="dxa"/>
            <w:tcBorders>
              <w:bottom w:val="single" w:color="auto" w:sz="4" w:space="0"/>
            </w:tcBorders>
            <w:vAlign w:val="center"/>
          </w:tcPr>
          <w:p w14:paraId="5F721E57">
            <w:pPr>
              <w:spacing w:line="500" w:lineRule="exact"/>
              <w:rPr>
                <w:rFonts w:ascii="宋体" w:hAnsi="宋体"/>
                <w:sz w:val="24"/>
              </w:rPr>
            </w:pPr>
          </w:p>
        </w:tc>
      </w:tr>
      <w:tr w14:paraId="7D79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95C6D39">
            <w:pPr>
              <w:spacing w:line="500" w:lineRule="exact"/>
              <w:rPr>
                <w:rFonts w:ascii="宋体" w:hAnsi="宋体"/>
                <w:sz w:val="24"/>
              </w:rPr>
            </w:pPr>
          </w:p>
        </w:tc>
        <w:tc>
          <w:tcPr>
            <w:tcW w:w="763" w:type="dxa"/>
            <w:vAlign w:val="center"/>
          </w:tcPr>
          <w:p w14:paraId="493BFF4F">
            <w:pPr>
              <w:spacing w:line="400" w:lineRule="exact"/>
              <w:jc w:val="center"/>
              <w:rPr>
                <w:rFonts w:ascii="宋体" w:hAnsi="宋体"/>
                <w:sz w:val="24"/>
              </w:rPr>
            </w:pPr>
          </w:p>
        </w:tc>
        <w:tc>
          <w:tcPr>
            <w:tcW w:w="1703" w:type="dxa"/>
            <w:vAlign w:val="center"/>
          </w:tcPr>
          <w:p w14:paraId="1F1022C0">
            <w:pPr>
              <w:widowControl/>
              <w:jc w:val="center"/>
              <w:textAlignment w:val="center"/>
              <w:rPr>
                <w:rFonts w:ascii="宋体" w:hAnsi="宋体"/>
                <w:sz w:val="24"/>
              </w:rPr>
            </w:pPr>
          </w:p>
        </w:tc>
        <w:tc>
          <w:tcPr>
            <w:tcW w:w="1391" w:type="dxa"/>
            <w:vAlign w:val="center"/>
          </w:tcPr>
          <w:p w14:paraId="4EE6C1CA">
            <w:pPr>
              <w:jc w:val="center"/>
              <w:rPr>
                <w:rFonts w:ascii="宋体" w:hAnsi="宋体"/>
                <w:sz w:val="24"/>
              </w:rPr>
            </w:pPr>
          </w:p>
        </w:tc>
        <w:tc>
          <w:tcPr>
            <w:tcW w:w="994" w:type="dxa"/>
            <w:vAlign w:val="center"/>
          </w:tcPr>
          <w:p w14:paraId="0916A335">
            <w:pPr>
              <w:widowControl/>
              <w:jc w:val="center"/>
              <w:textAlignment w:val="center"/>
              <w:rPr>
                <w:rFonts w:ascii="宋体" w:hAnsi="宋体"/>
                <w:sz w:val="24"/>
              </w:rPr>
            </w:pPr>
          </w:p>
        </w:tc>
        <w:tc>
          <w:tcPr>
            <w:tcW w:w="1386" w:type="dxa"/>
            <w:vAlign w:val="center"/>
          </w:tcPr>
          <w:p w14:paraId="31718284">
            <w:pPr>
              <w:widowControl/>
              <w:jc w:val="center"/>
              <w:textAlignment w:val="center"/>
              <w:rPr>
                <w:rFonts w:ascii="宋体" w:hAnsi="宋体"/>
                <w:sz w:val="24"/>
              </w:rPr>
            </w:pPr>
          </w:p>
        </w:tc>
        <w:tc>
          <w:tcPr>
            <w:tcW w:w="992" w:type="dxa"/>
            <w:tcBorders>
              <w:bottom w:val="single" w:color="auto" w:sz="4" w:space="0"/>
            </w:tcBorders>
            <w:vAlign w:val="center"/>
          </w:tcPr>
          <w:p w14:paraId="7A55C750">
            <w:pPr>
              <w:widowControl/>
              <w:jc w:val="center"/>
              <w:textAlignment w:val="center"/>
              <w:rPr>
                <w:rFonts w:ascii="宋体" w:hAnsi="宋体"/>
                <w:sz w:val="24"/>
              </w:rPr>
            </w:pPr>
          </w:p>
        </w:tc>
        <w:tc>
          <w:tcPr>
            <w:tcW w:w="1405" w:type="dxa"/>
            <w:tcBorders>
              <w:bottom w:val="single" w:color="auto" w:sz="4" w:space="0"/>
            </w:tcBorders>
            <w:vAlign w:val="center"/>
          </w:tcPr>
          <w:p w14:paraId="5AC6994C">
            <w:pPr>
              <w:spacing w:line="500" w:lineRule="exact"/>
              <w:rPr>
                <w:rFonts w:ascii="宋体" w:hAnsi="宋体"/>
                <w:sz w:val="24"/>
              </w:rPr>
            </w:pPr>
          </w:p>
        </w:tc>
      </w:tr>
      <w:tr w14:paraId="0B82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579BB7A">
            <w:pPr>
              <w:spacing w:line="500" w:lineRule="exact"/>
              <w:rPr>
                <w:rFonts w:ascii="宋体" w:hAnsi="宋体"/>
                <w:sz w:val="24"/>
              </w:rPr>
            </w:pPr>
          </w:p>
        </w:tc>
        <w:tc>
          <w:tcPr>
            <w:tcW w:w="763" w:type="dxa"/>
            <w:vAlign w:val="center"/>
          </w:tcPr>
          <w:p w14:paraId="2E986969">
            <w:pPr>
              <w:spacing w:line="400" w:lineRule="exact"/>
              <w:jc w:val="center"/>
              <w:rPr>
                <w:rFonts w:ascii="宋体" w:hAnsi="宋体"/>
                <w:sz w:val="24"/>
              </w:rPr>
            </w:pPr>
          </w:p>
        </w:tc>
        <w:tc>
          <w:tcPr>
            <w:tcW w:w="1703" w:type="dxa"/>
            <w:vAlign w:val="center"/>
          </w:tcPr>
          <w:p w14:paraId="3341C0C9">
            <w:pPr>
              <w:widowControl/>
              <w:jc w:val="center"/>
              <w:textAlignment w:val="center"/>
              <w:rPr>
                <w:rFonts w:ascii="宋体" w:hAnsi="宋体"/>
                <w:sz w:val="24"/>
              </w:rPr>
            </w:pPr>
          </w:p>
        </w:tc>
        <w:tc>
          <w:tcPr>
            <w:tcW w:w="1391" w:type="dxa"/>
            <w:vAlign w:val="center"/>
          </w:tcPr>
          <w:p w14:paraId="1A9BCB4A">
            <w:pPr>
              <w:jc w:val="center"/>
              <w:rPr>
                <w:rFonts w:ascii="宋体" w:hAnsi="宋体"/>
                <w:sz w:val="24"/>
              </w:rPr>
            </w:pPr>
          </w:p>
        </w:tc>
        <w:tc>
          <w:tcPr>
            <w:tcW w:w="994" w:type="dxa"/>
            <w:vAlign w:val="center"/>
          </w:tcPr>
          <w:p w14:paraId="47EFD1CD">
            <w:pPr>
              <w:widowControl/>
              <w:jc w:val="center"/>
              <w:textAlignment w:val="center"/>
              <w:rPr>
                <w:rFonts w:ascii="宋体" w:hAnsi="宋体"/>
                <w:sz w:val="24"/>
              </w:rPr>
            </w:pPr>
          </w:p>
        </w:tc>
        <w:tc>
          <w:tcPr>
            <w:tcW w:w="1386" w:type="dxa"/>
            <w:vAlign w:val="center"/>
          </w:tcPr>
          <w:p w14:paraId="57C8AA60">
            <w:pPr>
              <w:widowControl/>
              <w:jc w:val="center"/>
              <w:textAlignment w:val="center"/>
              <w:rPr>
                <w:rFonts w:ascii="宋体" w:hAnsi="宋体"/>
                <w:sz w:val="24"/>
              </w:rPr>
            </w:pPr>
          </w:p>
        </w:tc>
        <w:tc>
          <w:tcPr>
            <w:tcW w:w="992" w:type="dxa"/>
            <w:tcBorders>
              <w:bottom w:val="single" w:color="auto" w:sz="4" w:space="0"/>
            </w:tcBorders>
            <w:vAlign w:val="center"/>
          </w:tcPr>
          <w:p w14:paraId="52549268">
            <w:pPr>
              <w:widowControl/>
              <w:jc w:val="center"/>
              <w:textAlignment w:val="center"/>
              <w:rPr>
                <w:rFonts w:ascii="宋体" w:hAnsi="宋体"/>
                <w:sz w:val="24"/>
              </w:rPr>
            </w:pPr>
          </w:p>
        </w:tc>
        <w:tc>
          <w:tcPr>
            <w:tcW w:w="1405" w:type="dxa"/>
            <w:tcBorders>
              <w:bottom w:val="single" w:color="auto" w:sz="4" w:space="0"/>
            </w:tcBorders>
            <w:vAlign w:val="center"/>
          </w:tcPr>
          <w:p w14:paraId="60EA24A6">
            <w:pPr>
              <w:spacing w:line="500" w:lineRule="exact"/>
              <w:rPr>
                <w:rFonts w:ascii="宋体" w:hAnsi="宋体"/>
                <w:sz w:val="24"/>
              </w:rPr>
            </w:pPr>
          </w:p>
        </w:tc>
      </w:tr>
      <w:tr w14:paraId="5EC9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7DD5AB67">
            <w:pPr>
              <w:spacing w:line="500" w:lineRule="exact"/>
              <w:jc w:val="center"/>
              <w:rPr>
                <w:rFonts w:ascii="宋体" w:hAnsi="宋体"/>
                <w:sz w:val="24"/>
              </w:rPr>
            </w:pPr>
            <w:r>
              <w:rPr>
                <w:rFonts w:hint="eastAsia" w:ascii="宋体" w:hAnsi="宋体"/>
                <w:sz w:val="24"/>
              </w:rPr>
              <w:t>竞价总价（大写）</w:t>
            </w:r>
          </w:p>
        </w:tc>
        <w:tc>
          <w:tcPr>
            <w:tcW w:w="3771" w:type="dxa"/>
            <w:gridSpan w:val="3"/>
            <w:vAlign w:val="center"/>
          </w:tcPr>
          <w:p w14:paraId="2F9A8DD3">
            <w:pPr>
              <w:spacing w:line="500" w:lineRule="exact"/>
              <w:rPr>
                <w:rFonts w:ascii="宋体" w:hAnsi="宋体"/>
                <w:sz w:val="24"/>
              </w:rPr>
            </w:pPr>
          </w:p>
        </w:tc>
        <w:tc>
          <w:tcPr>
            <w:tcW w:w="2397" w:type="dxa"/>
            <w:gridSpan w:val="2"/>
            <w:vAlign w:val="center"/>
          </w:tcPr>
          <w:p w14:paraId="15525FDD">
            <w:pPr>
              <w:spacing w:line="500" w:lineRule="exact"/>
              <w:rPr>
                <w:rFonts w:ascii="宋体" w:hAnsi="宋体"/>
                <w:sz w:val="24"/>
              </w:rPr>
            </w:pPr>
            <w:r>
              <w:rPr>
                <w:rFonts w:hint="eastAsia" w:ascii="宋体" w:hAnsi="宋体"/>
                <w:sz w:val="24"/>
              </w:rPr>
              <w:t>小写：</w:t>
            </w:r>
          </w:p>
        </w:tc>
      </w:tr>
    </w:tbl>
    <w:p w14:paraId="7305A503">
      <w:pPr>
        <w:rPr>
          <w:rFonts w:ascii="宋体" w:hAnsi="宋体"/>
          <w:b/>
          <w:sz w:val="24"/>
          <w:szCs w:val="24"/>
          <w:u w:val="single"/>
        </w:rPr>
      </w:pPr>
    </w:p>
    <w:p w14:paraId="49CAD2F0">
      <w:pPr>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lang w:eastAsia="zh-CN"/>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2B412F66">
      <w:pPr>
        <w:pStyle w:val="11"/>
        <w:ind w:firstLine="482"/>
        <w:rPr>
          <w:rFonts w:ascii="宋体" w:hAnsi="宋体"/>
        </w:rPr>
      </w:pPr>
      <w:r>
        <w:rPr>
          <w:rFonts w:hint="eastAsia" w:ascii="宋体" w:hAnsi="宋体"/>
          <w:b/>
          <w:sz w:val="24"/>
          <w:u w:val="single"/>
        </w:rPr>
        <w:t>（2）竞价人应以包括本项目所涉及的有关项目的所有费用进行报价，</w:t>
      </w:r>
      <w:r>
        <w:rPr>
          <w:rFonts w:hint="eastAsia" w:ascii="宋体" w:hAnsi="宋体"/>
          <w:b/>
          <w:sz w:val="24"/>
          <w:highlight w:val="yellow"/>
          <w:u w:val="single"/>
        </w:rPr>
        <w:t>包括：报价应包含税费、货物生产、制造、包装、运输、人工、税收、安装调试费及安装所需的辅料、验收、保修、退换货等履行本项目所支付的所有费用。</w:t>
      </w:r>
    </w:p>
    <w:p w14:paraId="59A7CD27">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5839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4F6E40F5">
            <w:pPr>
              <w:ind w:left="4410" w:leftChars="2100"/>
              <w:jc w:val="center"/>
              <w:rPr>
                <w:rFonts w:ascii="宋体" w:hAnsi="宋体"/>
                <w:b/>
                <w:sz w:val="36"/>
                <w:szCs w:val="36"/>
              </w:rPr>
            </w:pPr>
          </w:p>
          <w:p w14:paraId="31C553DF">
            <w:pPr>
              <w:ind w:left="4410" w:leftChars="2100"/>
              <w:jc w:val="center"/>
              <w:rPr>
                <w:rFonts w:ascii="宋体" w:hAnsi="宋体"/>
                <w:b/>
                <w:sz w:val="36"/>
                <w:szCs w:val="36"/>
              </w:rPr>
            </w:pPr>
          </w:p>
          <w:p w14:paraId="6E37BBA1">
            <w:pPr>
              <w:jc w:val="center"/>
              <w:rPr>
                <w:rFonts w:ascii="宋体" w:hAnsi="宋体"/>
                <w:sz w:val="24"/>
                <w:szCs w:val="24"/>
              </w:rPr>
            </w:pPr>
            <w:r>
              <w:rPr>
                <w:rFonts w:hint="eastAsia" w:ascii="宋体" w:hAnsi="宋体"/>
                <w:sz w:val="24"/>
                <w:szCs w:val="24"/>
              </w:rPr>
              <w:t>保证金凭证复印件粘贴处</w:t>
            </w:r>
          </w:p>
          <w:p w14:paraId="407E63D9">
            <w:pPr>
              <w:ind w:left="4410" w:leftChars="2100"/>
              <w:jc w:val="center"/>
              <w:rPr>
                <w:rFonts w:ascii="宋体" w:hAnsi="宋体"/>
                <w:b/>
                <w:sz w:val="36"/>
                <w:szCs w:val="36"/>
              </w:rPr>
            </w:pPr>
          </w:p>
        </w:tc>
      </w:tr>
    </w:tbl>
    <w:p w14:paraId="6753322F">
      <w:pPr>
        <w:spacing w:line="360" w:lineRule="auto"/>
        <w:ind w:left="-718" w:leftChars="-342" w:right="-874" w:rightChars="-416" w:firstLine="357" w:firstLineChars="170"/>
        <w:rPr>
          <w:rFonts w:ascii="宋体" w:hAnsi="宋体" w:cs="Arial"/>
          <w:szCs w:val="21"/>
        </w:rPr>
      </w:pPr>
    </w:p>
    <w:p w14:paraId="120406BC">
      <w:pPr>
        <w:rPr>
          <w:rFonts w:ascii="宋体" w:hAnsi="宋体"/>
          <w:b/>
          <w:sz w:val="24"/>
          <w:szCs w:val="24"/>
        </w:rPr>
      </w:pPr>
    </w:p>
    <w:p w14:paraId="3F8896C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52A285B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52132142">
      <w:pPr>
        <w:spacing w:line="440" w:lineRule="exact"/>
        <w:rPr>
          <w:rFonts w:ascii="宋体" w:hAnsi="宋体" w:cs="宋体"/>
          <w:b/>
          <w:kern w:val="0"/>
          <w:sz w:val="24"/>
        </w:rPr>
      </w:pPr>
      <w:r>
        <w:rPr>
          <w:rFonts w:hint="eastAsia" w:ascii="宋体" w:hAnsi="宋体"/>
          <w:sz w:val="24"/>
        </w:rPr>
        <w:t>日  期： 年 月 日</w:t>
      </w:r>
    </w:p>
    <w:p w14:paraId="7242A587">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449BFB31">
      <w:pPr>
        <w:widowControl/>
        <w:spacing w:after="109"/>
        <w:jc w:val="center"/>
        <w:rPr>
          <w:rFonts w:ascii="宋体" w:hAnsi="宋体"/>
          <w:b/>
          <w:sz w:val="28"/>
          <w:szCs w:val="28"/>
        </w:rPr>
      </w:pPr>
      <w:r>
        <w:rPr>
          <w:rFonts w:ascii="宋体" w:hAnsi="宋体"/>
          <w:b/>
          <w:sz w:val="28"/>
          <w:szCs w:val="28"/>
        </w:rPr>
        <w:t>技术和服务要求响应表</w:t>
      </w:r>
    </w:p>
    <w:p w14:paraId="747A1C88">
      <w:pPr>
        <w:widowControl/>
        <w:spacing w:after="109"/>
        <w:jc w:val="left"/>
        <w:rPr>
          <w:rFonts w:ascii="宋体" w:hAnsi="宋体" w:cs="宋体"/>
          <w:kern w:val="0"/>
          <w:szCs w:val="21"/>
        </w:rPr>
      </w:pPr>
      <w:r>
        <w:rPr>
          <w:rFonts w:ascii="宋体" w:hAnsi="宋体" w:cs="宋体"/>
          <w:kern w:val="0"/>
          <w:szCs w:val="21"/>
        </w:rPr>
        <w:t> </w:t>
      </w:r>
    </w:p>
    <w:p w14:paraId="78DAE4BE">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3F3067E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0527A5E">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461BC6C">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768518">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5E4736">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BEEA8DF">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4713C98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DDFEA83">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D698E2A">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B35517D">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3CE03D0">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EAEC79D">
            <w:pPr>
              <w:widowControl/>
              <w:jc w:val="left"/>
              <w:rPr>
                <w:rFonts w:ascii="宋体" w:hAnsi="宋体" w:cs="宋体"/>
                <w:kern w:val="0"/>
                <w:sz w:val="24"/>
                <w:szCs w:val="24"/>
              </w:rPr>
            </w:pPr>
          </w:p>
        </w:tc>
      </w:tr>
      <w:tr w14:paraId="249B280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1BB7BB34">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6A707D0">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C28E380">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531D4F6">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C5D6E61">
            <w:pPr>
              <w:widowControl/>
              <w:jc w:val="left"/>
              <w:rPr>
                <w:rFonts w:ascii="宋体" w:hAnsi="宋体" w:cs="宋体"/>
                <w:kern w:val="0"/>
                <w:sz w:val="24"/>
                <w:szCs w:val="24"/>
              </w:rPr>
            </w:pPr>
          </w:p>
        </w:tc>
      </w:tr>
      <w:tr w14:paraId="6F153A5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3197D5EF">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EBD4C5">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EC9A9E">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8A768BD">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95A234">
            <w:pPr>
              <w:widowControl/>
              <w:jc w:val="left"/>
              <w:rPr>
                <w:rFonts w:ascii="宋体" w:hAnsi="宋体" w:cs="宋体"/>
                <w:kern w:val="0"/>
                <w:sz w:val="24"/>
                <w:szCs w:val="24"/>
              </w:rPr>
            </w:pPr>
          </w:p>
        </w:tc>
      </w:tr>
    </w:tbl>
    <w:p w14:paraId="12F5102E">
      <w:pPr>
        <w:rPr>
          <w:rFonts w:ascii="宋体" w:hAnsi="宋体" w:cs="宋体"/>
          <w:b/>
          <w:kern w:val="0"/>
          <w:sz w:val="24"/>
          <w:szCs w:val="24"/>
        </w:rPr>
      </w:pPr>
    </w:p>
    <w:p w14:paraId="32CF53E2">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DE7354B">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34C38DC">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530F9B02">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13E90811">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169ABF46">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2115B82">
      <w:pPr>
        <w:widowControl/>
        <w:shd w:val="clear" w:color="auto" w:fill="FFFFFF"/>
        <w:spacing w:line="440" w:lineRule="exact"/>
        <w:rPr>
          <w:rFonts w:ascii="宋体" w:hAnsi="宋体"/>
          <w:sz w:val="24"/>
          <w:szCs w:val="24"/>
        </w:rPr>
      </w:pPr>
    </w:p>
    <w:p w14:paraId="0A9954FD">
      <w:pPr>
        <w:widowControl/>
        <w:shd w:val="clear" w:color="auto" w:fill="FFFFFF"/>
        <w:spacing w:line="440" w:lineRule="exact"/>
        <w:rPr>
          <w:rFonts w:ascii="宋体" w:hAnsi="宋体"/>
          <w:sz w:val="24"/>
          <w:szCs w:val="24"/>
        </w:rPr>
      </w:pPr>
    </w:p>
    <w:p w14:paraId="33FB02F3">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43893380">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1C797E75">
      <w:pPr>
        <w:spacing w:line="440" w:lineRule="exact"/>
        <w:rPr>
          <w:rFonts w:ascii="宋体" w:hAnsi="宋体" w:cs="宋体"/>
          <w:b/>
          <w:kern w:val="0"/>
          <w:sz w:val="24"/>
          <w:szCs w:val="24"/>
        </w:rPr>
      </w:pPr>
      <w:r>
        <w:rPr>
          <w:rFonts w:hint="eastAsia" w:ascii="宋体" w:hAnsi="宋体"/>
          <w:sz w:val="24"/>
          <w:szCs w:val="24"/>
        </w:rPr>
        <w:t>日  期： 年 月 日</w:t>
      </w:r>
    </w:p>
    <w:p w14:paraId="62EDEECB">
      <w:pPr>
        <w:rPr>
          <w:rFonts w:ascii="宋体" w:hAnsi="宋体" w:cs="宋体"/>
          <w:b/>
          <w:kern w:val="0"/>
          <w:sz w:val="24"/>
        </w:rPr>
      </w:pPr>
    </w:p>
    <w:p w14:paraId="4D6832FE">
      <w:pPr>
        <w:rPr>
          <w:rFonts w:ascii="宋体" w:hAnsi="宋体" w:cs="宋体"/>
          <w:b/>
          <w:kern w:val="0"/>
          <w:sz w:val="24"/>
        </w:rPr>
      </w:pPr>
    </w:p>
    <w:p w14:paraId="59972288">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14:paraId="3A07444F">
      <w:pPr>
        <w:jc w:val="center"/>
        <w:rPr>
          <w:rFonts w:ascii="宋体" w:hAnsi="宋体"/>
          <w:b/>
          <w:sz w:val="28"/>
          <w:szCs w:val="28"/>
        </w:rPr>
      </w:pPr>
    </w:p>
    <w:p w14:paraId="0B80F130">
      <w:pPr>
        <w:widowControl/>
        <w:spacing w:after="109"/>
        <w:jc w:val="center"/>
        <w:rPr>
          <w:rFonts w:ascii="宋体" w:hAnsi="宋体"/>
          <w:b/>
          <w:sz w:val="28"/>
          <w:szCs w:val="28"/>
        </w:rPr>
      </w:pPr>
      <w:r>
        <w:rPr>
          <w:rFonts w:hint="eastAsia" w:ascii="宋体" w:hAnsi="宋体"/>
          <w:b/>
          <w:sz w:val="28"/>
          <w:szCs w:val="28"/>
        </w:rPr>
        <w:t>商务条件响应表</w:t>
      </w:r>
    </w:p>
    <w:p w14:paraId="5D362812">
      <w:pPr>
        <w:pStyle w:val="19"/>
        <w:widowControl/>
        <w:spacing w:before="0" w:beforeAutospacing="0" w:after="150" w:afterAutospacing="0"/>
        <w:rPr>
          <w:rFonts w:ascii="宋体" w:hAnsi="宋体"/>
          <w:szCs w:val="24"/>
        </w:rPr>
      </w:pPr>
      <w:r>
        <w:rPr>
          <w:rFonts w:hint="eastAsia" w:ascii="宋体" w:hAnsi="宋体" w:cs="宋体"/>
          <w:szCs w:val="24"/>
        </w:rPr>
        <w:t> </w:t>
      </w:r>
    </w:p>
    <w:p w14:paraId="144A8D1F">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D1F0E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43053C62">
            <w:pPr>
              <w:pStyle w:val="19"/>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73B60F0C">
            <w:pPr>
              <w:pStyle w:val="19"/>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51177957">
            <w:pPr>
              <w:pStyle w:val="19"/>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5319B350">
            <w:pPr>
              <w:pStyle w:val="19"/>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10509459">
            <w:pPr>
              <w:pStyle w:val="19"/>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04F9A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60A8DE55">
            <w:pPr>
              <w:pStyle w:val="19"/>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249105BC">
            <w:pPr>
              <w:pStyle w:val="19"/>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656311F7">
            <w:pPr>
              <w:widowControl/>
              <w:jc w:val="left"/>
              <w:rPr>
                <w:rFonts w:ascii="宋体" w:hAnsi="宋体"/>
                <w:sz w:val="24"/>
                <w:szCs w:val="24"/>
              </w:rPr>
            </w:pPr>
          </w:p>
        </w:tc>
        <w:tc>
          <w:tcPr>
            <w:tcW w:w="2455" w:type="dxa"/>
            <w:tcMar>
              <w:top w:w="0" w:type="dxa"/>
              <w:left w:w="105" w:type="dxa"/>
              <w:bottom w:w="0" w:type="dxa"/>
              <w:right w:w="105" w:type="dxa"/>
            </w:tcMar>
          </w:tcPr>
          <w:p w14:paraId="12E897CE">
            <w:pPr>
              <w:widowControl/>
              <w:jc w:val="left"/>
              <w:rPr>
                <w:rFonts w:ascii="宋体" w:hAnsi="宋体"/>
                <w:sz w:val="24"/>
                <w:szCs w:val="24"/>
              </w:rPr>
            </w:pPr>
          </w:p>
        </w:tc>
        <w:tc>
          <w:tcPr>
            <w:tcW w:w="2605" w:type="dxa"/>
            <w:tcMar>
              <w:top w:w="0" w:type="dxa"/>
              <w:left w:w="105" w:type="dxa"/>
              <w:bottom w:w="0" w:type="dxa"/>
              <w:right w:w="105" w:type="dxa"/>
            </w:tcMar>
          </w:tcPr>
          <w:p w14:paraId="2F943C32">
            <w:pPr>
              <w:widowControl/>
              <w:jc w:val="left"/>
              <w:rPr>
                <w:rFonts w:ascii="宋体" w:hAnsi="宋体"/>
                <w:sz w:val="24"/>
                <w:szCs w:val="24"/>
              </w:rPr>
            </w:pPr>
          </w:p>
        </w:tc>
      </w:tr>
      <w:tr w14:paraId="6EE8B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58D50EC4">
            <w:pPr>
              <w:rPr>
                <w:rFonts w:ascii="宋体" w:hAnsi="宋体"/>
                <w:sz w:val="24"/>
                <w:szCs w:val="24"/>
              </w:rPr>
            </w:pPr>
          </w:p>
        </w:tc>
        <w:tc>
          <w:tcPr>
            <w:tcW w:w="1298" w:type="dxa"/>
            <w:tcMar>
              <w:top w:w="0" w:type="dxa"/>
              <w:left w:w="105" w:type="dxa"/>
              <w:bottom w:w="0" w:type="dxa"/>
              <w:right w:w="105" w:type="dxa"/>
            </w:tcMar>
            <w:vAlign w:val="center"/>
          </w:tcPr>
          <w:p w14:paraId="18500BB0">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034C1408">
            <w:pPr>
              <w:widowControl/>
              <w:jc w:val="left"/>
              <w:rPr>
                <w:rFonts w:ascii="宋体" w:hAnsi="宋体"/>
                <w:sz w:val="24"/>
                <w:szCs w:val="24"/>
              </w:rPr>
            </w:pPr>
          </w:p>
        </w:tc>
        <w:tc>
          <w:tcPr>
            <w:tcW w:w="2455" w:type="dxa"/>
            <w:tcMar>
              <w:top w:w="0" w:type="dxa"/>
              <w:left w:w="105" w:type="dxa"/>
              <w:bottom w:w="0" w:type="dxa"/>
              <w:right w:w="105" w:type="dxa"/>
            </w:tcMar>
          </w:tcPr>
          <w:p w14:paraId="1879AA5C">
            <w:pPr>
              <w:widowControl/>
              <w:jc w:val="left"/>
              <w:rPr>
                <w:rFonts w:ascii="宋体" w:hAnsi="宋体"/>
                <w:sz w:val="24"/>
                <w:szCs w:val="24"/>
              </w:rPr>
            </w:pPr>
          </w:p>
        </w:tc>
        <w:tc>
          <w:tcPr>
            <w:tcW w:w="2605" w:type="dxa"/>
            <w:tcMar>
              <w:top w:w="0" w:type="dxa"/>
              <w:left w:w="105" w:type="dxa"/>
              <w:bottom w:w="0" w:type="dxa"/>
              <w:right w:w="105" w:type="dxa"/>
            </w:tcMar>
          </w:tcPr>
          <w:p w14:paraId="030DAF5A">
            <w:pPr>
              <w:widowControl/>
              <w:jc w:val="left"/>
              <w:rPr>
                <w:rFonts w:ascii="宋体" w:hAnsi="宋体"/>
                <w:sz w:val="24"/>
                <w:szCs w:val="24"/>
              </w:rPr>
            </w:pPr>
          </w:p>
        </w:tc>
      </w:tr>
      <w:tr w14:paraId="7F6DD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960" w:type="dxa"/>
            <w:tcMar>
              <w:top w:w="0" w:type="dxa"/>
              <w:left w:w="105" w:type="dxa"/>
              <w:bottom w:w="0" w:type="dxa"/>
              <w:right w:w="105" w:type="dxa"/>
            </w:tcMar>
            <w:vAlign w:val="center"/>
          </w:tcPr>
          <w:p w14:paraId="089AF989">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67B34B17">
            <w:pPr>
              <w:widowControl/>
              <w:jc w:val="left"/>
              <w:rPr>
                <w:rFonts w:ascii="宋体" w:hAnsi="宋体"/>
                <w:sz w:val="24"/>
                <w:szCs w:val="24"/>
              </w:rPr>
            </w:pPr>
          </w:p>
        </w:tc>
        <w:tc>
          <w:tcPr>
            <w:tcW w:w="2604" w:type="dxa"/>
            <w:tcMar>
              <w:top w:w="0" w:type="dxa"/>
              <w:left w:w="105" w:type="dxa"/>
              <w:bottom w:w="0" w:type="dxa"/>
              <w:right w:w="105" w:type="dxa"/>
            </w:tcMar>
            <w:vAlign w:val="center"/>
          </w:tcPr>
          <w:p w14:paraId="622EBE74">
            <w:pPr>
              <w:widowControl/>
              <w:jc w:val="left"/>
              <w:rPr>
                <w:rFonts w:ascii="宋体" w:hAnsi="宋体"/>
                <w:sz w:val="24"/>
                <w:szCs w:val="24"/>
              </w:rPr>
            </w:pPr>
          </w:p>
        </w:tc>
        <w:tc>
          <w:tcPr>
            <w:tcW w:w="2455" w:type="dxa"/>
            <w:tcMar>
              <w:top w:w="0" w:type="dxa"/>
              <w:left w:w="105" w:type="dxa"/>
              <w:bottom w:w="0" w:type="dxa"/>
              <w:right w:w="105" w:type="dxa"/>
            </w:tcMar>
            <w:vAlign w:val="center"/>
          </w:tcPr>
          <w:p w14:paraId="0A59A9F0">
            <w:pPr>
              <w:widowControl/>
              <w:jc w:val="left"/>
              <w:rPr>
                <w:rFonts w:ascii="宋体" w:hAnsi="宋体"/>
                <w:sz w:val="24"/>
                <w:szCs w:val="24"/>
              </w:rPr>
            </w:pPr>
          </w:p>
        </w:tc>
        <w:tc>
          <w:tcPr>
            <w:tcW w:w="2605" w:type="dxa"/>
            <w:tcMar>
              <w:top w:w="0" w:type="dxa"/>
              <w:left w:w="105" w:type="dxa"/>
              <w:bottom w:w="0" w:type="dxa"/>
              <w:right w:w="105" w:type="dxa"/>
            </w:tcMar>
            <w:vAlign w:val="center"/>
          </w:tcPr>
          <w:p w14:paraId="26E6C908">
            <w:pPr>
              <w:widowControl/>
              <w:jc w:val="left"/>
              <w:rPr>
                <w:rFonts w:ascii="宋体" w:hAnsi="宋体"/>
                <w:sz w:val="24"/>
                <w:szCs w:val="24"/>
              </w:rPr>
            </w:pPr>
          </w:p>
        </w:tc>
      </w:tr>
    </w:tbl>
    <w:p w14:paraId="35BA606F">
      <w:pPr>
        <w:jc w:val="center"/>
        <w:rPr>
          <w:rFonts w:ascii="宋体" w:hAnsi="宋体"/>
          <w:b/>
          <w:sz w:val="24"/>
          <w:szCs w:val="24"/>
        </w:rPr>
      </w:pPr>
    </w:p>
    <w:p w14:paraId="18FFF186">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63AF66A">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73D4E1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3A0A89D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5B8D5761">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3524B2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0526E89">
      <w:pPr>
        <w:jc w:val="center"/>
        <w:rPr>
          <w:rFonts w:ascii="宋体" w:hAnsi="宋体"/>
          <w:b/>
          <w:sz w:val="28"/>
          <w:szCs w:val="28"/>
        </w:rPr>
      </w:pPr>
    </w:p>
    <w:p w14:paraId="7B01CEA5">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220C30E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58924DAE">
      <w:pPr>
        <w:spacing w:line="440" w:lineRule="exact"/>
        <w:rPr>
          <w:rFonts w:ascii="宋体" w:hAnsi="宋体" w:cs="宋体"/>
          <w:b/>
          <w:kern w:val="0"/>
          <w:sz w:val="24"/>
        </w:rPr>
      </w:pPr>
      <w:r>
        <w:rPr>
          <w:rFonts w:hint="eastAsia" w:ascii="宋体" w:hAnsi="宋体"/>
          <w:sz w:val="24"/>
        </w:rPr>
        <w:t>日  期： 年 月 日</w:t>
      </w:r>
    </w:p>
    <w:p w14:paraId="0B6A6CFC">
      <w:pPr>
        <w:rPr>
          <w:rFonts w:ascii="宋体" w:hAnsi="宋体" w:cs="宋体"/>
          <w:b/>
          <w:kern w:val="0"/>
          <w:sz w:val="24"/>
        </w:rPr>
      </w:pPr>
      <w:r>
        <w:rPr>
          <w:rFonts w:ascii="宋体" w:hAnsi="宋体"/>
          <w:b/>
          <w:sz w:val="28"/>
          <w:szCs w:val="28"/>
        </w:rPr>
        <w:br w:type="page"/>
      </w:r>
    </w:p>
    <w:p w14:paraId="10148E41">
      <w:pPr>
        <w:ind w:firstLine="241" w:firstLineChars="100"/>
        <w:rPr>
          <w:rFonts w:ascii="宋体" w:hAnsi="宋体" w:cs="宋体"/>
          <w:b/>
          <w:kern w:val="0"/>
          <w:sz w:val="24"/>
        </w:rPr>
      </w:pPr>
      <w:r>
        <w:rPr>
          <w:rFonts w:hint="eastAsia" w:ascii="宋体" w:hAnsi="宋体" w:cs="宋体"/>
          <w:b/>
          <w:kern w:val="0"/>
          <w:sz w:val="24"/>
        </w:rPr>
        <w:t>附件13：</w:t>
      </w:r>
    </w:p>
    <w:p w14:paraId="17DE87F1">
      <w:pPr>
        <w:rPr>
          <w:rFonts w:ascii="宋体" w:hAnsi="宋体" w:cs="宋体"/>
          <w:kern w:val="0"/>
          <w:sz w:val="24"/>
        </w:rPr>
      </w:pPr>
    </w:p>
    <w:p w14:paraId="4CF9321C">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4835ADAF">
      <w:pPr>
        <w:jc w:val="center"/>
        <w:rPr>
          <w:rFonts w:ascii="宋体" w:hAnsi="宋体"/>
          <w:b/>
          <w:sz w:val="28"/>
          <w:szCs w:val="28"/>
        </w:rPr>
      </w:pPr>
    </w:p>
    <w:p w14:paraId="796165B3">
      <w:pPr>
        <w:rPr>
          <w:rFonts w:ascii="宋体" w:hAnsi="宋体"/>
          <w:sz w:val="24"/>
          <w:szCs w:val="24"/>
        </w:rPr>
      </w:pPr>
      <w:r>
        <w:rPr>
          <w:rFonts w:hint="eastAsia" w:ascii="宋体" w:hAnsi="宋体"/>
          <w:sz w:val="24"/>
          <w:szCs w:val="24"/>
        </w:rPr>
        <w:t>说明：</w:t>
      </w:r>
    </w:p>
    <w:p w14:paraId="10DFD516">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62030902">
      <w:pPr>
        <w:jc w:val="left"/>
        <w:rPr>
          <w:rFonts w:ascii="宋体" w:hAnsi="宋体"/>
          <w:b/>
          <w:sz w:val="24"/>
          <w:szCs w:val="24"/>
        </w:rPr>
      </w:pPr>
      <w:r>
        <w:rPr>
          <w:rFonts w:hint="eastAsia" w:ascii="宋体" w:hAnsi="宋体"/>
          <w:b/>
          <w:sz w:val="24"/>
          <w:szCs w:val="24"/>
        </w:rPr>
        <w:t>附件14：</w:t>
      </w:r>
    </w:p>
    <w:p w14:paraId="4DEE9ED5">
      <w:pPr>
        <w:widowControl/>
        <w:spacing w:after="109"/>
        <w:jc w:val="center"/>
        <w:rPr>
          <w:rFonts w:ascii="宋体" w:hAnsi="宋体"/>
          <w:b/>
          <w:sz w:val="28"/>
          <w:szCs w:val="28"/>
        </w:rPr>
      </w:pPr>
      <w:r>
        <w:rPr>
          <w:rFonts w:hint="eastAsia" w:ascii="宋体" w:hAnsi="宋体"/>
          <w:b/>
          <w:sz w:val="28"/>
          <w:szCs w:val="28"/>
        </w:rPr>
        <w:t>售后服务承诺</w:t>
      </w:r>
    </w:p>
    <w:p w14:paraId="5A2C1695">
      <w:pPr>
        <w:ind w:firstLine="562" w:firstLineChars="200"/>
        <w:rPr>
          <w:rFonts w:ascii="宋体" w:hAnsi="宋体"/>
          <w:b/>
          <w:sz w:val="24"/>
          <w:szCs w:val="24"/>
        </w:rPr>
      </w:pPr>
      <w:r>
        <w:rPr>
          <w:rFonts w:hint="eastAsia" w:ascii="宋体" w:hAnsi="宋体"/>
          <w:b/>
          <w:sz w:val="28"/>
          <w:szCs w:val="28"/>
          <w:lang w:eastAsia="zh-CN"/>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480BC831">
      <w:pPr>
        <w:jc w:val="left"/>
        <w:rPr>
          <w:rFonts w:hint="eastAsia" w:ascii="宋体" w:hAnsi="宋体"/>
          <w:b/>
          <w:sz w:val="24"/>
          <w:szCs w:val="24"/>
        </w:rPr>
      </w:pPr>
    </w:p>
    <w:p w14:paraId="0764C74A">
      <w:pPr>
        <w:jc w:val="left"/>
        <w:rPr>
          <w:rFonts w:hint="eastAsia" w:ascii="宋体" w:hAnsi="宋体"/>
          <w:b/>
          <w:sz w:val="24"/>
          <w:szCs w:val="24"/>
        </w:rPr>
      </w:pPr>
    </w:p>
    <w:p w14:paraId="5AA707E9">
      <w:pPr>
        <w:jc w:val="left"/>
        <w:rPr>
          <w:rFonts w:hint="eastAsia" w:ascii="宋体" w:hAnsi="宋体"/>
          <w:b/>
          <w:sz w:val="24"/>
          <w:szCs w:val="24"/>
        </w:rPr>
      </w:pPr>
    </w:p>
    <w:p w14:paraId="73F3138A">
      <w:pPr>
        <w:jc w:val="left"/>
        <w:rPr>
          <w:rFonts w:hint="eastAsia" w:ascii="宋体" w:hAnsi="宋体"/>
          <w:b/>
          <w:sz w:val="24"/>
          <w:szCs w:val="24"/>
        </w:rPr>
      </w:pPr>
    </w:p>
    <w:p w14:paraId="207A0034">
      <w:pPr>
        <w:jc w:val="left"/>
        <w:rPr>
          <w:rFonts w:hint="eastAsia" w:ascii="宋体" w:hAnsi="宋体"/>
          <w:b/>
          <w:sz w:val="24"/>
          <w:szCs w:val="24"/>
        </w:rPr>
      </w:pPr>
    </w:p>
    <w:p w14:paraId="0D002695">
      <w:pPr>
        <w:jc w:val="left"/>
        <w:rPr>
          <w:rFonts w:hint="eastAsia" w:ascii="宋体" w:hAnsi="宋体"/>
          <w:b/>
          <w:sz w:val="24"/>
          <w:szCs w:val="24"/>
        </w:rPr>
      </w:pPr>
    </w:p>
    <w:p w14:paraId="6B5F14F1">
      <w:pPr>
        <w:jc w:val="left"/>
        <w:rPr>
          <w:rFonts w:hint="eastAsia" w:ascii="宋体" w:hAnsi="宋体"/>
          <w:b/>
          <w:sz w:val="24"/>
          <w:szCs w:val="24"/>
        </w:rPr>
      </w:pPr>
    </w:p>
    <w:p w14:paraId="570DA79F">
      <w:pPr>
        <w:jc w:val="left"/>
        <w:rPr>
          <w:rFonts w:hint="eastAsia" w:ascii="宋体" w:hAnsi="宋体"/>
          <w:b/>
          <w:sz w:val="24"/>
          <w:szCs w:val="24"/>
        </w:rPr>
      </w:pPr>
    </w:p>
    <w:p w14:paraId="57660AA2">
      <w:pPr>
        <w:jc w:val="left"/>
        <w:rPr>
          <w:rFonts w:hint="eastAsia" w:ascii="宋体" w:hAnsi="宋体"/>
          <w:b/>
          <w:sz w:val="24"/>
          <w:szCs w:val="24"/>
        </w:rPr>
      </w:pPr>
    </w:p>
    <w:p w14:paraId="03D17233">
      <w:pPr>
        <w:jc w:val="left"/>
        <w:rPr>
          <w:rFonts w:hint="eastAsia" w:ascii="宋体" w:hAnsi="宋体"/>
          <w:b/>
          <w:sz w:val="24"/>
          <w:szCs w:val="24"/>
        </w:rPr>
      </w:pPr>
    </w:p>
    <w:p w14:paraId="2F3910F1">
      <w:pPr>
        <w:jc w:val="left"/>
        <w:rPr>
          <w:rFonts w:hint="eastAsia" w:ascii="宋体" w:hAnsi="宋体"/>
          <w:b/>
          <w:sz w:val="24"/>
          <w:szCs w:val="24"/>
        </w:rPr>
      </w:pPr>
    </w:p>
    <w:p w14:paraId="6CF909EC">
      <w:pPr>
        <w:jc w:val="left"/>
        <w:rPr>
          <w:rFonts w:hint="eastAsia" w:ascii="宋体" w:hAnsi="宋体"/>
          <w:b/>
          <w:sz w:val="24"/>
          <w:szCs w:val="24"/>
        </w:rPr>
      </w:pPr>
    </w:p>
    <w:p w14:paraId="0BCD1AC6">
      <w:pPr>
        <w:jc w:val="left"/>
        <w:rPr>
          <w:rFonts w:hint="eastAsia" w:ascii="宋体" w:hAnsi="宋体"/>
          <w:b/>
          <w:sz w:val="24"/>
          <w:szCs w:val="24"/>
        </w:rPr>
      </w:pPr>
    </w:p>
    <w:p w14:paraId="77E45F51">
      <w:pPr>
        <w:jc w:val="left"/>
        <w:rPr>
          <w:rFonts w:hint="eastAsia" w:ascii="宋体" w:hAnsi="宋体"/>
          <w:b/>
          <w:sz w:val="24"/>
          <w:szCs w:val="24"/>
        </w:rPr>
      </w:pPr>
    </w:p>
    <w:p w14:paraId="46692061">
      <w:pPr>
        <w:jc w:val="left"/>
        <w:rPr>
          <w:rFonts w:hint="eastAsia" w:ascii="宋体" w:hAnsi="宋体"/>
          <w:b/>
          <w:sz w:val="24"/>
          <w:szCs w:val="24"/>
        </w:rPr>
      </w:pPr>
    </w:p>
    <w:p w14:paraId="75E6DC52">
      <w:pPr>
        <w:jc w:val="left"/>
        <w:rPr>
          <w:rFonts w:hint="eastAsia" w:ascii="宋体" w:hAnsi="宋体"/>
          <w:b/>
          <w:sz w:val="24"/>
          <w:szCs w:val="24"/>
        </w:rPr>
      </w:pPr>
    </w:p>
    <w:p w14:paraId="78C56057">
      <w:pPr>
        <w:jc w:val="left"/>
        <w:rPr>
          <w:rFonts w:hint="eastAsia" w:ascii="宋体" w:hAnsi="宋体"/>
          <w:b/>
          <w:sz w:val="24"/>
          <w:szCs w:val="24"/>
        </w:rPr>
      </w:pPr>
    </w:p>
    <w:p w14:paraId="699E6CCD">
      <w:pPr>
        <w:jc w:val="left"/>
        <w:rPr>
          <w:rFonts w:hint="eastAsia" w:ascii="宋体" w:hAnsi="宋体"/>
          <w:b/>
          <w:sz w:val="24"/>
          <w:szCs w:val="24"/>
        </w:rPr>
      </w:pPr>
    </w:p>
    <w:p w14:paraId="6759B0C5">
      <w:pPr>
        <w:jc w:val="left"/>
        <w:rPr>
          <w:rFonts w:hint="eastAsia" w:ascii="宋体" w:hAnsi="宋体"/>
          <w:b/>
          <w:sz w:val="24"/>
          <w:szCs w:val="24"/>
        </w:rPr>
      </w:pPr>
    </w:p>
    <w:p w14:paraId="4D6F761A">
      <w:pPr>
        <w:jc w:val="left"/>
        <w:rPr>
          <w:rFonts w:hint="eastAsia" w:ascii="宋体" w:hAnsi="宋体"/>
          <w:b/>
          <w:sz w:val="24"/>
          <w:szCs w:val="24"/>
        </w:rPr>
      </w:pPr>
    </w:p>
    <w:p w14:paraId="77058E4D">
      <w:pPr>
        <w:jc w:val="left"/>
        <w:rPr>
          <w:rFonts w:hint="eastAsia" w:ascii="宋体" w:hAnsi="宋体"/>
          <w:b/>
          <w:sz w:val="24"/>
          <w:szCs w:val="24"/>
        </w:rPr>
      </w:pPr>
    </w:p>
    <w:p w14:paraId="7152C73D">
      <w:pPr>
        <w:jc w:val="left"/>
        <w:rPr>
          <w:rFonts w:hint="eastAsia" w:ascii="宋体" w:hAnsi="宋体"/>
          <w:b/>
          <w:sz w:val="24"/>
          <w:szCs w:val="24"/>
        </w:rPr>
      </w:pPr>
    </w:p>
    <w:p w14:paraId="51EF71D7">
      <w:pPr>
        <w:jc w:val="left"/>
        <w:rPr>
          <w:rFonts w:hint="eastAsia" w:ascii="宋体" w:hAnsi="宋体"/>
          <w:b/>
          <w:sz w:val="24"/>
          <w:szCs w:val="24"/>
        </w:rPr>
      </w:pPr>
    </w:p>
    <w:p w14:paraId="72311E48">
      <w:pPr>
        <w:jc w:val="left"/>
        <w:rPr>
          <w:rFonts w:hint="eastAsia" w:ascii="宋体" w:hAnsi="宋体"/>
          <w:b/>
          <w:sz w:val="24"/>
          <w:szCs w:val="24"/>
        </w:rPr>
      </w:pPr>
    </w:p>
    <w:p w14:paraId="507BCB1E">
      <w:pPr>
        <w:jc w:val="left"/>
        <w:rPr>
          <w:rFonts w:hint="eastAsia" w:ascii="宋体" w:hAnsi="宋体"/>
          <w:b/>
          <w:sz w:val="24"/>
          <w:szCs w:val="24"/>
        </w:rPr>
      </w:pPr>
    </w:p>
    <w:p w14:paraId="1250FC5D">
      <w:pPr>
        <w:jc w:val="left"/>
        <w:rPr>
          <w:rFonts w:hint="eastAsia" w:ascii="宋体" w:hAnsi="宋体"/>
          <w:b/>
          <w:sz w:val="24"/>
          <w:szCs w:val="24"/>
        </w:rPr>
      </w:pPr>
    </w:p>
    <w:p w14:paraId="1408C481">
      <w:pPr>
        <w:jc w:val="left"/>
        <w:rPr>
          <w:rFonts w:hint="eastAsia" w:ascii="宋体" w:hAnsi="宋体"/>
          <w:b/>
          <w:sz w:val="24"/>
          <w:szCs w:val="24"/>
        </w:rPr>
      </w:pPr>
    </w:p>
    <w:p w14:paraId="25391597">
      <w:pPr>
        <w:jc w:val="left"/>
        <w:rPr>
          <w:rFonts w:hint="eastAsia" w:ascii="宋体" w:hAnsi="宋体"/>
          <w:b/>
          <w:sz w:val="24"/>
          <w:szCs w:val="24"/>
        </w:rPr>
      </w:pPr>
    </w:p>
    <w:p w14:paraId="30515075">
      <w:pPr>
        <w:jc w:val="left"/>
        <w:rPr>
          <w:rFonts w:hint="eastAsia" w:ascii="宋体" w:hAnsi="宋体"/>
          <w:b/>
          <w:sz w:val="24"/>
          <w:szCs w:val="24"/>
        </w:rPr>
      </w:pPr>
    </w:p>
    <w:p w14:paraId="33BD9B62">
      <w:pPr>
        <w:jc w:val="left"/>
        <w:rPr>
          <w:rFonts w:hint="eastAsia" w:ascii="宋体" w:hAnsi="宋体"/>
          <w:b/>
          <w:sz w:val="24"/>
          <w:szCs w:val="24"/>
        </w:rPr>
      </w:pPr>
    </w:p>
    <w:p w14:paraId="621BC8F4">
      <w:pPr>
        <w:jc w:val="left"/>
        <w:rPr>
          <w:rFonts w:hint="eastAsia" w:ascii="宋体" w:hAnsi="宋体"/>
          <w:b/>
          <w:sz w:val="24"/>
          <w:szCs w:val="24"/>
        </w:rPr>
      </w:pPr>
    </w:p>
    <w:p w14:paraId="2AC5606B">
      <w:pPr>
        <w:jc w:val="left"/>
        <w:rPr>
          <w:rFonts w:hint="eastAsia" w:ascii="宋体" w:hAnsi="宋体"/>
          <w:b/>
          <w:sz w:val="24"/>
          <w:szCs w:val="24"/>
        </w:rPr>
      </w:pPr>
    </w:p>
    <w:p w14:paraId="7E70C1EA">
      <w:pPr>
        <w:jc w:val="left"/>
        <w:rPr>
          <w:rFonts w:hint="eastAsia" w:ascii="宋体" w:hAnsi="宋体"/>
          <w:b/>
          <w:sz w:val="24"/>
          <w:szCs w:val="24"/>
        </w:rPr>
      </w:pPr>
    </w:p>
    <w:p w14:paraId="24C3C6CC">
      <w:pPr>
        <w:jc w:val="left"/>
        <w:rPr>
          <w:rFonts w:hint="eastAsia" w:ascii="宋体" w:hAnsi="宋体"/>
          <w:b/>
          <w:sz w:val="24"/>
          <w:szCs w:val="24"/>
        </w:rPr>
      </w:pPr>
    </w:p>
    <w:p w14:paraId="2B3BB766">
      <w:pPr>
        <w:jc w:val="left"/>
        <w:rPr>
          <w:rFonts w:hint="eastAsia" w:ascii="宋体" w:hAnsi="宋体"/>
          <w:b/>
          <w:sz w:val="24"/>
          <w:szCs w:val="24"/>
        </w:rPr>
      </w:pPr>
    </w:p>
    <w:p w14:paraId="04C5FA3E">
      <w:pPr>
        <w:jc w:val="left"/>
        <w:rPr>
          <w:rFonts w:hint="eastAsia" w:ascii="宋体" w:hAnsi="宋体"/>
          <w:b/>
          <w:sz w:val="24"/>
          <w:szCs w:val="24"/>
        </w:rPr>
      </w:pPr>
    </w:p>
    <w:p w14:paraId="22E4D153">
      <w:pPr>
        <w:jc w:val="left"/>
        <w:rPr>
          <w:rFonts w:ascii="宋体" w:hAnsi="宋体"/>
          <w:b/>
          <w:sz w:val="24"/>
          <w:szCs w:val="24"/>
        </w:rPr>
      </w:pPr>
      <w:r>
        <w:rPr>
          <w:rFonts w:hint="eastAsia" w:ascii="宋体" w:hAnsi="宋体"/>
          <w:b/>
          <w:sz w:val="24"/>
          <w:szCs w:val="24"/>
        </w:rPr>
        <w:t>附件15：</w:t>
      </w:r>
    </w:p>
    <w:p w14:paraId="2F721260">
      <w:pPr>
        <w:jc w:val="center"/>
        <w:rPr>
          <w:rFonts w:ascii="宋体" w:hAnsi="宋体"/>
          <w:b/>
          <w:sz w:val="28"/>
          <w:szCs w:val="28"/>
        </w:rPr>
      </w:pPr>
      <w:r>
        <w:rPr>
          <w:rFonts w:hint="eastAsia" w:ascii="宋体" w:hAnsi="宋体"/>
          <w:b/>
          <w:sz w:val="28"/>
          <w:szCs w:val="28"/>
        </w:rPr>
        <w:t>竞价人认为需提供的其他资料</w:t>
      </w:r>
    </w:p>
    <w:p w14:paraId="4F24A06B">
      <w:pPr>
        <w:jc w:val="center"/>
        <w:rPr>
          <w:rFonts w:ascii="宋体" w:hAnsi="宋体"/>
          <w:b/>
          <w:sz w:val="28"/>
          <w:szCs w:val="28"/>
        </w:rPr>
      </w:pPr>
    </w:p>
    <w:p w14:paraId="777EF4E0">
      <w:pPr>
        <w:jc w:val="center"/>
        <w:rPr>
          <w:rFonts w:ascii="宋体" w:hAnsi="宋体"/>
          <w:b/>
          <w:sz w:val="28"/>
          <w:szCs w:val="28"/>
        </w:rPr>
      </w:pPr>
    </w:p>
    <w:p w14:paraId="61EF424E">
      <w:pPr>
        <w:jc w:val="center"/>
        <w:rPr>
          <w:rFonts w:ascii="宋体" w:hAnsi="宋体"/>
          <w:b/>
          <w:sz w:val="28"/>
          <w:szCs w:val="28"/>
        </w:rPr>
      </w:pPr>
    </w:p>
    <w:p w14:paraId="0DA66125">
      <w:pPr>
        <w:jc w:val="center"/>
        <w:rPr>
          <w:rFonts w:ascii="宋体" w:hAnsi="宋体"/>
          <w:b/>
          <w:sz w:val="28"/>
          <w:szCs w:val="28"/>
        </w:rPr>
      </w:pPr>
    </w:p>
    <w:p w14:paraId="2A2869C0">
      <w:pPr>
        <w:jc w:val="center"/>
        <w:rPr>
          <w:rFonts w:ascii="宋体" w:hAnsi="宋体"/>
          <w:b/>
          <w:sz w:val="28"/>
          <w:szCs w:val="28"/>
        </w:rPr>
      </w:pPr>
    </w:p>
    <w:p w14:paraId="32D4CAB3">
      <w:pPr>
        <w:jc w:val="center"/>
        <w:rPr>
          <w:rFonts w:ascii="宋体" w:hAnsi="宋体"/>
          <w:b/>
          <w:sz w:val="28"/>
          <w:szCs w:val="28"/>
        </w:rPr>
      </w:pPr>
    </w:p>
    <w:p w14:paraId="532F6E86">
      <w:pPr>
        <w:pStyle w:val="11"/>
        <w:rPr>
          <w:rFonts w:ascii="宋体" w:hAnsi="宋体"/>
        </w:rPr>
      </w:pPr>
    </w:p>
    <w:p w14:paraId="6FF1E6BD">
      <w:pPr>
        <w:jc w:val="center"/>
        <w:rPr>
          <w:rFonts w:ascii="宋体" w:hAnsi="宋体"/>
          <w:b/>
          <w:sz w:val="28"/>
          <w:szCs w:val="28"/>
        </w:rPr>
      </w:pPr>
    </w:p>
    <w:p w14:paraId="2C8A44A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685A941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1379ED38">
      <w:pPr>
        <w:spacing w:line="440" w:lineRule="exact"/>
        <w:rPr>
          <w:rFonts w:ascii="宋体" w:hAnsi="宋体" w:cs="宋体"/>
          <w:b/>
          <w:kern w:val="0"/>
          <w:sz w:val="24"/>
        </w:rPr>
      </w:pPr>
      <w:r>
        <w:rPr>
          <w:rFonts w:hint="eastAsia" w:ascii="宋体" w:hAnsi="宋体"/>
          <w:sz w:val="24"/>
        </w:rPr>
        <w:t>日  期： 年 月 日</w:t>
      </w:r>
    </w:p>
    <w:p w14:paraId="0B74AD04">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152DE81A">
      <w:pPr>
        <w:rPr>
          <w:rFonts w:ascii="宋体" w:hAnsi="宋体"/>
          <w:b/>
          <w:sz w:val="28"/>
          <w:szCs w:val="28"/>
        </w:rPr>
      </w:pPr>
    </w:p>
    <w:p w14:paraId="15DC78E2">
      <w:pPr>
        <w:widowControl/>
        <w:spacing w:after="109"/>
        <w:jc w:val="center"/>
        <w:rPr>
          <w:rFonts w:ascii="宋体" w:hAnsi="宋体"/>
          <w:b/>
          <w:sz w:val="28"/>
          <w:szCs w:val="28"/>
        </w:rPr>
      </w:pPr>
      <w:r>
        <w:rPr>
          <w:rFonts w:hint="eastAsia" w:ascii="宋体" w:hAnsi="宋体"/>
          <w:b/>
          <w:sz w:val="28"/>
          <w:szCs w:val="28"/>
        </w:rPr>
        <w:t>网上竞价承诺书</w:t>
      </w:r>
    </w:p>
    <w:p w14:paraId="517D6799">
      <w:pPr>
        <w:spacing w:line="500" w:lineRule="exact"/>
        <w:rPr>
          <w:rFonts w:hint="eastAsia" w:ascii="宋体" w:hAnsi="宋体" w:eastAsia="宋体"/>
          <w:sz w:val="24"/>
          <w:lang w:eastAsia="zh-CN"/>
        </w:rPr>
      </w:pPr>
      <w:r>
        <w:rPr>
          <w:rFonts w:hint="eastAsia" w:ascii="宋体" w:hAnsi="宋体"/>
          <w:sz w:val="24"/>
        </w:rPr>
        <w:t>致：</w:t>
      </w:r>
      <w:r>
        <w:rPr>
          <w:rFonts w:hint="eastAsia" w:ascii="宋体" w:hAnsi="宋体"/>
          <w:sz w:val="24"/>
          <w:highlight w:val="yellow"/>
          <w:lang w:eastAsia="zh-CN"/>
        </w:rPr>
        <w:t>福建方兴招标代理有限公司</w:t>
      </w:r>
    </w:p>
    <w:p w14:paraId="39CEB2BC">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4363DF51">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71D77853">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7DF82ECC">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1FE8B239">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5BA67C62">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75CB6375">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7E8F7421">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55E1CDA0">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w:t>
      </w:r>
      <w:r>
        <w:rPr>
          <w:rFonts w:hint="eastAsia" w:ascii="宋体" w:hAnsi="宋体"/>
          <w:sz w:val="24"/>
          <w:lang w:eastAsia="zh-CN"/>
        </w:rPr>
        <w:t>规定时间</w:t>
      </w:r>
      <w:r>
        <w:rPr>
          <w:rFonts w:hint="eastAsia" w:ascii="宋体" w:hAnsi="宋体"/>
          <w:sz w:val="24"/>
        </w:rPr>
        <w:t>内给予明确答复。</w:t>
      </w:r>
    </w:p>
    <w:p w14:paraId="0B4013D4">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44FD1468">
      <w:pPr>
        <w:spacing w:line="500" w:lineRule="exact"/>
        <w:rPr>
          <w:rFonts w:ascii="宋体" w:hAnsi="宋体"/>
          <w:sz w:val="24"/>
        </w:rPr>
      </w:pPr>
      <w:r>
        <w:rPr>
          <w:rFonts w:hint="eastAsia" w:ascii="宋体" w:hAnsi="宋体"/>
          <w:sz w:val="24"/>
        </w:rPr>
        <w:t xml:space="preserve">  竞价人名称（全称并加盖公章）：</w:t>
      </w:r>
    </w:p>
    <w:p w14:paraId="62A92127">
      <w:pPr>
        <w:spacing w:line="500" w:lineRule="exact"/>
        <w:rPr>
          <w:rFonts w:ascii="宋体" w:hAnsi="宋体"/>
          <w:sz w:val="24"/>
        </w:rPr>
      </w:pPr>
      <w:r>
        <w:rPr>
          <w:rFonts w:hint="eastAsia" w:ascii="宋体" w:hAnsi="宋体"/>
          <w:sz w:val="24"/>
        </w:rPr>
        <w:t xml:space="preserve">  电话： 传真：</w:t>
      </w:r>
    </w:p>
    <w:p w14:paraId="03DFD09F">
      <w:pPr>
        <w:spacing w:line="500" w:lineRule="exact"/>
        <w:rPr>
          <w:rFonts w:ascii="宋体" w:hAnsi="宋体"/>
          <w:sz w:val="24"/>
        </w:rPr>
      </w:pPr>
      <w:r>
        <w:rPr>
          <w:rFonts w:hint="eastAsia" w:ascii="宋体" w:hAnsi="宋体"/>
          <w:sz w:val="24"/>
        </w:rPr>
        <w:t xml:space="preserve">  竞价人法定代表人签字或授权代表签字：</w:t>
      </w:r>
    </w:p>
    <w:p w14:paraId="219E5772">
      <w:pPr>
        <w:spacing w:line="500" w:lineRule="exact"/>
        <w:rPr>
          <w:rFonts w:ascii="宋体" w:hAnsi="宋体"/>
          <w:sz w:val="24"/>
        </w:rPr>
      </w:pPr>
      <w:r>
        <w:rPr>
          <w:rFonts w:hint="eastAsia" w:ascii="宋体" w:hAnsi="宋体"/>
          <w:sz w:val="24"/>
        </w:rPr>
        <w:t xml:space="preserve">  日期：    年   月   日</w:t>
      </w:r>
    </w:p>
    <w:p w14:paraId="60268DE2">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212F5800">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65170339">
      <w:pPr>
        <w:spacing w:line="500" w:lineRule="exact"/>
        <w:rPr>
          <w:rFonts w:ascii="宋体" w:hAnsi="宋体"/>
          <w:sz w:val="24"/>
        </w:rPr>
      </w:pPr>
    </w:p>
    <w:p w14:paraId="5EAD0111">
      <w:pPr>
        <w:spacing w:line="500" w:lineRule="exact"/>
        <w:rPr>
          <w:rFonts w:hint="eastAsia" w:ascii="宋体" w:hAnsi="宋体" w:eastAsia="宋体"/>
          <w:sz w:val="24"/>
          <w:lang w:eastAsia="zh-CN"/>
        </w:rPr>
      </w:pPr>
      <w:r>
        <w:rPr>
          <w:rFonts w:hint="eastAsia" w:ascii="宋体" w:hAnsi="宋体"/>
          <w:sz w:val="24"/>
        </w:rPr>
        <w:t>致：</w:t>
      </w:r>
      <w:r>
        <w:rPr>
          <w:rFonts w:hint="eastAsia" w:ascii="宋体" w:hAnsi="宋体"/>
          <w:sz w:val="24"/>
          <w:highlight w:val="yellow"/>
          <w:lang w:eastAsia="zh-CN"/>
        </w:rPr>
        <w:t>福建方兴招标代理有限公司</w:t>
      </w:r>
    </w:p>
    <w:p w14:paraId="3025ACFA">
      <w:pPr>
        <w:spacing w:line="500" w:lineRule="exact"/>
        <w:ind w:firstLine="480" w:firstLineChars="200"/>
        <w:rPr>
          <w:rFonts w:ascii="宋体" w:hAnsi="宋体"/>
          <w:sz w:val="24"/>
        </w:rPr>
      </w:pPr>
      <w:r>
        <w:rPr>
          <w:rFonts w:hint="eastAsia" w:ascii="宋体" w:hAnsi="宋体"/>
          <w:sz w:val="24"/>
        </w:rPr>
        <w:t>在贵公司组织的竞价项目（项目编号:</w:t>
      </w:r>
      <w:r>
        <w:rPr>
          <w:rFonts w:hint="eastAsia" w:ascii="宋体" w:hAnsi="宋体"/>
          <w:sz w:val="24"/>
          <w:u w:val="single"/>
          <w:lang w:val="en-US" w:eastAsia="zh-CN"/>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088BFF48">
      <w:pPr>
        <w:spacing w:line="500" w:lineRule="exact"/>
        <w:rPr>
          <w:rFonts w:ascii="宋体" w:hAnsi="宋体"/>
          <w:sz w:val="24"/>
        </w:rPr>
      </w:pPr>
    </w:p>
    <w:p w14:paraId="0DA0BCE1">
      <w:pPr>
        <w:spacing w:line="500" w:lineRule="exact"/>
        <w:ind w:firstLine="240" w:firstLineChars="100"/>
        <w:rPr>
          <w:rFonts w:ascii="宋体" w:hAnsi="宋体"/>
          <w:sz w:val="24"/>
        </w:rPr>
      </w:pPr>
      <w:r>
        <w:rPr>
          <w:rFonts w:hint="eastAsia" w:ascii="宋体" w:hAnsi="宋体"/>
          <w:sz w:val="24"/>
        </w:rPr>
        <w:t>竞价人名称（全称并加盖公章）：</w:t>
      </w:r>
    </w:p>
    <w:p w14:paraId="64DB2079">
      <w:pPr>
        <w:spacing w:line="500" w:lineRule="exact"/>
        <w:rPr>
          <w:rFonts w:ascii="宋体" w:hAnsi="宋体"/>
          <w:sz w:val="24"/>
        </w:rPr>
      </w:pPr>
      <w:r>
        <w:rPr>
          <w:rFonts w:hint="eastAsia" w:ascii="宋体" w:hAnsi="宋体"/>
          <w:sz w:val="24"/>
        </w:rPr>
        <w:t xml:space="preserve">  电话： 传真：</w:t>
      </w:r>
    </w:p>
    <w:p w14:paraId="4133FC88">
      <w:pPr>
        <w:spacing w:line="500" w:lineRule="exact"/>
        <w:rPr>
          <w:rFonts w:ascii="宋体" w:hAnsi="宋体"/>
          <w:sz w:val="24"/>
        </w:rPr>
      </w:pPr>
      <w:r>
        <w:rPr>
          <w:rFonts w:hint="eastAsia" w:ascii="宋体" w:hAnsi="宋体"/>
          <w:sz w:val="24"/>
        </w:rPr>
        <w:t xml:space="preserve">  竞价人授权代表签字：</w:t>
      </w:r>
    </w:p>
    <w:p w14:paraId="25707A99">
      <w:pPr>
        <w:spacing w:line="500" w:lineRule="exact"/>
        <w:rPr>
          <w:rFonts w:ascii="宋体" w:hAnsi="宋体"/>
          <w:sz w:val="24"/>
        </w:rPr>
      </w:pPr>
      <w:r>
        <w:rPr>
          <w:rFonts w:hint="eastAsia" w:ascii="宋体" w:hAnsi="宋体"/>
          <w:sz w:val="24"/>
        </w:rPr>
        <w:t xml:space="preserve">  日期：    年   月   日</w:t>
      </w:r>
    </w:p>
    <w:p w14:paraId="720F6EA6">
      <w:pPr>
        <w:ind w:firstLine="241" w:firstLineChars="100"/>
        <w:rPr>
          <w:rFonts w:ascii="宋体" w:hAnsi="宋体" w:cs="宋体"/>
          <w:b/>
          <w:kern w:val="0"/>
          <w:sz w:val="24"/>
        </w:rPr>
      </w:pPr>
    </w:p>
    <w:p w14:paraId="494BBDFD">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4652653D">
      <w:pPr>
        <w:rPr>
          <w:rFonts w:ascii="宋体" w:hAnsi="宋体"/>
          <w:b/>
          <w:sz w:val="24"/>
          <w:szCs w:val="24"/>
        </w:rPr>
      </w:pPr>
    </w:p>
    <w:p w14:paraId="706D116E">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3A326F1">
      <w:pPr>
        <w:spacing w:line="380" w:lineRule="exact"/>
        <w:rPr>
          <w:rFonts w:ascii="宋体" w:hAnsi="宋体"/>
          <w:sz w:val="24"/>
          <w:szCs w:val="24"/>
        </w:rPr>
      </w:pPr>
    </w:p>
    <w:p w14:paraId="42E13D24">
      <w:pPr>
        <w:spacing w:line="360" w:lineRule="exact"/>
        <w:rPr>
          <w:rFonts w:ascii="宋体" w:hAnsi="宋体"/>
          <w:sz w:val="24"/>
          <w:szCs w:val="24"/>
        </w:rPr>
      </w:pPr>
    </w:p>
    <w:p w14:paraId="2B04946B">
      <w:pPr>
        <w:spacing w:line="360" w:lineRule="exact"/>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highlight w:val="yellow"/>
          <w:u w:val="single"/>
          <w:lang w:eastAsia="zh-CN"/>
        </w:rPr>
        <w:t>福建方兴招标代理有限公司</w:t>
      </w:r>
    </w:p>
    <w:p w14:paraId="3CA41239">
      <w:pPr>
        <w:spacing w:line="360" w:lineRule="exact"/>
        <w:rPr>
          <w:rFonts w:ascii="宋体" w:hAnsi="宋体"/>
          <w:sz w:val="24"/>
          <w:szCs w:val="24"/>
        </w:rPr>
      </w:pPr>
    </w:p>
    <w:p w14:paraId="219C3DC7">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lang w:val="en-US" w:eastAsia="zh-CN"/>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4947DA8">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1A48E5C7">
      <w:pPr>
        <w:spacing w:line="360" w:lineRule="exact"/>
        <w:ind w:firstLine="480" w:firstLineChars="200"/>
        <w:rPr>
          <w:rFonts w:ascii="宋体" w:hAnsi="宋体"/>
          <w:sz w:val="24"/>
          <w:szCs w:val="24"/>
        </w:rPr>
      </w:pPr>
      <w:r>
        <w:rPr>
          <w:rFonts w:hint="eastAsia" w:ascii="宋体" w:hAnsi="宋体"/>
          <w:sz w:val="24"/>
          <w:szCs w:val="24"/>
        </w:rPr>
        <w:t>特此承诺！</w:t>
      </w:r>
    </w:p>
    <w:p w14:paraId="6287C7DC">
      <w:pPr>
        <w:spacing w:line="360" w:lineRule="exact"/>
        <w:rPr>
          <w:rFonts w:ascii="宋体" w:hAnsi="宋体"/>
          <w:sz w:val="24"/>
          <w:szCs w:val="24"/>
          <w:u w:val="single"/>
        </w:rPr>
      </w:pPr>
      <w:r>
        <w:rPr>
          <w:rFonts w:hint="eastAsia" w:ascii="宋体" w:hAnsi="宋体"/>
          <w:sz w:val="24"/>
          <w:szCs w:val="24"/>
        </w:rPr>
        <w:t xml:space="preserve">竞价人（全称并加盖公章）： </w:t>
      </w:r>
    </w:p>
    <w:p w14:paraId="12863ED6">
      <w:pPr>
        <w:spacing w:line="360" w:lineRule="exact"/>
        <w:rPr>
          <w:rFonts w:ascii="宋体" w:hAnsi="宋体"/>
          <w:sz w:val="24"/>
          <w:szCs w:val="24"/>
        </w:rPr>
      </w:pPr>
      <w:r>
        <w:rPr>
          <w:rFonts w:hint="eastAsia" w:ascii="宋体" w:hAnsi="宋体"/>
          <w:sz w:val="24"/>
          <w:szCs w:val="24"/>
        </w:rPr>
        <w:t>竞价人授权代表签字：</w:t>
      </w:r>
    </w:p>
    <w:p w14:paraId="1377FC23">
      <w:pPr>
        <w:spacing w:line="360" w:lineRule="exact"/>
        <w:rPr>
          <w:rFonts w:ascii="宋体" w:hAnsi="宋体"/>
          <w:sz w:val="24"/>
          <w:szCs w:val="24"/>
          <w:u w:val="single"/>
        </w:rPr>
      </w:pPr>
      <w:r>
        <w:rPr>
          <w:rFonts w:hint="eastAsia" w:ascii="宋体" w:hAnsi="宋体"/>
          <w:sz w:val="24"/>
          <w:szCs w:val="24"/>
        </w:rPr>
        <w:t>邮 编：电 话：</w:t>
      </w:r>
    </w:p>
    <w:p w14:paraId="57B518AD">
      <w:pPr>
        <w:spacing w:line="360" w:lineRule="exact"/>
        <w:rPr>
          <w:rFonts w:ascii="宋体" w:hAnsi="宋体"/>
          <w:sz w:val="24"/>
          <w:szCs w:val="24"/>
          <w:u w:val="single"/>
        </w:rPr>
      </w:pPr>
      <w:r>
        <w:rPr>
          <w:rFonts w:hint="eastAsia" w:ascii="宋体" w:hAnsi="宋体"/>
          <w:sz w:val="24"/>
          <w:szCs w:val="24"/>
        </w:rPr>
        <w:t xml:space="preserve">传 真：日 期： </w:t>
      </w:r>
    </w:p>
    <w:p w14:paraId="0E3177BC">
      <w:pPr>
        <w:spacing w:line="360" w:lineRule="exact"/>
        <w:ind w:firstLine="472" w:firstLineChars="196"/>
        <w:rPr>
          <w:rFonts w:ascii="宋体" w:hAnsi="宋体"/>
          <w:b/>
          <w:sz w:val="24"/>
          <w:szCs w:val="24"/>
        </w:rPr>
      </w:pPr>
    </w:p>
    <w:p w14:paraId="169F3385">
      <w:pPr>
        <w:spacing w:line="360" w:lineRule="exact"/>
        <w:ind w:firstLine="472" w:firstLineChars="196"/>
        <w:rPr>
          <w:rFonts w:ascii="宋体" w:hAnsi="宋体"/>
          <w:b/>
          <w:sz w:val="24"/>
          <w:szCs w:val="24"/>
        </w:rPr>
      </w:pPr>
    </w:p>
    <w:p w14:paraId="1CC0FF96">
      <w:pPr>
        <w:spacing w:line="360" w:lineRule="exact"/>
        <w:ind w:firstLine="472" w:firstLineChars="196"/>
        <w:rPr>
          <w:rFonts w:ascii="宋体" w:hAnsi="宋体"/>
          <w:b/>
          <w:sz w:val="24"/>
          <w:szCs w:val="24"/>
        </w:rPr>
      </w:pPr>
    </w:p>
    <w:p w14:paraId="520F3DDE">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5DA33B9A">
      <w:pPr>
        <w:spacing w:line="480" w:lineRule="exact"/>
        <w:ind w:firstLine="480" w:firstLineChars="200"/>
        <w:rPr>
          <w:rFonts w:ascii="宋体" w:hAnsi="宋体"/>
          <w:sz w:val="24"/>
        </w:rPr>
      </w:pPr>
      <w:r>
        <w:rPr>
          <w:rFonts w:hint="eastAsia" w:ascii="宋体" w:hAnsi="宋体"/>
          <w:sz w:val="24"/>
        </w:rPr>
        <w:t>开户名：</w:t>
      </w:r>
    </w:p>
    <w:p w14:paraId="1165E0D0">
      <w:pPr>
        <w:spacing w:line="480" w:lineRule="exact"/>
        <w:ind w:firstLine="480" w:firstLineChars="200"/>
        <w:rPr>
          <w:rFonts w:ascii="宋体" w:hAnsi="宋体"/>
          <w:sz w:val="24"/>
        </w:rPr>
      </w:pPr>
      <w:r>
        <w:rPr>
          <w:rFonts w:hint="eastAsia" w:ascii="宋体" w:hAnsi="宋体"/>
          <w:sz w:val="24"/>
        </w:rPr>
        <w:t>开户行：</w:t>
      </w:r>
    </w:p>
    <w:p w14:paraId="524364D8">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524CE482">
      <w:pPr>
        <w:spacing w:line="360" w:lineRule="exact"/>
        <w:ind w:firstLine="470" w:firstLineChars="196"/>
        <w:rPr>
          <w:rFonts w:ascii="宋体" w:hAnsi="宋体"/>
          <w:kern w:val="0"/>
          <w:sz w:val="24"/>
          <w:szCs w:val="24"/>
        </w:rPr>
      </w:pPr>
    </w:p>
    <w:p w14:paraId="3D467C49">
      <w:pPr>
        <w:rPr>
          <w:rFonts w:ascii="宋体" w:hAnsi="宋体"/>
          <w:b/>
          <w:sz w:val="24"/>
          <w:szCs w:val="24"/>
        </w:rPr>
      </w:pPr>
    </w:p>
    <w:p w14:paraId="5AF7CBF1">
      <w:pPr>
        <w:rPr>
          <w:rFonts w:ascii="宋体" w:hAnsi="宋体"/>
          <w:b/>
          <w:sz w:val="24"/>
          <w:szCs w:val="24"/>
        </w:rPr>
      </w:pPr>
    </w:p>
    <w:p w14:paraId="3FE8059B"/>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EE7A">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1EACC63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2342">
    <w:pPr>
      <w:pStyle w:val="14"/>
      <w:framePr w:wrap="around" w:vAnchor="text" w:hAnchor="margin" w:xAlign="center" w:y="1"/>
      <w:rPr>
        <w:rStyle w:val="26"/>
      </w:rPr>
    </w:pPr>
    <w:r>
      <w:fldChar w:fldCharType="begin"/>
    </w:r>
    <w:r>
      <w:rPr>
        <w:rStyle w:val="26"/>
      </w:rPr>
      <w:instrText xml:space="preserve">PAGE  </w:instrText>
    </w:r>
    <w:r>
      <w:fldChar w:fldCharType="end"/>
    </w:r>
  </w:p>
  <w:p w14:paraId="387DA2C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6CAB">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36E3A38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7CFF">
    <w:pPr>
      <w:pStyle w:val="14"/>
      <w:framePr w:wrap="around" w:vAnchor="text" w:hAnchor="margin" w:xAlign="center" w:y="1"/>
      <w:rPr>
        <w:rStyle w:val="26"/>
      </w:rPr>
    </w:pPr>
    <w:r>
      <w:fldChar w:fldCharType="begin"/>
    </w:r>
    <w:r>
      <w:rPr>
        <w:rStyle w:val="26"/>
      </w:rPr>
      <w:instrText xml:space="preserve">PAGE  </w:instrText>
    </w:r>
    <w:r>
      <w:fldChar w:fldCharType="end"/>
    </w:r>
  </w:p>
  <w:p w14:paraId="609E6E48">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70FE">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6DAC149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88B7">
    <w:pPr>
      <w:pStyle w:val="16"/>
      <w:jc w:val="left"/>
      <w:rPr>
        <w:rFonts w:hint="eastAsia"/>
        <w:b/>
        <w:bCs/>
        <w:sz w:val="21"/>
        <w:szCs w:val="21"/>
      </w:rPr>
    </w:pPr>
    <w:r>
      <w:rPr>
        <w:rFonts w:hint="eastAsia"/>
        <w:b/>
        <w:bCs/>
        <w:sz w:val="21"/>
        <w:szCs w:val="21"/>
        <w:highlight w:val="none"/>
        <w:lang w:eastAsia="zh-CN"/>
      </w:rPr>
      <w:t>福建方兴招标代理有限公司</w:t>
    </w:r>
    <w:r>
      <w:rPr>
        <w:rFonts w:hint="eastAsia"/>
        <w:b/>
        <w:bCs/>
        <w:sz w:val="21"/>
        <w:szCs w:val="21"/>
        <w:highlight w:val="none"/>
      </w:rPr>
      <w:t>网上竞价文件</w:t>
    </w:r>
    <w:r>
      <w:rPr>
        <w:rFonts w:hint="eastAsia"/>
        <w:b/>
        <w:bCs/>
        <w:sz w:val="21"/>
        <w:szCs w:val="21"/>
      </w:rPr>
      <w:t>202</w:t>
    </w:r>
    <w:r>
      <w:rPr>
        <w:rFonts w:hint="eastAsia"/>
        <w:b/>
        <w:bCs/>
        <w:sz w:val="21"/>
        <w:szCs w:val="21"/>
        <w:lang w:val="en-US" w:eastAsia="zh-CN"/>
      </w:rPr>
      <w:t>5</w:t>
    </w:r>
    <w:r>
      <w:rPr>
        <w:rFonts w:hint="eastAsia"/>
        <w:b/>
        <w:bCs/>
        <w:sz w:val="21"/>
        <w:szCs w:val="21"/>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0048">
    <w:pPr>
      <w:pStyle w:val="16"/>
    </w:pPr>
  </w:p>
  <w:p w14:paraId="7A30FDF8">
    <w:pPr>
      <w:pStyle w:val="16"/>
      <w:jc w:val="left"/>
      <w:rPr>
        <w:sz w:val="21"/>
        <w:szCs w:val="21"/>
        <w:highlight w:val="none"/>
      </w:rPr>
    </w:pPr>
  </w:p>
  <w:p w14:paraId="4B43C838">
    <w:pPr>
      <w:pStyle w:val="16"/>
      <w:jc w:val="left"/>
      <w:rPr>
        <w:b/>
        <w:bCs/>
        <w:sz w:val="21"/>
        <w:szCs w:val="21"/>
        <w:shd w:val="clear" w:color="FFFFFF" w:fill="D9D9D9"/>
      </w:rPr>
    </w:pPr>
    <w:r>
      <w:rPr>
        <w:rFonts w:hint="eastAsia"/>
        <w:b/>
        <w:bCs/>
        <w:sz w:val="21"/>
        <w:szCs w:val="21"/>
        <w:highlight w:val="none"/>
        <w:lang w:eastAsia="zh-CN"/>
      </w:rPr>
      <w:t>福建方兴招标代理有限公司</w:t>
    </w:r>
    <w:r>
      <w:rPr>
        <w:rFonts w:hint="eastAsia"/>
        <w:b/>
        <w:bCs/>
        <w:sz w:val="21"/>
        <w:szCs w:val="21"/>
        <w:highlight w:val="none"/>
      </w:rPr>
      <w:t>网上竞价文件</w:t>
    </w:r>
    <w:r>
      <w:rPr>
        <w:rFonts w:hint="eastAsia"/>
        <w:b/>
        <w:bCs/>
        <w:sz w:val="21"/>
        <w:szCs w:val="21"/>
        <w:lang w:eastAsia="zh-CN"/>
      </w:rPr>
      <w:t>2025</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323C">
    <w:pPr>
      <w:pStyle w:val="16"/>
    </w:pPr>
  </w:p>
  <w:p w14:paraId="7F1D16F2">
    <w:pPr>
      <w:pStyle w:val="16"/>
      <w:jc w:val="left"/>
      <w:rPr>
        <w:sz w:val="21"/>
        <w:szCs w:val="21"/>
      </w:rPr>
    </w:pPr>
  </w:p>
  <w:p w14:paraId="44CBF624">
    <w:pPr>
      <w:pStyle w:val="16"/>
      <w:jc w:val="left"/>
      <w:rPr>
        <w:sz w:val="21"/>
        <w:szCs w:val="21"/>
      </w:rPr>
    </w:pPr>
  </w:p>
  <w:p w14:paraId="1158B972">
    <w:pPr>
      <w:pStyle w:val="16"/>
      <w:jc w:val="left"/>
      <w:rPr>
        <w:b/>
        <w:bCs/>
        <w:sz w:val="21"/>
        <w:szCs w:val="21"/>
        <w:shd w:val="clear" w:color="FFFFFF" w:fill="D9D9D9"/>
      </w:rPr>
    </w:pPr>
    <w:r>
      <w:rPr>
        <w:rFonts w:hint="eastAsia"/>
        <w:b/>
        <w:bCs/>
        <w:sz w:val="21"/>
        <w:szCs w:val="21"/>
        <w:highlight w:val="none"/>
        <w:lang w:eastAsia="zh-CN"/>
      </w:rPr>
      <w:t>福建方兴招标代理有限公司</w:t>
    </w:r>
    <w:r>
      <w:rPr>
        <w:rFonts w:hint="eastAsia"/>
        <w:b/>
        <w:bCs/>
        <w:sz w:val="21"/>
        <w:szCs w:val="21"/>
        <w:highlight w:val="none"/>
      </w:rPr>
      <w:t>网上竞价文件</w:t>
    </w:r>
    <w:r>
      <w:rPr>
        <w:rFonts w:hint="eastAsia"/>
        <w:b/>
        <w:bCs/>
        <w:sz w:val="21"/>
        <w:szCs w:val="21"/>
        <w:lang w:eastAsia="zh-CN"/>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365B"/>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D230FE"/>
    <w:rsid w:val="03726617"/>
    <w:rsid w:val="04277401"/>
    <w:rsid w:val="04937815"/>
    <w:rsid w:val="04BC0AE9"/>
    <w:rsid w:val="052C45CD"/>
    <w:rsid w:val="068C3988"/>
    <w:rsid w:val="06B26AF0"/>
    <w:rsid w:val="06E97230"/>
    <w:rsid w:val="070B05AA"/>
    <w:rsid w:val="088D44F0"/>
    <w:rsid w:val="08955281"/>
    <w:rsid w:val="09606AD3"/>
    <w:rsid w:val="0ABB7E8D"/>
    <w:rsid w:val="0D2D2C9A"/>
    <w:rsid w:val="0D447276"/>
    <w:rsid w:val="0D5A0704"/>
    <w:rsid w:val="0D910C60"/>
    <w:rsid w:val="0EC321A2"/>
    <w:rsid w:val="0F905DA8"/>
    <w:rsid w:val="10B27405"/>
    <w:rsid w:val="117F2EC2"/>
    <w:rsid w:val="11A23B5D"/>
    <w:rsid w:val="12771554"/>
    <w:rsid w:val="128B14A3"/>
    <w:rsid w:val="12F2507E"/>
    <w:rsid w:val="131D1F3C"/>
    <w:rsid w:val="13352881"/>
    <w:rsid w:val="145D7868"/>
    <w:rsid w:val="1568787A"/>
    <w:rsid w:val="16311305"/>
    <w:rsid w:val="16852592"/>
    <w:rsid w:val="173E179C"/>
    <w:rsid w:val="17CA4A42"/>
    <w:rsid w:val="17FE77DF"/>
    <w:rsid w:val="18266FBF"/>
    <w:rsid w:val="18664544"/>
    <w:rsid w:val="18EA7141"/>
    <w:rsid w:val="199E5D4D"/>
    <w:rsid w:val="19B50E83"/>
    <w:rsid w:val="1A1245F4"/>
    <w:rsid w:val="1B0360CA"/>
    <w:rsid w:val="1BD92809"/>
    <w:rsid w:val="1BF0106F"/>
    <w:rsid w:val="1BF9747E"/>
    <w:rsid w:val="1F5216F6"/>
    <w:rsid w:val="203F4877"/>
    <w:rsid w:val="2055503B"/>
    <w:rsid w:val="2212000A"/>
    <w:rsid w:val="231E474D"/>
    <w:rsid w:val="23B05B11"/>
    <w:rsid w:val="2400212D"/>
    <w:rsid w:val="253119E4"/>
    <w:rsid w:val="253324AB"/>
    <w:rsid w:val="25A6613C"/>
    <w:rsid w:val="25EF36B8"/>
    <w:rsid w:val="26CE59D8"/>
    <w:rsid w:val="27C07913"/>
    <w:rsid w:val="2A421596"/>
    <w:rsid w:val="2BFD08C4"/>
    <w:rsid w:val="2D066C49"/>
    <w:rsid w:val="2F6E6081"/>
    <w:rsid w:val="2F8F217B"/>
    <w:rsid w:val="2FF7387C"/>
    <w:rsid w:val="305B205D"/>
    <w:rsid w:val="31576CC8"/>
    <w:rsid w:val="341478A5"/>
    <w:rsid w:val="378818B3"/>
    <w:rsid w:val="37B704C1"/>
    <w:rsid w:val="38763F08"/>
    <w:rsid w:val="3A862465"/>
    <w:rsid w:val="3AEE244B"/>
    <w:rsid w:val="3F654898"/>
    <w:rsid w:val="404629D0"/>
    <w:rsid w:val="41265BF8"/>
    <w:rsid w:val="43B42803"/>
    <w:rsid w:val="44CD1324"/>
    <w:rsid w:val="44DA134B"/>
    <w:rsid w:val="45D70F11"/>
    <w:rsid w:val="483220AD"/>
    <w:rsid w:val="4ABF170F"/>
    <w:rsid w:val="4C5E40F0"/>
    <w:rsid w:val="4D4D1254"/>
    <w:rsid w:val="4D954F5E"/>
    <w:rsid w:val="4DD60183"/>
    <w:rsid w:val="4E037B64"/>
    <w:rsid w:val="4E9E6F07"/>
    <w:rsid w:val="4F0F422E"/>
    <w:rsid w:val="5002435A"/>
    <w:rsid w:val="51B51175"/>
    <w:rsid w:val="520F0CC9"/>
    <w:rsid w:val="54061005"/>
    <w:rsid w:val="56365D76"/>
    <w:rsid w:val="57D355A4"/>
    <w:rsid w:val="585E0A21"/>
    <w:rsid w:val="59215926"/>
    <w:rsid w:val="5BDC191D"/>
    <w:rsid w:val="5E31121C"/>
    <w:rsid w:val="652A30AC"/>
    <w:rsid w:val="6543036F"/>
    <w:rsid w:val="656F3F58"/>
    <w:rsid w:val="658A426F"/>
    <w:rsid w:val="65D918D3"/>
    <w:rsid w:val="66710823"/>
    <w:rsid w:val="67156787"/>
    <w:rsid w:val="67B7688E"/>
    <w:rsid w:val="68BE5283"/>
    <w:rsid w:val="692175FE"/>
    <w:rsid w:val="6AA54025"/>
    <w:rsid w:val="6ABE6E95"/>
    <w:rsid w:val="6BC1533D"/>
    <w:rsid w:val="6BF775D3"/>
    <w:rsid w:val="6C387C14"/>
    <w:rsid w:val="6CD62FBB"/>
    <w:rsid w:val="6CD97FB6"/>
    <w:rsid w:val="6D6A657A"/>
    <w:rsid w:val="6F2F56CE"/>
    <w:rsid w:val="6F9371DD"/>
    <w:rsid w:val="70DD149E"/>
    <w:rsid w:val="71F633B8"/>
    <w:rsid w:val="72704881"/>
    <w:rsid w:val="72B30307"/>
    <w:rsid w:val="72ED4D68"/>
    <w:rsid w:val="73656CD9"/>
    <w:rsid w:val="7406097A"/>
    <w:rsid w:val="75BF06F9"/>
    <w:rsid w:val="75E12B4C"/>
    <w:rsid w:val="76ED2FFA"/>
    <w:rsid w:val="77C2575D"/>
    <w:rsid w:val="79B95CA2"/>
    <w:rsid w:val="7A036672"/>
    <w:rsid w:val="7A187C44"/>
    <w:rsid w:val="7B000216"/>
    <w:rsid w:val="7B473E1F"/>
    <w:rsid w:val="7D8675E3"/>
    <w:rsid w:val="7DA939D5"/>
    <w:rsid w:val="7DBA0E68"/>
    <w:rsid w:val="7EA12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autoRedefine/>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1"/>
    <w:autoRedefine/>
    <w:qFormat/>
    <w:uiPriority w:val="0"/>
    <w:pPr>
      <w:spacing w:before="260" w:after="260" w:line="413" w:lineRule="auto"/>
      <w:outlineLvl w:val="2"/>
    </w:pPr>
    <w:rPr>
      <w:sz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eastAsia="宋体" w:cs="Times New Roman"/>
      <w:sz w:val="24"/>
      <w:szCs w:val="24"/>
    </w:rPr>
  </w:style>
  <w:style w:type="paragraph" w:styleId="5">
    <w:name w:val="Normal Indent"/>
    <w:basedOn w:val="1"/>
    <w:autoRedefine/>
    <w:qFormat/>
    <w:uiPriority w:val="0"/>
    <w:pPr>
      <w:ind w:firstLine="420" w:firstLineChars="200"/>
    </w:pPr>
  </w:style>
  <w:style w:type="paragraph" w:styleId="6">
    <w:name w:val="Document Map"/>
    <w:basedOn w:val="1"/>
    <w:link w:val="32"/>
    <w:autoRedefine/>
    <w:semiHidden/>
    <w:qFormat/>
    <w:uiPriority w:val="0"/>
    <w:pPr>
      <w:shd w:val="clear" w:color="auto" w:fill="000080"/>
    </w:pPr>
  </w:style>
  <w:style w:type="paragraph" w:styleId="7">
    <w:name w:val="annotation text"/>
    <w:basedOn w:val="1"/>
    <w:link w:val="33"/>
    <w:autoRedefine/>
    <w:qFormat/>
    <w:uiPriority w:val="0"/>
    <w:pPr>
      <w:jc w:val="left"/>
    </w:pPr>
  </w:style>
  <w:style w:type="paragraph" w:styleId="8">
    <w:name w:val="Closing"/>
    <w:basedOn w:val="1"/>
    <w:link w:val="34"/>
    <w:autoRedefine/>
    <w:unhideWhenUsed/>
    <w:qFormat/>
    <w:uiPriority w:val="0"/>
    <w:pPr>
      <w:ind w:left="100" w:leftChars="2100"/>
    </w:pPr>
    <w:rPr>
      <w:szCs w:val="24"/>
    </w:rPr>
  </w:style>
  <w:style w:type="paragraph" w:styleId="9">
    <w:name w:val="Body Text"/>
    <w:basedOn w:val="1"/>
    <w:link w:val="35"/>
    <w:autoRedefine/>
    <w:qFormat/>
    <w:uiPriority w:val="0"/>
    <w:pPr>
      <w:spacing w:after="120"/>
    </w:pPr>
  </w:style>
  <w:style w:type="paragraph" w:styleId="10">
    <w:name w:val="Body Text Indent"/>
    <w:basedOn w:val="1"/>
    <w:next w:val="11"/>
    <w:link w:val="37"/>
    <w:autoRedefine/>
    <w:qFormat/>
    <w:uiPriority w:val="99"/>
    <w:pPr>
      <w:ind w:firstLine="645"/>
    </w:pPr>
    <w:rPr>
      <w:rFonts w:ascii="楷体_GB2312" w:eastAsia="楷体_GB2312"/>
      <w:sz w:val="32"/>
    </w:rPr>
  </w:style>
  <w:style w:type="paragraph" w:styleId="11">
    <w:name w:val="Body Text First Indent 2"/>
    <w:basedOn w:val="10"/>
    <w:link w:val="43"/>
    <w:autoRedefine/>
    <w:qFormat/>
    <w:uiPriority w:val="99"/>
    <w:pPr>
      <w:spacing w:after="120"/>
      <w:ind w:left="420" w:leftChars="200" w:firstLine="420" w:firstLineChars="200"/>
    </w:pPr>
    <w:rPr>
      <w:rFonts w:ascii="Times New Roman" w:eastAsia="宋体"/>
      <w:sz w:val="21"/>
      <w:szCs w:val="24"/>
    </w:rPr>
  </w:style>
  <w:style w:type="paragraph" w:styleId="12">
    <w:name w:val="Plain Text"/>
    <w:basedOn w:val="1"/>
    <w:link w:val="36"/>
    <w:autoRedefine/>
    <w:qFormat/>
    <w:uiPriority w:val="0"/>
    <w:rPr>
      <w:rFonts w:ascii="宋体" w:hAnsi="Courier New"/>
    </w:rPr>
  </w:style>
  <w:style w:type="paragraph" w:styleId="13">
    <w:name w:val="Balloon Text"/>
    <w:basedOn w:val="1"/>
    <w:link w:val="38"/>
    <w:autoRedefine/>
    <w:qFormat/>
    <w:uiPriority w:val="0"/>
    <w:rPr>
      <w:sz w:val="18"/>
      <w:szCs w:val="18"/>
    </w:rPr>
  </w:style>
  <w:style w:type="paragraph" w:styleId="14">
    <w:name w:val="footer"/>
    <w:basedOn w:val="1"/>
    <w:link w:val="39"/>
    <w:autoRedefine/>
    <w:qFormat/>
    <w:uiPriority w:val="0"/>
    <w:pPr>
      <w:tabs>
        <w:tab w:val="center" w:pos="4153"/>
        <w:tab w:val="right" w:pos="8306"/>
      </w:tabs>
      <w:snapToGrid w:val="0"/>
      <w:jc w:val="left"/>
    </w:pPr>
    <w:rPr>
      <w:sz w:val="18"/>
      <w:szCs w:val="18"/>
    </w:rPr>
  </w:style>
  <w:style w:type="paragraph" w:styleId="15">
    <w:name w:val="envelope return"/>
    <w:basedOn w:val="1"/>
    <w:autoRedefine/>
    <w:qFormat/>
    <w:uiPriority w:val="99"/>
    <w:pPr>
      <w:snapToGrid w:val="0"/>
    </w:pPr>
    <w:rPr>
      <w:rFonts w:ascii="Arial" w:hAnsi="Arial" w:cs="Arial"/>
    </w:rPr>
  </w:style>
  <w:style w:type="paragraph" w:styleId="16">
    <w:name w:val="header"/>
    <w:basedOn w:val="1"/>
    <w:link w:val="40"/>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autoRedefine/>
    <w:qFormat/>
    <w:uiPriority w:val="0"/>
    <w:pPr>
      <w:ind w:left="200" w:leftChars="200" w:hanging="200" w:hangingChars="200"/>
    </w:pPr>
  </w:style>
  <w:style w:type="paragraph" w:styleId="18">
    <w:name w:val="Body Text 2"/>
    <w:basedOn w:val="1"/>
    <w:link w:val="41"/>
    <w:autoRedefine/>
    <w:qFormat/>
    <w:uiPriority w:val="0"/>
    <w:pPr>
      <w:spacing w:after="120" w:line="480" w:lineRule="auto"/>
    </w:pPr>
  </w:style>
  <w:style w:type="paragraph" w:styleId="19">
    <w:name w:val="Normal (Web)"/>
    <w:basedOn w:val="1"/>
    <w:autoRedefine/>
    <w:qFormat/>
    <w:uiPriority w:val="99"/>
    <w:pPr>
      <w:spacing w:before="100" w:beforeAutospacing="1" w:after="100" w:afterAutospacing="1"/>
      <w:jc w:val="left"/>
    </w:pPr>
    <w:rPr>
      <w:kern w:val="0"/>
      <w:sz w:val="24"/>
    </w:rPr>
  </w:style>
  <w:style w:type="paragraph" w:styleId="20">
    <w:name w:val="annotation subject"/>
    <w:basedOn w:val="7"/>
    <w:next w:val="7"/>
    <w:link w:val="42"/>
    <w:autoRedefine/>
    <w:qFormat/>
    <w:uiPriority w:val="0"/>
    <w:rPr>
      <w:b/>
      <w:bCs/>
    </w:rPr>
  </w:style>
  <w:style w:type="paragraph" w:styleId="21">
    <w:name w:val="Body Text First Indent"/>
    <w:basedOn w:val="9"/>
    <w:autoRedefine/>
    <w:unhideWhenUsed/>
    <w:qFormat/>
    <w:uiPriority w:val="99"/>
    <w:pPr>
      <w:ind w:firstLine="420" w:firstLineChars="100"/>
    </w:pPr>
    <w:rPr>
      <w:rFonts w:ascii="Calibri" w:hAnsi="Calibri" w:eastAsia="宋体"/>
      <w:kern w:val="0"/>
      <w:sz w:val="20"/>
      <w:szCs w:val="20"/>
    </w:rPr>
  </w:style>
  <w:style w:type="table" w:styleId="23">
    <w:name w:val="Table Grid"/>
    <w:basedOn w:val="2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rPr>
  </w:style>
  <w:style w:type="character" w:styleId="26">
    <w:name w:val="page number"/>
    <w:autoRedefine/>
    <w:qFormat/>
    <w:uiPriority w:val="0"/>
  </w:style>
  <w:style w:type="character" w:styleId="27">
    <w:name w:val="Hyperlink"/>
    <w:autoRedefine/>
    <w:qFormat/>
    <w:uiPriority w:val="0"/>
    <w:rPr>
      <w:color w:val="0000FF"/>
      <w:u w:val="single"/>
    </w:rPr>
  </w:style>
  <w:style w:type="character" w:styleId="28">
    <w:name w:val="annotation reference"/>
    <w:autoRedefine/>
    <w:qFormat/>
    <w:uiPriority w:val="0"/>
    <w:rPr>
      <w:sz w:val="21"/>
      <w:szCs w:val="21"/>
    </w:rPr>
  </w:style>
  <w:style w:type="paragraph" w:customStyle="1" w:styleId="29">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0">
    <w:name w:val="标题 1 Char"/>
    <w:basedOn w:val="24"/>
    <w:link w:val="3"/>
    <w:autoRedefine/>
    <w:qFormat/>
    <w:uiPriority w:val="0"/>
    <w:rPr>
      <w:rFonts w:ascii="Times New Roman" w:hAnsi="Times New Roman" w:eastAsia="黑体" w:cs="Times New Roman"/>
      <w:b/>
      <w:kern w:val="44"/>
      <w:sz w:val="36"/>
      <w:szCs w:val="20"/>
    </w:rPr>
  </w:style>
  <w:style w:type="character" w:customStyle="1" w:styleId="31">
    <w:name w:val="标题 3 Char"/>
    <w:basedOn w:val="24"/>
    <w:link w:val="4"/>
    <w:autoRedefine/>
    <w:qFormat/>
    <w:uiPriority w:val="0"/>
    <w:rPr>
      <w:rFonts w:ascii="Times New Roman" w:hAnsi="Times New Roman" w:eastAsia="黑体" w:cs="Times New Roman"/>
      <w:b/>
      <w:kern w:val="44"/>
      <w:sz w:val="32"/>
      <w:szCs w:val="20"/>
    </w:rPr>
  </w:style>
  <w:style w:type="character" w:customStyle="1" w:styleId="32">
    <w:name w:val="文档结构图 Char"/>
    <w:basedOn w:val="24"/>
    <w:link w:val="6"/>
    <w:autoRedefine/>
    <w:semiHidden/>
    <w:qFormat/>
    <w:uiPriority w:val="0"/>
    <w:rPr>
      <w:rFonts w:ascii="Times New Roman" w:hAnsi="Times New Roman" w:eastAsia="宋体" w:cs="Times New Roman"/>
      <w:szCs w:val="20"/>
      <w:shd w:val="clear" w:color="auto" w:fill="000080"/>
    </w:rPr>
  </w:style>
  <w:style w:type="character" w:customStyle="1" w:styleId="33">
    <w:name w:val="批注文字 Char"/>
    <w:basedOn w:val="24"/>
    <w:link w:val="7"/>
    <w:autoRedefine/>
    <w:qFormat/>
    <w:uiPriority w:val="0"/>
    <w:rPr>
      <w:rFonts w:ascii="Times New Roman" w:hAnsi="Times New Roman" w:eastAsia="宋体" w:cs="Times New Roman"/>
      <w:szCs w:val="20"/>
    </w:rPr>
  </w:style>
  <w:style w:type="character" w:customStyle="1" w:styleId="34">
    <w:name w:val="结束语 Char"/>
    <w:basedOn w:val="24"/>
    <w:link w:val="8"/>
    <w:autoRedefine/>
    <w:qFormat/>
    <w:uiPriority w:val="0"/>
    <w:rPr>
      <w:rFonts w:ascii="Times New Roman" w:hAnsi="Times New Roman" w:eastAsia="宋体" w:cs="Times New Roman"/>
      <w:szCs w:val="24"/>
    </w:rPr>
  </w:style>
  <w:style w:type="character" w:customStyle="1" w:styleId="35">
    <w:name w:val="正文文本 Char"/>
    <w:basedOn w:val="24"/>
    <w:link w:val="9"/>
    <w:autoRedefine/>
    <w:qFormat/>
    <w:uiPriority w:val="0"/>
    <w:rPr>
      <w:rFonts w:ascii="Times New Roman" w:hAnsi="Times New Roman" w:eastAsia="宋体" w:cs="Times New Roman"/>
      <w:szCs w:val="20"/>
    </w:rPr>
  </w:style>
  <w:style w:type="character" w:customStyle="1" w:styleId="36">
    <w:name w:val="纯文本 Char"/>
    <w:basedOn w:val="24"/>
    <w:link w:val="12"/>
    <w:autoRedefine/>
    <w:qFormat/>
    <w:uiPriority w:val="0"/>
    <w:rPr>
      <w:rFonts w:ascii="宋体" w:hAnsi="Courier New" w:eastAsia="宋体" w:cs="Times New Roman"/>
      <w:szCs w:val="20"/>
    </w:rPr>
  </w:style>
  <w:style w:type="character" w:customStyle="1" w:styleId="37">
    <w:name w:val="正文文本缩进 Char"/>
    <w:basedOn w:val="24"/>
    <w:link w:val="10"/>
    <w:autoRedefine/>
    <w:qFormat/>
    <w:uiPriority w:val="99"/>
    <w:rPr>
      <w:rFonts w:ascii="楷体_GB2312" w:hAnsi="Times New Roman" w:eastAsia="楷体_GB2312" w:cs="Times New Roman"/>
      <w:sz w:val="32"/>
      <w:szCs w:val="20"/>
    </w:rPr>
  </w:style>
  <w:style w:type="character" w:customStyle="1" w:styleId="38">
    <w:name w:val="批注框文本 Char"/>
    <w:basedOn w:val="24"/>
    <w:link w:val="13"/>
    <w:autoRedefine/>
    <w:qFormat/>
    <w:uiPriority w:val="0"/>
    <w:rPr>
      <w:rFonts w:ascii="Times New Roman" w:hAnsi="Times New Roman" w:eastAsia="宋体" w:cs="Times New Roman"/>
      <w:sz w:val="18"/>
      <w:szCs w:val="18"/>
    </w:rPr>
  </w:style>
  <w:style w:type="character" w:customStyle="1" w:styleId="39">
    <w:name w:val="页脚 Char"/>
    <w:basedOn w:val="24"/>
    <w:link w:val="14"/>
    <w:autoRedefine/>
    <w:qFormat/>
    <w:uiPriority w:val="0"/>
    <w:rPr>
      <w:rFonts w:ascii="Times New Roman" w:hAnsi="Times New Roman" w:eastAsia="宋体" w:cs="Times New Roman"/>
      <w:sz w:val="18"/>
      <w:szCs w:val="18"/>
    </w:rPr>
  </w:style>
  <w:style w:type="character" w:customStyle="1" w:styleId="40">
    <w:name w:val="页眉 Char"/>
    <w:basedOn w:val="24"/>
    <w:link w:val="16"/>
    <w:autoRedefine/>
    <w:qFormat/>
    <w:uiPriority w:val="0"/>
    <w:rPr>
      <w:rFonts w:ascii="Times New Roman" w:hAnsi="Times New Roman" w:eastAsia="宋体" w:cs="Times New Roman"/>
      <w:sz w:val="18"/>
      <w:szCs w:val="18"/>
    </w:rPr>
  </w:style>
  <w:style w:type="character" w:customStyle="1" w:styleId="41">
    <w:name w:val="正文文本 2 Char"/>
    <w:basedOn w:val="24"/>
    <w:link w:val="18"/>
    <w:autoRedefine/>
    <w:qFormat/>
    <w:uiPriority w:val="0"/>
    <w:rPr>
      <w:rFonts w:ascii="Times New Roman" w:hAnsi="Times New Roman" w:eastAsia="宋体" w:cs="Times New Roman"/>
      <w:szCs w:val="20"/>
    </w:rPr>
  </w:style>
  <w:style w:type="character" w:customStyle="1" w:styleId="42">
    <w:name w:val="批注主题 Char"/>
    <w:basedOn w:val="33"/>
    <w:link w:val="20"/>
    <w:autoRedefine/>
    <w:qFormat/>
    <w:uiPriority w:val="0"/>
    <w:rPr>
      <w:b/>
      <w:bCs/>
    </w:rPr>
  </w:style>
  <w:style w:type="character" w:customStyle="1" w:styleId="43">
    <w:name w:val="正文首行缩进 2 Char"/>
    <w:basedOn w:val="37"/>
    <w:link w:val="11"/>
    <w:autoRedefine/>
    <w:qFormat/>
    <w:uiPriority w:val="99"/>
    <w:rPr>
      <w:rFonts w:ascii="Times New Roman" w:eastAsia="宋体"/>
      <w:szCs w:val="24"/>
    </w:rPr>
  </w:style>
  <w:style w:type="character" w:customStyle="1" w:styleId="44">
    <w:name w:val="text11"/>
    <w:autoRedefine/>
    <w:qFormat/>
    <w:uiPriority w:val="0"/>
    <w:rPr>
      <w:rFonts w:hint="default" w:ascii="Verdana" w:hAnsi="Verdana"/>
      <w:color w:val="4E4E4E"/>
      <w:sz w:val="18"/>
      <w:szCs w:val="18"/>
    </w:rPr>
  </w:style>
  <w:style w:type="paragraph" w:customStyle="1" w:styleId="45">
    <w:name w:val="Char Char14"/>
    <w:basedOn w:val="6"/>
    <w:autoRedefine/>
    <w:qFormat/>
    <w:uiPriority w:val="0"/>
    <w:pPr>
      <w:adjustRightInd w:val="0"/>
      <w:snapToGrid w:val="0"/>
      <w:spacing w:line="360" w:lineRule="auto"/>
    </w:pPr>
  </w:style>
  <w:style w:type="paragraph" w:customStyle="1" w:styleId="46">
    <w:name w:val="样式3"/>
    <w:basedOn w:val="12"/>
    <w:autoRedefine/>
    <w:qFormat/>
    <w:uiPriority w:val="0"/>
    <w:pPr>
      <w:spacing w:line="0" w:lineRule="atLeast"/>
      <w:outlineLvl w:val="0"/>
    </w:pPr>
    <w:rPr>
      <w:sz w:val="28"/>
    </w:rPr>
  </w:style>
  <w:style w:type="paragraph" w:customStyle="1" w:styleId="47">
    <w:name w:val="Char1 Char Char Char Char Char Char"/>
    <w:basedOn w:val="1"/>
    <w:autoRedefine/>
    <w:qFormat/>
    <w:uiPriority w:val="0"/>
    <w:rPr>
      <w:rFonts w:ascii="Tahoma" w:hAnsi="Tahoma"/>
      <w:sz w:val="24"/>
    </w:rPr>
  </w:style>
  <w:style w:type="paragraph" w:customStyle="1" w:styleId="48">
    <w:name w:val="样式2"/>
    <w:basedOn w:val="17"/>
    <w:autoRedefine/>
    <w:qFormat/>
    <w:uiPriority w:val="0"/>
  </w:style>
  <w:style w:type="paragraph" w:customStyle="1" w:styleId="49">
    <w:name w:val="标准"/>
    <w:basedOn w:val="1"/>
    <w:autoRedefine/>
    <w:qFormat/>
    <w:uiPriority w:val="0"/>
    <w:pPr>
      <w:spacing w:line="360" w:lineRule="auto"/>
      <w:ind w:firstLine="200" w:firstLineChars="200"/>
    </w:pPr>
    <w:rPr>
      <w:rFonts w:cs="宋体"/>
    </w:rPr>
  </w:style>
  <w:style w:type="paragraph" w:customStyle="1" w:styleId="50">
    <w:name w:val="列表段落"/>
    <w:basedOn w:val="1"/>
    <w:autoRedefine/>
    <w:qFormat/>
    <w:uiPriority w:val="34"/>
    <w:pPr>
      <w:ind w:firstLine="420" w:firstLineChars="200"/>
    </w:pPr>
    <w:rPr>
      <w:rFonts w:ascii="Calibri" w:hAnsi="Calibri"/>
      <w:szCs w:val="22"/>
    </w:rPr>
  </w:style>
  <w:style w:type="paragraph" w:customStyle="1" w:styleId="51">
    <w:name w:val="列表段落1"/>
    <w:basedOn w:val="1"/>
    <w:autoRedefine/>
    <w:qFormat/>
    <w:uiPriority w:val="0"/>
    <w:pPr>
      <w:ind w:firstLine="420" w:firstLineChars="200"/>
    </w:pPr>
    <w:rPr>
      <w:rFonts w:cs="黑体"/>
      <w:szCs w:val="22"/>
    </w:rPr>
  </w:style>
  <w:style w:type="paragraph" w:customStyle="1" w:styleId="52">
    <w:name w:val="null3"/>
    <w:autoRedefine/>
    <w:qFormat/>
    <w:uiPriority w:val="0"/>
    <w:rPr>
      <w:rFonts w:hint="eastAsia" w:ascii="Calibri" w:hAnsi="Calibri" w:eastAsia="宋体" w:cs="Times New Roman"/>
      <w:lang w:val="en-US" w:eastAsia="zh-CN" w:bidi="ar-SA"/>
    </w:rPr>
  </w:style>
  <w:style w:type="paragraph" w:customStyle="1" w:styleId="53">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BodyText"/>
    <w:basedOn w:val="1"/>
    <w:next w:val="55"/>
    <w:autoRedefine/>
    <w:qFormat/>
    <w:uiPriority w:val="0"/>
    <w:pPr>
      <w:spacing w:after="120"/>
      <w:jc w:val="both"/>
      <w:textAlignment w:val="baseline"/>
    </w:pPr>
  </w:style>
  <w:style w:type="paragraph" w:customStyle="1" w:styleId="55">
    <w:name w:val="PlainText"/>
    <w:basedOn w:val="1"/>
    <w:autoRedefine/>
    <w:qFormat/>
    <w:uiPriority w:val="0"/>
    <w:pPr>
      <w:jc w:val="both"/>
      <w:textAlignment w:val="baseline"/>
    </w:pPr>
    <w:rPr>
      <w:rFonts w:ascii="宋体" w:hAnsi="Courier New"/>
      <w:kern w:val="2"/>
      <w:sz w:val="21"/>
      <w:szCs w:val="20"/>
      <w:lang w:val="en-US" w:eastAsia="zh-CN" w:bidi="ar-SA"/>
    </w:rPr>
  </w:style>
  <w:style w:type="paragraph" w:customStyle="1" w:styleId="5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7">
    <w:name w:val="List Paragraph"/>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16695</Words>
  <Characters>17956</Characters>
  <Lines>168</Lines>
  <Paragraphs>47</Paragraphs>
  <TotalTime>8</TotalTime>
  <ScaleCrop>false</ScaleCrop>
  <LinksUpToDate>false</LinksUpToDate>
  <CharactersWithSpaces>18774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焦</cp:lastModifiedBy>
  <cp:lastPrinted>2023-03-08T07:32:00Z</cp:lastPrinted>
  <dcterms:modified xsi:type="dcterms:W3CDTF">2025-12-01T06:42:43Z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CEC89320576B473997CA8EDAAB9339EE_13</vt:lpwstr>
  </property>
  <property fmtid="{D5CDD505-2E9C-101B-9397-08002B2CF9AE}" pid="4" name="KSOTemplateDocerSaveRecord">
    <vt:lpwstr>eyJoZGlkIjoiN2RlM2QzZGFiNTI0OWVjNTEzOWQ5MDNmZjAzZDBkMTAiLCJ1c2VySWQiOiI3NTkyODgxNjMifQ==</vt:lpwstr>
  </property>
</Properties>
</file>