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F8152">
      <w:pPr>
        <w:spacing w:line="800" w:lineRule="exact"/>
        <w:jc w:val="center"/>
        <w:rPr>
          <w:rFonts w:ascii="宋体" w:hAnsi="宋体"/>
          <w:b/>
          <w:sz w:val="52"/>
          <w:szCs w:val="52"/>
        </w:rPr>
      </w:pPr>
    </w:p>
    <w:p w14:paraId="7FFE0D3C">
      <w:pPr>
        <w:spacing w:line="800" w:lineRule="exact"/>
        <w:jc w:val="center"/>
        <w:rPr>
          <w:rFonts w:ascii="宋体" w:hAnsi="宋体"/>
          <w:b/>
          <w:sz w:val="52"/>
          <w:szCs w:val="52"/>
        </w:rPr>
      </w:pPr>
    </w:p>
    <w:p w14:paraId="5B0FEF7F">
      <w:pPr>
        <w:pStyle w:val="13"/>
        <w:spacing w:line="0" w:lineRule="atLeast"/>
        <w:jc w:val="center"/>
        <w:rPr>
          <w:rFonts w:ascii="仿宋" w:hAnsi="仿宋" w:eastAsia="仿宋" w:cs="仿宋"/>
          <w:b/>
          <w:kern w:val="36"/>
          <w:sz w:val="30"/>
          <w:szCs w:val="30"/>
        </w:rPr>
      </w:pPr>
      <w:r>
        <w:rPr>
          <w:rFonts w:hint="eastAsia" w:ascii="仿宋" w:hAnsi="仿宋" w:eastAsia="仿宋" w:cs="仿宋"/>
          <w:b/>
          <w:kern w:val="36"/>
          <w:sz w:val="44"/>
          <w:szCs w:val="44"/>
        </w:rPr>
        <w:t>福建农林大学校级网上竞价文件</w:t>
      </w:r>
    </w:p>
    <w:p w14:paraId="2865B386">
      <w:pPr>
        <w:spacing w:line="500" w:lineRule="exact"/>
        <w:jc w:val="center"/>
        <w:rPr>
          <w:rFonts w:ascii="宋体" w:hAnsi="宋体"/>
          <w:b/>
          <w:sz w:val="48"/>
        </w:rPr>
      </w:pPr>
    </w:p>
    <w:p w14:paraId="20E31F0D">
      <w:pPr>
        <w:spacing w:line="500" w:lineRule="exact"/>
        <w:jc w:val="center"/>
        <w:rPr>
          <w:rFonts w:ascii="宋体" w:hAnsi="宋体"/>
          <w:b/>
          <w:sz w:val="32"/>
          <w:szCs w:val="32"/>
        </w:rPr>
      </w:pPr>
    </w:p>
    <w:p w14:paraId="34ABDBB8">
      <w:pPr>
        <w:spacing w:line="500" w:lineRule="exact"/>
        <w:jc w:val="center"/>
        <w:rPr>
          <w:rFonts w:ascii="宋体" w:hAnsi="宋体"/>
          <w:b/>
          <w:sz w:val="32"/>
          <w:szCs w:val="32"/>
        </w:rPr>
      </w:pPr>
    </w:p>
    <w:p w14:paraId="2E65DD07">
      <w:pPr>
        <w:spacing w:line="500" w:lineRule="exact"/>
        <w:jc w:val="center"/>
        <w:rPr>
          <w:rFonts w:ascii="宋体" w:hAnsi="宋体"/>
          <w:b/>
          <w:sz w:val="32"/>
          <w:szCs w:val="32"/>
        </w:rPr>
      </w:pPr>
    </w:p>
    <w:p w14:paraId="614D9AE9">
      <w:pPr>
        <w:spacing w:line="500" w:lineRule="exact"/>
        <w:jc w:val="center"/>
        <w:rPr>
          <w:rFonts w:ascii="宋体" w:hAnsi="宋体"/>
          <w:b/>
          <w:sz w:val="32"/>
          <w:szCs w:val="32"/>
        </w:rPr>
      </w:pPr>
    </w:p>
    <w:p w14:paraId="2DC9F5D2">
      <w:pPr>
        <w:spacing w:line="500" w:lineRule="exact"/>
        <w:jc w:val="center"/>
        <w:rPr>
          <w:rFonts w:ascii="宋体" w:hAnsi="宋体"/>
          <w:b/>
          <w:sz w:val="32"/>
          <w:szCs w:val="32"/>
        </w:rPr>
      </w:pPr>
    </w:p>
    <w:p w14:paraId="3C8A3858">
      <w:pPr>
        <w:pStyle w:val="13"/>
        <w:spacing w:line="640" w:lineRule="exact"/>
        <w:ind w:firstLine="643" w:firstLineChars="200"/>
        <w:rPr>
          <w:rFonts w:hint="default" w:hAnsi="宋体"/>
          <w:b/>
          <w:sz w:val="32"/>
          <w:szCs w:val="32"/>
          <w:lang w:val="en-US" w:eastAsia="zh-CN"/>
        </w:rPr>
      </w:pPr>
      <w:r>
        <w:rPr>
          <w:rFonts w:hint="eastAsia" w:hAnsi="宋体"/>
          <w:b/>
          <w:sz w:val="32"/>
          <w:szCs w:val="32"/>
        </w:rPr>
        <w:t>项目编号：</w:t>
      </w:r>
      <w:r>
        <w:rPr>
          <w:rFonts w:hint="eastAsia" w:hAnsi="宋体"/>
          <w:b/>
          <w:sz w:val="32"/>
          <w:szCs w:val="32"/>
          <w:lang w:eastAsia="zh-CN"/>
        </w:rPr>
        <w:t>FXZB-2025147</w:t>
      </w:r>
    </w:p>
    <w:p w14:paraId="308617C8">
      <w:pPr>
        <w:pStyle w:val="13"/>
        <w:spacing w:line="640" w:lineRule="exact"/>
        <w:ind w:firstLine="643" w:firstLineChars="200"/>
        <w:rPr>
          <w:rFonts w:hint="eastAsia" w:hAnsi="宋体" w:eastAsia="宋体"/>
          <w:b/>
          <w:sz w:val="32"/>
          <w:szCs w:val="32"/>
          <w:u w:val="single"/>
          <w:lang w:eastAsia="zh-CN"/>
        </w:rPr>
      </w:pPr>
      <w:r>
        <w:rPr>
          <w:rFonts w:hint="eastAsia" w:hAnsi="宋体"/>
          <w:b/>
          <w:sz w:val="32"/>
          <w:szCs w:val="32"/>
        </w:rPr>
        <w:t>项目名称：</w:t>
      </w:r>
      <w:r>
        <w:rPr>
          <w:rFonts w:hint="eastAsia" w:hAnsi="宋体"/>
          <w:b/>
          <w:sz w:val="32"/>
          <w:szCs w:val="32"/>
          <w:lang w:eastAsia="zh-CN"/>
        </w:rPr>
        <w:t>计算中心GPU服务器采购</w:t>
      </w:r>
    </w:p>
    <w:p w14:paraId="43A79F43">
      <w:pPr>
        <w:pStyle w:val="13"/>
        <w:spacing w:line="640" w:lineRule="exact"/>
        <w:ind w:firstLine="643" w:firstLineChars="200"/>
        <w:rPr>
          <w:rFonts w:hAnsi="宋体"/>
          <w:b/>
          <w:sz w:val="48"/>
        </w:rPr>
      </w:pPr>
      <w:r>
        <w:rPr>
          <w:rFonts w:hint="eastAsia" w:hAnsi="宋体"/>
          <w:b/>
          <w:sz w:val="32"/>
          <w:szCs w:val="32"/>
        </w:rPr>
        <w:t>采 购 人：福建农林大学</w:t>
      </w:r>
    </w:p>
    <w:p w14:paraId="49DFE4D4">
      <w:pPr>
        <w:spacing w:line="500" w:lineRule="exact"/>
        <w:jc w:val="center"/>
        <w:rPr>
          <w:rFonts w:ascii="宋体" w:hAnsi="宋体"/>
          <w:b/>
          <w:sz w:val="48"/>
        </w:rPr>
      </w:pPr>
    </w:p>
    <w:p w14:paraId="64FC06CC">
      <w:pPr>
        <w:spacing w:line="500" w:lineRule="exact"/>
        <w:jc w:val="center"/>
        <w:rPr>
          <w:rFonts w:ascii="宋体" w:hAnsi="宋体"/>
          <w:b/>
          <w:sz w:val="32"/>
          <w:szCs w:val="32"/>
        </w:rPr>
      </w:pPr>
    </w:p>
    <w:p w14:paraId="592CB6C4">
      <w:pPr>
        <w:spacing w:line="500" w:lineRule="exact"/>
        <w:jc w:val="center"/>
        <w:rPr>
          <w:rFonts w:ascii="宋体" w:hAnsi="宋体"/>
          <w:b/>
          <w:sz w:val="32"/>
          <w:szCs w:val="32"/>
        </w:rPr>
      </w:pPr>
    </w:p>
    <w:p w14:paraId="4067322F">
      <w:pPr>
        <w:spacing w:line="500" w:lineRule="exact"/>
        <w:jc w:val="center"/>
        <w:rPr>
          <w:rFonts w:ascii="宋体" w:hAnsi="宋体"/>
          <w:b/>
          <w:sz w:val="32"/>
          <w:szCs w:val="32"/>
        </w:rPr>
      </w:pPr>
    </w:p>
    <w:p w14:paraId="2E0DDEB0">
      <w:pPr>
        <w:spacing w:line="500" w:lineRule="exact"/>
        <w:jc w:val="center"/>
        <w:rPr>
          <w:rFonts w:ascii="宋体" w:hAnsi="宋体"/>
          <w:b/>
          <w:sz w:val="32"/>
          <w:szCs w:val="32"/>
        </w:rPr>
      </w:pPr>
    </w:p>
    <w:p w14:paraId="51B8D911">
      <w:pPr>
        <w:spacing w:line="500" w:lineRule="exact"/>
        <w:jc w:val="center"/>
        <w:rPr>
          <w:rFonts w:ascii="宋体" w:hAnsi="宋体"/>
          <w:b/>
          <w:sz w:val="32"/>
          <w:szCs w:val="32"/>
        </w:rPr>
      </w:pPr>
    </w:p>
    <w:p w14:paraId="6CDD6655">
      <w:pPr>
        <w:spacing w:line="500" w:lineRule="exact"/>
        <w:jc w:val="center"/>
        <w:rPr>
          <w:rFonts w:ascii="宋体" w:hAnsi="宋体"/>
          <w:b/>
          <w:sz w:val="32"/>
          <w:szCs w:val="32"/>
        </w:rPr>
      </w:pPr>
      <w:r>
        <w:rPr>
          <w:rFonts w:hint="eastAsia" w:ascii="宋体" w:hAnsi="宋体"/>
          <w:b/>
          <w:sz w:val="32"/>
          <w:szCs w:val="32"/>
        </w:rPr>
        <w:t>福建方兴招标代理有限公司</w:t>
      </w:r>
    </w:p>
    <w:p w14:paraId="4BA4A715">
      <w:pPr>
        <w:spacing w:line="500" w:lineRule="exact"/>
        <w:jc w:val="center"/>
        <w:rPr>
          <w:rFonts w:ascii="宋体" w:hAnsi="宋体"/>
          <w:b/>
          <w:sz w:val="32"/>
          <w:szCs w:val="32"/>
        </w:rPr>
      </w:pPr>
      <w:r>
        <w:rPr>
          <w:rFonts w:hint="eastAsia" w:ascii="宋体" w:hAnsi="宋体"/>
          <w:b/>
          <w:sz w:val="32"/>
          <w:szCs w:val="32"/>
        </w:rPr>
        <w:t>二〇二五年</w:t>
      </w:r>
      <w:r>
        <w:rPr>
          <w:rFonts w:hint="eastAsia" w:ascii="宋体" w:hAnsi="宋体"/>
          <w:b/>
          <w:sz w:val="32"/>
          <w:szCs w:val="32"/>
          <w:lang w:eastAsia="zh-CN"/>
        </w:rPr>
        <w:t>十一</w:t>
      </w:r>
      <w:r>
        <w:rPr>
          <w:rFonts w:hint="eastAsia" w:ascii="宋体" w:hAnsi="宋体"/>
          <w:b/>
          <w:sz w:val="32"/>
          <w:szCs w:val="32"/>
        </w:rPr>
        <w:t>月</w:t>
      </w:r>
    </w:p>
    <w:p w14:paraId="1405CD99">
      <w:pPr>
        <w:widowControl/>
        <w:spacing w:line="500" w:lineRule="atLeast"/>
        <w:rPr>
          <w:rFonts w:ascii="宋体" w:hAnsi="宋体" w:cs="宋体"/>
          <w:kern w:val="0"/>
          <w:sz w:val="24"/>
        </w:rPr>
      </w:pPr>
      <w:r>
        <w:rPr>
          <w:rFonts w:hint="eastAsia" w:ascii="宋体" w:hAnsi="宋体"/>
          <w:b/>
          <w:sz w:val="48"/>
          <w:u w:val="single"/>
        </w:rPr>
        <w:t xml:space="preserve">                                        </w:t>
      </w:r>
      <w:r>
        <w:rPr>
          <w:rFonts w:hint="eastAsia" w:ascii="宋体" w:hAnsi="宋体" w:cs="宋体"/>
          <w:kern w:val="0"/>
          <w:sz w:val="27"/>
        </w:rPr>
        <w:t>地址：福州市鼓楼区鼓屏路192号山海大厦南楼11层           邮编： 350003</w:t>
      </w:r>
    </w:p>
    <w:p w14:paraId="5237DE7D">
      <w:pPr>
        <w:widowControl/>
        <w:spacing w:line="500" w:lineRule="atLeast"/>
        <w:rPr>
          <w:rFonts w:ascii="宋体" w:hAnsi="宋体" w:cs="宋体"/>
          <w:kern w:val="0"/>
          <w:sz w:val="24"/>
        </w:rPr>
      </w:pPr>
      <w:r>
        <w:rPr>
          <w:rFonts w:hint="eastAsia" w:ascii="宋体" w:hAnsi="宋体" w:cs="宋体"/>
          <w:kern w:val="0"/>
          <w:sz w:val="28"/>
          <w:szCs w:val="28"/>
        </w:rPr>
        <w:t>电话：0591-87278232                               传真：0591-87278232</w:t>
      </w:r>
    </w:p>
    <w:p w14:paraId="3E0D44DF">
      <w:pPr>
        <w:widowControl/>
        <w:spacing w:before="75"/>
        <w:rPr>
          <w:rFonts w:ascii="宋体" w:hAnsi="宋体"/>
          <w:b/>
        </w:rPr>
      </w:pPr>
      <w:r>
        <w:fldChar w:fldCharType="begin"/>
      </w:r>
      <w:r>
        <w:instrText xml:space="preserve"> HYPERLINK "http://www.fjfxzbdl.com/" \t "_blank" </w:instrText>
      </w:r>
      <w:r>
        <w:fldChar w:fldCharType="separate"/>
      </w:r>
      <w:r>
        <w:rPr>
          <w:rFonts w:hint="eastAsia" w:ascii="宋体" w:hAnsi="宋体" w:cs="宋体"/>
          <w:kern w:val="0"/>
          <w:sz w:val="27"/>
        </w:rPr>
        <w:t>Http：www.fjfxzbdl.com</w:t>
      </w:r>
      <w:r>
        <w:rPr>
          <w:rFonts w:hint="eastAsia" w:ascii="宋体" w:hAnsi="宋体" w:cs="宋体"/>
          <w:kern w:val="0"/>
          <w:sz w:val="27"/>
        </w:rPr>
        <w:fldChar w:fldCharType="end"/>
      </w:r>
      <w:r>
        <w:rPr>
          <w:rFonts w:hint="eastAsia" w:ascii="宋体" w:hAnsi="宋体" w:cs="宋体"/>
          <w:kern w:val="0"/>
          <w:sz w:val="27"/>
          <w:szCs w:val="27"/>
        </w:rPr>
        <w:t xml:space="preserve">                          E-mail：fxzb178@163.com</w:t>
      </w:r>
    </w:p>
    <w:p w14:paraId="2B42F0A9">
      <w:pPr>
        <w:ind w:firstLine="281" w:firstLineChars="100"/>
        <w:jc w:val="center"/>
        <w:rPr>
          <w:rFonts w:ascii="宋体" w:hAnsi="宋体"/>
          <w:b/>
          <w:sz w:val="28"/>
          <w:szCs w:val="28"/>
        </w:rPr>
      </w:pPr>
    </w:p>
    <w:p w14:paraId="3CE184F6">
      <w:pPr>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2A329A49">
      <w:pPr>
        <w:spacing w:line="440" w:lineRule="exact"/>
        <w:ind w:firstLine="480" w:firstLineChars="200"/>
        <w:rPr>
          <w:rFonts w:ascii="宋体" w:hAnsi="宋体"/>
          <w:sz w:val="24"/>
          <w:szCs w:val="24"/>
        </w:rPr>
      </w:pPr>
      <w:r>
        <w:rPr>
          <w:rFonts w:hint="eastAsia" w:ascii="宋体" w:hAnsi="宋体"/>
          <w:sz w:val="24"/>
          <w:szCs w:val="24"/>
          <w:highlight w:val="none"/>
          <w:lang w:eastAsia="zh-CN"/>
        </w:rPr>
        <w:t>福建方兴招标代理有限公司</w:t>
      </w:r>
      <w:r>
        <w:rPr>
          <w:rFonts w:hint="eastAsia" w:ascii="宋体" w:hAnsi="宋体"/>
          <w:sz w:val="24"/>
          <w:szCs w:val="24"/>
        </w:rPr>
        <w:t>现邀请合格的供应商对以下采购项目进行网上竞价。</w:t>
      </w:r>
    </w:p>
    <w:p w14:paraId="42596EA4">
      <w:pPr>
        <w:spacing w:line="440" w:lineRule="exact"/>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rPr>
        <w:t>1、项目编号：</w:t>
      </w:r>
      <w:r>
        <w:rPr>
          <w:rFonts w:hint="eastAsia" w:ascii="宋体" w:hAnsi="宋体"/>
          <w:sz w:val="24"/>
          <w:szCs w:val="24"/>
          <w:highlight w:val="none"/>
          <w:lang w:val="en-US" w:eastAsia="zh-CN"/>
        </w:rPr>
        <w:t>FXZB-2025147</w:t>
      </w:r>
    </w:p>
    <w:p w14:paraId="7DE228AB">
      <w:pPr>
        <w:spacing w:line="440" w:lineRule="exact"/>
        <w:ind w:firstLine="480" w:firstLineChars="200"/>
        <w:rPr>
          <w:rFonts w:ascii="宋体" w:hAnsi="宋体"/>
          <w:sz w:val="24"/>
          <w:szCs w:val="24"/>
          <w:highlight w:val="none"/>
        </w:rPr>
      </w:pPr>
      <w:r>
        <w:rPr>
          <w:rFonts w:hint="eastAsia" w:ascii="宋体" w:hAnsi="宋体"/>
          <w:sz w:val="24"/>
          <w:szCs w:val="24"/>
          <w:highlight w:val="none"/>
        </w:rPr>
        <w:t>2、项目名称：</w:t>
      </w:r>
      <w:r>
        <w:rPr>
          <w:rFonts w:hint="eastAsia" w:ascii="宋体" w:hAnsi="宋体"/>
          <w:sz w:val="24"/>
          <w:szCs w:val="24"/>
          <w:highlight w:val="none"/>
          <w:lang w:eastAsia="zh-CN"/>
        </w:rPr>
        <w:t>计算中心GPU服务器采购</w:t>
      </w:r>
    </w:p>
    <w:p w14:paraId="1F2B7308">
      <w:pPr>
        <w:spacing w:line="440" w:lineRule="exact"/>
        <w:ind w:firstLine="480"/>
        <w:rPr>
          <w:rFonts w:hint="eastAsia" w:ascii="宋体" w:hAnsi="宋体" w:eastAsia="宋体"/>
          <w:sz w:val="24"/>
          <w:szCs w:val="24"/>
          <w:lang w:eastAsia="zh-CN"/>
        </w:rPr>
      </w:pPr>
      <w:r>
        <w:rPr>
          <w:rFonts w:hint="eastAsia" w:ascii="宋体" w:hAnsi="宋体"/>
          <w:sz w:val="24"/>
          <w:szCs w:val="24"/>
        </w:rPr>
        <w:t xml:space="preserve">3、竞价采购标的名称、数量及技术参数要求等详见“竞价采购说明一览表”。 </w:t>
      </w:r>
    </w:p>
    <w:p w14:paraId="6412CF05">
      <w:pPr>
        <w:spacing w:line="440" w:lineRule="exact"/>
        <w:ind w:firstLine="480"/>
        <w:rPr>
          <w:rFonts w:ascii="宋体" w:hAnsi="宋体"/>
          <w:sz w:val="24"/>
          <w:szCs w:val="24"/>
          <w:highlight w:val="none"/>
        </w:rPr>
      </w:pPr>
      <w:r>
        <w:rPr>
          <w:rFonts w:hint="eastAsia" w:ascii="宋体" w:hAnsi="宋体"/>
          <w:sz w:val="24"/>
          <w:szCs w:val="24"/>
          <w:highlight w:val="none"/>
        </w:rPr>
        <w:t>4、合同包总数：1</w:t>
      </w:r>
    </w:p>
    <w:p w14:paraId="592B0F4E">
      <w:pPr>
        <w:spacing w:line="440" w:lineRule="exact"/>
        <w:ind w:firstLine="480"/>
        <w:rPr>
          <w:rFonts w:ascii="宋体" w:hAnsi="宋体"/>
          <w:sz w:val="24"/>
          <w:szCs w:val="24"/>
          <w:highlight w:val="none"/>
        </w:rPr>
      </w:pPr>
      <w:r>
        <w:rPr>
          <w:rFonts w:hint="eastAsia" w:ascii="宋体" w:hAnsi="宋体"/>
          <w:sz w:val="24"/>
          <w:szCs w:val="24"/>
          <w:highlight w:val="none"/>
        </w:rPr>
        <w:t>5、公告起始时间：</w:t>
      </w:r>
      <w:r>
        <w:rPr>
          <w:rFonts w:hint="eastAsia" w:ascii="宋体" w:hAnsi="宋体"/>
          <w:sz w:val="24"/>
          <w:szCs w:val="24"/>
          <w:highlight w:val="none"/>
          <w:u w:val="single"/>
          <w:lang w:eastAsia="zh-CN"/>
        </w:rPr>
        <w:t>2025</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11</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21</w:t>
      </w:r>
      <w:r>
        <w:rPr>
          <w:rFonts w:hint="eastAsia" w:ascii="宋体" w:hAnsi="宋体"/>
          <w:sz w:val="24"/>
          <w:szCs w:val="24"/>
          <w:highlight w:val="none"/>
          <w:u w:val="single"/>
        </w:rPr>
        <w:t>日</w:t>
      </w:r>
    </w:p>
    <w:p w14:paraId="2B7F911F">
      <w:pPr>
        <w:spacing w:line="440" w:lineRule="exact"/>
        <w:rPr>
          <w:rFonts w:ascii="宋体" w:hAnsi="宋体"/>
          <w:sz w:val="24"/>
          <w:szCs w:val="24"/>
          <w:highlight w:val="none"/>
        </w:rPr>
      </w:pPr>
      <w:r>
        <w:rPr>
          <w:rFonts w:hint="eastAsia" w:ascii="宋体" w:hAnsi="宋体"/>
          <w:sz w:val="24"/>
          <w:szCs w:val="24"/>
          <w:highlight w:val="none"/>
        </w:rPr>
        <w:t xml:space="preserve">    6、报名起始时间：</w:t>
      </w:r>
      <w:r>
        <w:rPr>
          <w:rFonts w:hint="eastAsia" w:ascii="宋体" w:hAnsi="宋体"/>
          <w:sz w:val="24"/>
          <w:szCs w:val="24"/>
          <w:highlight w:val="none"/>
          <w:u w:val="single"/>
          <w:lang w:eastAsia="zh-CN"/>
        </w:rPr>
        <w:t>2025</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11</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24</w:t>
      </w:r>
      <w:r>
        <w:rPr>
          <w:rFonts w:hint="eastAsia" w:ascii="宋体" w:hAnsi="宋体"/>
          <w:sz w:val="24"/>
          <w:szCs w:val="24"/>
          <w:highlight w:val="none"/>
          <w:u w:val="single"/>
        </w:rPr>
        <w:t>日09:00:00</w:t>
      </w:r>
    </w:p>
    <w:p w14:paraId="0E465487">
      <w:pPr>
        <w:spacing w:line="440" w:lineRule="exact"/>
        <w:rPr>
          <w:rFonts w:ascii="宋体" w:hAnsi="宋体"/>
          <w:sz w:val="24"/>
          <w:szCs w:val="24"/>
          <w:highlight w:val="none"/>
        </w:rPr>
      </w:pPr>
      <w:r>
        <w:rPr>
          <w:rFonts w:hint="eastAsia" w:ascii="宋体" w:hAnsi="宋体"/>
          <w:sz w:val="24"/>
          <w:szCs w:val="24"/>
          <w:highlight w:val="none"/>
        </w:rPr>
        <w:t xml:space="preserve">    7、报名截止时间：</w:t>
      </w:r>
      <w:r>
        <w:rPr>
          <w:rFonts w:hint="eastAsia" w:ascii="宋体" w:hAnsi="宋体"/>
          <w:sz w:val="24"/>
          <w:szCs w:val="24"/>
          <w:highlight w:val="none"/>
          <w:u w:val="single"/>
          <w:lang w:eastAsia="zh-CN"/>
        </w:rPr>
        <w:t>2025</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11</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26</w:t>
      </w:r>
      <w:r>
        <w:rPr>
          <w:rFonts w:hint="eastAsia" w:ascii="宋体" w:hAnsi="宋体"/>
          <w:sz w:val="24"/>
          <w:szCs w:val="24"/>
          <w:highlight w:val="none"/>
          <w:u w:val="single"/>
        </w:rPr>
        <w:t>日17:30:00</w:t>
      </w:r>
    </w:p>
    <w:p w14:paraId="298576D3">
      <w:pPr>
        <w:spacing w:line="440" w:lineRule="exact"/>
        <w:rPr>
          <w:rFonts w:ascii="宋体" w:hAnsi="宋体"/>
          <w:sz w:val="24"/>
          <w:szCs w:val="24"/>
          <w:highlight w:val="none"/>
        </w:rPr>
      </w:pPr>
      <w:r>
        <w:rPr>
          <w:rFonts w:hint="eastAsia" w:ascii="宋体" w:hAnsi="宋体"/>
          <w:sz w:val="24"/>
          <w:szCs w:val="24"/>
          <w:highlight w:val="none"/>
        </w:rPr>
        <w:t xml:space="preserve">    8、竞价起始时间：</w:t>
      </w:r>
      <w:r>
        <w:rPr>
          <w:rFonts w:hint="eastAsia" w:ascii="宋体" w:hAnsi="宋体"/>
          <w:sz w:val="24"/>
          <w:szCs w:val="24"/>
          <w:highlight w:val="none"/>
          <w:u w:val="single"/>
          <w:lang w:eastAsia="zh-CN"/>
        </w:rPr>
        <w:t>2025</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11</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27</w:t>
      </w:r>
      <w:r>
        <w:rPr>
          <w:rFonts w:hint="eastAsia" w:ascii="宋体" w:hAnsi="宋体"/>
          <w:sz w:val="24"/>
          <w:szCs w:val="24"/>
          <w:highlight w:val="none"/>
          <w:u w:val="single"/>
        </w:rPr>
        <w:t>日09:00:00</w:t>
      </w:r>
    </w:p>
    <w:p w14:paraId="10399ECF">
      <w:pPr>
        <w:spacing w:line="440" w:lineRule="exact"/>
        <w:rPr>
          <w:rFonts w:hint="eastAsia" w:ascii="宋体" w:hAnsi="宋体" w:eastAsia="宋体"/>
          <w:sz w:val="24"/>
          <w:szCs w:val="24"/>
          <w:highlight w:val="none"/>
          <w:lang w:val="en-US" w:eastAsia="zh-CN"/>
        </w:rPr>
      </w:pPr>
      <w:r>
        <w:rPr>
          <w:rFonts w:hint="eastAsia" w:ascii="宋体" w:hAnsi="宋体"/>
          <w:sz w:val="24"/>
          <w:szCs w:val="24"/>
          <w:highlight w:val="none"/>
        </w:rPr>
        <w:t xml:space="preserve">    9、竞价截止时间：</w:t>
      </w:r>
      <w:r>
        <w:rPr>
          <w:rFonts w:hint="eastAsia" w:ascii="宋体" w:hAnsi="宋体"/>
          <w:sz w:val="24"/>
          <w:szCs w:val="24"/>
          <w:highlight w:val="none"/>
          <w:u w:val="single"/>
          <w:lang w:eastAsia="zh-CN"/>
        </w:rPr>
        <w:t>2025</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11</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27</w:t>
      </w:r>
      <w:r>
        <w:rPr>
          <w:rFonts w:hint="eastAsia" w:ascii="宋体" w:hAnsi="宋体"/>
          <w:sz w:val="24"/>
          <w:szCs w:val="24"/>
          <w:highlight w:val="none"/>
          <w:u w:val="single"/>
        </w:rPr>
        <w:t>日11:00:00</w:t>
      </w:r>
      <w:bookmarkStart w:id="2" w:name="_GoBack"/>
      <w:bookmarkEnd w:id="2"/>
    </w:p>
    <w:p w14:paraId="5F17AB85">
      <w:pPr>
        <w:spacing w:line="440" w:lineRule="exact"/>
        <w:rPr>
          <w:rFonts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下载竞价文件及上传报价文件网址：http://www.fjfxzbdl.com/</w:t>
      </w:r>
    </w:p>
    <w:p w14:paraId="3FC89C49">
      <w:pPr>
        <w:spacing w:line="440" w:lineRule="exact"/>
        <w:ind w:firstLine="480" w:firstLineChars="200"/>
        <w:rPr>
          <w:rFonts w:ascii="宋体" w:hAnsi="宋体"/>
          <w:sz w:val="24"/>
          <w:szCs w:val="24"/>
        </w:rPr>
      </w:pPr>
      <w:r>
        <w:rPr>
          <w:rFonts w:hint="eastAsia" w:ascii="宋体" w:hAnsi="宋体"/>
          <w:sz w:val="24"/>
          <w:szCs w:val="24"/>
        </w:rPr>
        <w:t>11、有关本项目采购的相关信息（包括网上竞价文件若有修改）福建方兴招标代理有限公司都将在</w:t>
      </w:r>
      <w:r>
        <w:rPr>
          <w:rFonts w:hint="eastAsia" w:ascii="宋体" w:hAnsi="宋体"/>
          <w:sz w:val="24"/>
          <w:szCs w:val="24"/>
          <w:highlight w:val="yellow"/>
          <w:lang w:eastAsia="zh-CN"/>
        </w:rPr>
        <w:t>福建省国资采购平台（https://ygcg.fjcqjy.com/）</w:t>
      </w:r>
      <w:r>
        <w:rPr>
          <w:rFonts w:hint="eastAsia" w:ascii="宋体" w:hAnsi="宋体"/>
          <w:sz w:val="24"/>
          <w:szCs w:val="24"/>
          <w:highlight w:val="yellow"/>
        </w:rPr>
        <w:t>、福建方兴招标代理有限公司(http://www.fjfxzbdl.com/)</w:t>
      </w:r>
      <w:r>
        <w:rPr>
          <w:rFonts w:hint="eastAsia" w:ascii="宋体" w:hAnsi="宋体"/>
          <w:sz w:val="24"/>
          <w:szCs w:val="24"/>
        </w:rPr>
        <w:t>上公布，请潜在竞价人随时关注相关网站，以免错漏重要信息。</w:t>
      </w:r>
    </w:p>
    <w:p w14:paraId="4B37ABB1">
      <w:pPr>
        <w:spacing w:line="440" w:lineRule="exact"/>
        <w:ind w:firstLine="480" w:firstLineChars="200"/>
        <w:rPr>
          <w:rFonts w:ascii="宋体" w:hAnsi="宋体"/>
          <w:sz w:val="24"/>
          <w:szCs w:val="24"/>
        </w:rPr>
      </w:pPr>
      <w:r>
        <w:rPr>
          <w:rFonts w:hint="eastAsia" w:ascii="宋体" w:hAnsi="宋体"/>
          <w:sz w:val="24"/>
          <w:szCs w:val="24"/>
        </w:rPr>
        <w:t>12、</w:t>
      </w:r>
      <w:r>
        <w:rPr>
          <w:rFonts w:hint="eastAsia" w:ascii="宋体" w:hAnsi="宋体"/>
          <w:b/>
          <w:color w:val="000000" w:themeColor="text1"/>
          <w:sz w:val="24"/>
          <w:szCs w:val="24"/>
          <w14:textFill>
            <w14:solidFill>
              <w14:schemeClr w14:val="tx1"/>
            </w14:solidFill>
          </w14:textFill>
        </w:rPr>
        <w:t>竞价文件售价</w:t>
      </w:r>
      <w:r>
        <w:rPr>
          <w:rFonts w:hint="eastAsia" w:ascii="宋体" w:hAnsi="宋体"/>
          <w:b/>
          <w:color w:val="000000" w:themeColor="text1"/>
          <w:sz w:val="24"/>
          <w:szCs w:val="24"/>
          <w:lang w:val="en-US" w:eastAsia="zh-CN"/>
          <w14:textFill>
            <w14:solidFill>
              <w14:schemeClr w14:val="tx1"/>
            </w14:solidFill>
          </w14:textFill>
        </w:rPr>
        <w:t>0</w:t>
      </w:r>
      <w:r>
        <w:rPr>
          <w:rFonts w:hint="eastAsia" w:ascii="宋体" w:hAnsi="宋体"/>
          <w:b/>
          <w:color w:val="000000" w:themeColor="text1"/>
          <w:sz w:val="24"/>
          <w:szCs w:val="24"/>
          <w14:textFill>
            <w14:solidFill>
              <w14:schemeClr w14:val="tx1"/>
            </w14:solidFill>
          </w14:textFill>
        </w:rPr>
        <w:t>元</w:t>
      </w:r>
      <w:r>
        <w:rPr>
          <w:rFonts w:hint="eastAsia" w:ascii="宋体" w:hAnsi="宋体"/>
          <w:sz w:val="24"/>
          <w:szCs w:val="24"/>
        </w:rPr>
        <w:t>，在竞价文件获取期限内，各潜在竞价人可直接从采购公告附件中获取。</w:t>
      </w:r>
    </w:p>
    <w:p w14:paraId="67B92AAF">
      <w:pPr>
        <w:widowControl/>
        <w:spacing w:line="500" w:lineRule="exact"/>
        <w:ind w:firstLine="482" w:firstLineChars="200"/>
        <w:jc w:val="left"/>
        <w:rPr>
          <w:rFonts w:ascii="宋体" w:hAnsi="宋体" w:cs="宋体"/>
          <w:b/>
          <w:bCs/>
          <w:sz w:val="24"/>
        </w:rPr>
      </w:pPr>
      <w:r>
        <w:rPr>
          <w:rFonts w:ascii="宋体" w:hAnsi="宋体" w:cs="宋体"/>
          <w:b/>
          <w:bCs/>
          <w:sz w:val="24"/>
        </w:rPr>
        <w:t>13、</w:t>
      </w:r>
      <w:r>
        <w:rPr>
          <w:rFonts w:hint="eastAsia" w:ascii="宋体" w:hAnsi="宋体" w:cs="宋体"/>
          <w:b/>
          <w:bCs/>
          <w:sz w:val="24"/>
        </w:rPr>
        <w:t>联系方式</w:t>
      </w:r>
    </w:p>
    <w:p w14:paraId="22048761">
      <w:pPr>
        <w:spacing w:line="440" w:lineRule="exact"/>
        <w:ind w:firstLine="480" w:firstLineChars="200"/>
        <w:rPr>
          <w:rFonts w:ascii="宋体" w:hAnsi="宋体"/>
          <w:sz w:val="24"/>
          <w:szCs w:val="24"/>
        </w:rPr>
      </w:pPr>
      <w:r>
        <w:rPr>
          <w:rFonts w:hint="eastAsia" w:ascii="宋体" w:hAnsi="宋体"/>
          <w:sz w:val="24"/>
          <w:szCs w:val="24"/>
        </w:rPr>
        <w:t>采购人联系方式</w:t>
      </w:r>
    </w:p>
    <w:p w14:paraId="341C0C85">
      <w:pPr>
        <w:spacing w:line="440" w:lineRule="exact"/>
        <w:ind w:firstLine="480" w:firstLineChars="200"/>
        <w:rPr>
          <w:rFonts w:ascii="宋体" w:hAnsi="宋体"/>
          <w:sz w:val="24"/>
          <w:szCs w:val="24"/>
        </w:rPr>
      </w:pPr>
      <w:r>
        <w:rPr>
          <w:rFonts w:hint="eastAsia" w:ascii="宋体" w:hAnsi="宋体"/>
          <w:sz w:val="24"/>
          <w:szCs w:val="24"/>
        </w:rPr>
        <w:t>采购人名称：福建农林大学</w:t>
      </w:r>
    </w:p>
    <w:p w14:paraId="67C3B294">
      <w:pPr>
        <w:spacing w:line="440" w:lineRule="exact"/>
        <w:ind w:firstLine="480" w:firstLineChars="200"/>
        <w:rPr>
          <w:rFonts w:ascii="宋体" w:hAnsi="宋体"/>
          <w:sz w:val="24"/>
          <w:szCs w:val="24"/>
        </w:rPr>
      </w:pPr>
      <w:r>
        <w:rPr>
          <w:rFonts w:hint="eastAsia" w:ascii="宋体" w:hAnsi="宋体"/>
          <w:sz w:val="24"/>
          <w:szCs w:val="24"/>
        </w:rPr>
        <w:t>地  址：福建省福州市仓山区上下店路15号</w:t>
      </w:r>
    </w:p>
    <w:p w14:paraId="7F3059EE">
      <w:pPr>
        <w:spacing w:line="440" w:lineRule="exact"/>
        <w:ind w:firstLine="480" w:firstLineChars="200"/>
        <w:rPr>
          <w:rFonts w:hint="eastAsia"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吴超</w:t>
      </w:r>
    </w:p>
    <w:p w14:paraId="5B031022">
      <w:pPr>
        <w:spacing w:line="440" w:lineRule="exact"/>
        <w:ind w:firstLine="480" w:firstLineChars="200"/>
        <w:rPr>
          <w:rFonts w:hint="default" w:ascii="宋体" w:hAnsi="宋体"/>
          <w:color w:val="auto"/>
          <w:sz w:val="24"/>
          <w:szCs w:val="24"/>
          <w:highlight w:val="none"/>
          <w:lang w:val="en-US"/>
        </w:rPr>
      </w:pPr>
      <w:r>
        <w:rPr>
          <w:rFonts w:hint="eastAsia" w:ascii="宋体" w:hAnsi="宋体"/>
          <w:color w:val="auto"/>
          <w:sz w:val="24"/>
          <w:szCs w:val="24"/>
          <w:highlight w:val="none"/>
        </w:rPr>
        <w:t>电</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话：</w:t>
      </w:r>
      <w:r>
        <w:rPr>
          <w:rFonts w:hint="eastAsia" w:ascii="宋体" w:hAnsi="宋体"/>
          <w:color w:val="auto"/>
          <w:sz w:val="24"/>
          <w:szCs w:val="24"/>
          <w:highlight w:val="none"/>
          <w:lang w:val="en-US" w:eastAsia="zh-CN"/>
        </w:rPr>
        <w:t>0591-83789279</w:t>
      </w:r>
    </w:p>
    <w:p w14:paraId="61F2BC9C">
      <w:pPr>
        <w:spacing w:line="440" w:lineRule="exact"/>
        <w:ind w:firstLine="480" w:firstLineChars="200"/>
        <w:rPr>
          <w:rFonts w:ascii="宋体" w:hAnsi="宋体"/>
          <w:sz w:val="24"/>
          <w:szCs w:val="24"/>
        </w:rPr>
      </w:pPr>
      <w:r>
        <w:rPr>
          <w:rFonts w:hint="eastAsia" w:ascii="宋体" w:hAnsi="宋体"/>
          <w:sz w:val="24"/>
          <w:szCs w:val="24"/>
        </w:rPr>
        <w:t>采购代理机构联系方式</w:t>
      </w:r>
    </w:p>
    <w:p w14:paraId="78FB3099">
      <w:pPr>
        <w:spacing w:line="440" w:lineRule="exact"/>
        <w:ind w:firstLine="480" w:firstLineChars="200"/>
        <w:rPr>
          <w:rFonts w:ascii="宋体" w:hAnsi="宋体"/>
          <w:sz w:val="24"/>
          <w:szCs w:val="24"/>
        </w:rPr>
      </w:pPr>
      <w:r>
        <w:rPr>
          <w:rFonts w:hint="eastAsia" w:ascii="宋体" w:hAnsi="宋体"/>
          <w:sz w:val="24"/>
          <w:szCs w:val="24"/>
        </w:rPr>
        <w:t>采购代理机构名称：</w:t>
      </w:r>
      <w:r>
        <w:rPr>
          <w:rFonts w:hint="eastAsia" w:ascii="宋体" w:hAnsi="宋体"/>
          <w:bCs/>
          <w:sz w:val="24"/>
        </w:rPr>
        <w:t>福建方兴招标代理有限公司</w:t>
      </w:r>
    </w:p>
    <w:p w14:paraId="2910DCEB">
      <w:pPr>
        <w:spacing w:line="440" w:lineRule="exact"/>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sz w:val="24"/>
        </w:rPr>
        <w:t>福州市鼓楼区鼓屏路192号山海大厦南楼11层</w:t>
      </w:r>
    </w:p>
    <w:p w14:paraId="68D28DDE">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rPr>
        <w:t>刘滢、周雨晨</w:t>
      </w:r>
      <w:r>
        <w:rPr>
          <w:rFonts w:hint="eastAsia" w:ascii="宋体" w:hAnsi="宋体"/>
          <w:sz w:val="24"/>
          <w:lang w:eastAsia="zh-CN"/>
        </w:rPr>
        <w:t>、肖榕</w:t>
      </w:r>
    </w:p>
    <w:p w14:paraId="420E2058">
      <w:pPr>
        <w:spacing w:line="440" w:lineRule="exact"/>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bCs/>
          <w:sz w:val="24"/>
        </w:rPr>
        <w:t>0591-87278232</w:t>
      </w:r>
    </w:p>
    <w:p w14:paraId="03247E1D">
      <w:pPr>
        <w:spacing w:line="440" w:lineRule="exact"/>
        <w:ind w:firstLine="480" w:firstLineChars="200"/>
        <w:rPr>
          <w:rFonts w:ascii="宋体" w:hAnsi="宋体"/>
          <w:sz w:val="24"/>
          <w:szCs w:val="24"/>
        </w:rPr>
      </w:pPr>
      <w:r>
        <w:rPr>
          <w:rFonts w:hint="eastAsia" w:ascii="宋体" w:hAnsi="宋体"/>
          <w:sz w:val="24"/>
          <w:szCs w:val="24"/>
        </w:rPr>
        <w:t>电子信箱：fxzb178@163.com</w:t>
      </w:r>
    </w:p>
    <w:p w14:paraId="118287E3">
      <w:pPr>
        <w:spacing w:line="440" w:lineRule="exact"/>
        <w:ind w:firstLine="480" w:firstLineChars="200"/>
        <w:rPr>
          <w:rFonts w:ascii="宋体" w:hAnsi="宋体"/>
          <w:sz w:val="24"/>
          <w:szCs w:val="24"/>
        </w:rPr>
      </w:pPr>
      <w:r>
        <w:rPr>
          <w:rFonts w:hint="eastAsia" w:ascii="宋体" w:hAnsi="宋体"/>
          <w:sz w:val="24"/>
          <w:szCs w:val="24"/>
        </w:rPr>
        <w:t>14、</w:t>
      </w:r>
      <w:r>
        <w:rPr>
          <w:rFonts w:hint="eastAsia" w:ascii="宋体" w:hAnsi="宋体"/>
          <w:b/>
          <w:sz w:val="24"/>
          <w:szCs w:val="24"/>
        </w:rPr>
        <w:t>竞价操作流程等详见</w:t>
      </w:r>
      <w:r>
        <w:rPr>
          <w:rFonts w:hint="eastAsia" w:ascii="宋体" w:hAnsi="宋体"/>
          <w:b/>
          <w:sz w:val="24"/>
          <w:szCs w:val="24"/>
          <w:u w:val="single"/>
        </w:rPr>
        <w:t>福建方兴招标代理有限公司(http://www.fjfxzbdl.com)</w:t>
      </w:r>
      <w:r>
        <w:rPr>
          <w:rFonts w:hint="eastAsia" w:ascii="宋体" w:hAnsi="宋体"/>
          <w:sz w:val="24"/>
          <w:szCs w:val="24"/>
          <w:u w:val="single"/>
        </w:rPr>
        <w:t xml:space="preserve"> </w:t>
      </w:r>
      <w:r>
        <w:rPr>
          <w:rFonts w:hint="eastAsia" w:ascii="宋体" w:hAnsi="宋体"/>
          <w:sz w:val="24"/>
          <w:szCs w:val="24"/>
        </w:rPr>
        <w:t xml:space="preserve"> 。</w:t>
      </w:r>
    </w:p>
    <w:p w14:paraId="2A5004A0">
      <w:pPr>
        <w:rPr>
          <w:rFonts w:ascii="宋体" w:hAnsi="宋体"/>
          <w:b/>
          <w:sz w:val="28"/>
          <w:szCs w:val="28"/>
        </w:rPr>
        <w:sectPr>
          <w:headerReference r:id="rId3" w:type="default"/>
          <w:footerReference r:id="rId4" w:type="default"/>
          <w:footerReference r:id="rId5" w:type="even"/>
          <w:pgSz w:w="11906" w:h="16838"/>
          <w:pgMar w:top="1134" w:right="1134" w:bottom="1134" w:left="1134" w:header="851" w:footer="992" w:gutter="0"/>
          <w:cols w:space="720" w:num="1"/>
          <w:docGrid w:type="lines" w:linePitch="312" w:charSpace="0"/>
        </w:sectPr>
      </w:pPr>
    </w:p>
    <w:p w14:paraId="043F508C">
      <w:pPr>
        <w:jc w:val="center"/>
        <w:rPr>
          <w:rFonts w:ascii="宋体" w:hAnsi="宋体"/>
          <w:b/>
          <w:sz w:val="28"/>
          <w:szCs w:val="28"/>
        </w:rPr>
      </w:pPr>
      <w:r>
        <w:rPr>
          <w:rFonts w:hint="eastAsia" w:ascii="宋体" w:hAnsi="宋体"/>
          <w:b/>
          <w:sz w:val="28"/>
          <w:szCs w:val="28"/>
        </w:rPr>
        <w:t>第二章  竞价采购说明一览表</w:t>
      </w:r>
    </w:p>
    <w:p w14:paraId="06B62522">
      <w:pPr>
        <w:pStyle w:val="12"/>
        <w:ind w:left="0" w:leftChars="0" w:firstLine="0" w:firstLineChars="0"/>
        <w:rPr>
          <w:rFonts w:ascii="宋体" w:hAnsi="宋体"/>
          <w:color w:val="auto"/>
          <w:sz w:val="24"/>
        </w:rPr>
      </w:pPr>
      <w:r>
        <w:rPr>
          <w:rFonts w:hint="eastAsia" w:ascii="宋体" w:hAnsi="宋体"/>
          <w:color w:val="auto"/>
          <w:sz w:val="24"/>
          <w:szCs w:val="32"/>
        </w:rPr>
        <w:t>货物类</w:t>
      </w:r>
    </w:p>
    <w:p w14:paraId="448DE622">
      <w:pPr>
        <w:jc w:val="right"/>
        <w:rPr>
          <w:rFonts w:ascii="宋体" w:hAnsi="宋体"/>
          <w:sz w:val="24"/>
          <w:szCs w:val="24"/>
        </w:rPr>
      </w:pPr>
      <w:r>
        <w:rPr>
          <w:rFonts w:hint="eastAsia" w:ascii="宋体" w:hAnsi="宋体"/>
          <w:sz w:val="24"/>
          <w:szCs w:val="24"/>
        </w:rPr>
        <w:t xml:space="preserve"> 金额单位：人民币/元</w:t>
      </w:r>
    </w:p>
    <w:tbl>
      <w:tblPr>
        <w:tblStyle w:val="23"/>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544"/>
        <w:gridCol w:w="921"/>
        <w:gridCol w:w="1170"/>
        <w:gridCol w:w="1960"/>
        <w:gridCol w:w="1984"/>
      </w:tblGrid>
      <w:tr w14:paraId="27AA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0986EDA9">
            <w:pPr>
              <w:spacing w:line="400" w:lineRule="exact"/>
              <w:jc w:val="center"/>
              <w:rPr>
                <w:rFonts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109AC686">
            <w:pPr>
              <w:spacing w:line="400" w:lineRule="exact"/>
              <w:jc w:val="center"/>
              <w:rPr>
                <w:rFonts w:ascii="宋体" w:hAnsi="宋体"/>
                <w:b/>
                <w:bCs/>
                <w:kern w:val="0"/>
                <w:sz w:val="24"/>
              </w:rPr>
            </w:pPr>
            <w:r>
              <w:rPr>
                <w:rFonts w:hint="eastAsia" w:ascii="宋体" w:hAnsi="宋体"/>
                <w:b/>
                <w:bCs/>
                <w:kern w:val="0"/>
                <w:sz w:val="24"/>
              </w:rPr>
              <w:t>品目号</w:t>
            </w:r>
          </w:p>
        </w:tc>
        <w:tc>
          <w:tcPr>
            <w:tcW w:w="2544" w:type="dxa"/>
            <w:tcBorders>
              <w:top w:val="single" w:color="auto" w:sz="4" w:space="0"/>
              <w:left w:val="single" w:color="auto" w:sz="4" w:space="0"/>
              <w:bottom w:val="single" w:color="auto" w:sz="4" w:space="0"/>
              <w:right w:val="single" w:color="auto" w:sz="4" w:space="0"/>
            </w:tcBorders>
            <w:vAlign w:val="center"/>
          </w:tcPr>
          <w:p w14:paraId="17247E73">
            <w:pPr>
              <w:spacing w:line="400" w:lineRule="exact"/>
              <w:jc w:val="center"/>
              <w:rPr>
                <w:rFonts w:ascii="宋体" w:hAnsi="宋体"/>
                <w:b/>
                <w:bCs/>
                <w:kern w:val="0"/>
                <w:sz w:val="24"/>
              </w:rPr>
            </w:pPr>
            <w:r>
              <w:rPr>
                <w:rFonts w:hint="eastAsia" w:ascii="宋体" w:hAnsi="宋体"/>
                <w:b/>
                <w:bCs/>
                <w:kern w:val="0"/>
                <w:sz w:val="24"/>
              </w:rPr>
              <w:t>品目名称</w:t>
            </w:r>
          </w:p>
        </w:tc>
        <w:tc>
          <w:tcPr>
            <w:tcW w:w="921" w:type="dxa"/>
            <w:tcBorders>
              <w:top w:val="single" w:color="auto" w:sz="4" w:space="0"/>
              <w:left w:val="single" w:color="auto" w:sz="4" w:space="0"/>
              <w:bottom w:val="single" w:color="auto" w:sz="4" w:space="0"/>
              <w:right w:val="single" w:color="auto" w:sz="4" w:space="0"/>
            </w:tcBorders>
            <w:vAlign w:val="center"/>
          </w:tcPr>
          <w:p w14:paraId="30456163">
            <w:pPr>
              <w:spacing w:line="400" w:lineRule="exact"/>
              <w:jc w:val="center"/>
              <w:rPr>
                <w:rFonts w:ascii="宋体" w:hAnsi="宋体"/>
                <w:b/>
                <w:bCs/>
                <w:kern w:val="0"/>
                <w:sz w:val="24"/>
              </w:rPr>
            </w:pPr>
            <w:r>
              <w:rPr>
                <w:rFonts w:hint="eastAsia" w:ascii="宋体" w:hAnsi="宋体"/>
                <w:b/>
                <w:bCs/>
                <w:kern w:val="0"/>
                <w:sz w:val="24"/>
                <w:szCs w:val="22"/>
              </w:rPr>
              <w:t>数量</w:t>
            </w:r>
          </w:p>
        </w:tc>
        <w:tc>
          <w:tcPr>
            <w:tcW w:w="1170" w:type="dxa"/>
            <w:tcBorders>
              <w:top w:val="single" w:color="auto" w:sz="4" w:space="0"/>
              <w:left w:val="single" w:color="auto" w:sz="4" w:space="0"/>
              <w:bottom w:val="single" w:color="auto" w:sz="4" w:space="0"/>
              <w:right w:val="single" w:color="auto" w:sz="4" w:space="0"/>
            </w:tcBorders>
            <w:vAlign w:val="center"/>
          </w:tcPr>
          <w:p w14:paraId="1AFDBB46">
            <w:pPr>
              <w:spacing w:line="400" w:lineRule="exact"/>
              <w:jc w:val="center"/>
              <w:rPr>
                <w:rFonts w:ascii="宋体" w:hAnsi="宋体"/>
                <w:b/>
                <w:bCs/>
                <w:kern w:val="0"/>
                <w:sz w:val="24"/>
                <w:szCs w:val="22"/>
              </w:rPr>
            </w:pPr>
            <w:r>
              <w:rPr>
                <w:rFonts w:hint="eastAsia" w:ascii="宋体" w:hAnsi="宋体"/>
                <w:b/>
                <w:bCs/>
                <w:kern w:val="0"/>
                <w:sz w:val="24"/>
                <w:szCs w:val="22"/>
              </w:rPr>
              <w:t>是否允许进口</w:t>
            </w:r>
          </w:p>
        </w:tc>
        <w:tc>
          <w:tcPr>
            <w:tcW w:w="1960" w:type="dxa"/>
            <w:tcBorders>
              <w:top w:val="single" w:color="auto" w:sz="4" w:space="0"/>
              <w:left w:val="single" w:color="auto" w:sz="4" w:space="0"/>
              <w:bottom w:val="single" w:color="auto" w:sz="4" w:space="0"/>
              <w:right w:val="single" w:color="auto" w:sz="4" w:space="0"/>
            </w:tcBorders>
            <w:vAlign w:val="center"/>
          </w:tcPr>
          <w:p w14:paraId="40691527">
            <w:pPr>
              <w:spacing w:line="400" w:lineRule="exact"/>
              <w:jc w:val="center"/>
              <w:rPr>
                <w:rFonts w:ascii="宋体" w:hAnsi="宋体"/>
                <w:b/>
                <w:bCs/>
                <w:kern w:val="0"/>
                <w:sz w:val="24"/>
                <w:szCs w:val="22"/>
              </w:rPr>
            </w:pPr>
            <w:r>
              <w:rPr>
                <w:rFonts w:hint="eastAsia" w:ascii="宋体" w:hAnsi="宋体"/>
                <w:b/>
                <w:bCs/>
                <w:kern w:val="0"/>
                <w:sz w:val="24"/>
                <w:szCs w:val="22"/>
              </w:rPr>
              <w:t>单价最高限价</w:t>
            </w:r>
          </w:p>
        </w:tc>
        <w:tc>
          <w:tcPr>
            <w:tcW w:w="1984" w:type="dxa"/>
            <w:tcBorders>
              <w:top w:val="single" w:color="auto" w:sz="4" w:space="0"/>
              <w:left w:val="single" w:color="auto" w:sz="4" w:space="0"/>
              <w:bottom w:val="single" w:color="auto" w:sz="4" w:space="0"/>
              <w:right w:val="single" w:color="auto" w:sz="4" w:space="0"/>
            </w:tcBorders>
            <w:vAlign w:val="center"/>
          </w:tcPr>
          <w:p w14:paraId="56BE0846">
            <w:pPr>
              <w:spacing w:line="400" w:lineRule="exact"/>
              <w:jc w:val="center"/>
              <w:rPr>
                <w:rFonts w:ascii="宋体" w:hAnsi="宋体"/>
                <w:b/>
                <w:bCs/>
                <w:kern w:val="0"/>
                <w:sz w:val="24"/>
                <w:szCs w:val="22"/>
              </w:rPr>
            </w:pPr>
            <w:r>
              <w:rPr>
                <w:rFonts w:hint="eastAsia" w:ascii="宋体" w:hAnsi="宋体"/>
                <w:b/>
                <w:bCs/>
                <w:kern w:val="0"/>
                <w:sz w:val="24"/>
                <w:szCs w:val="22"/>
              </w:rPr>
              <w:t>总价最高限价</w:t>
            </w:r>
          </w:p>
        </w:tc>
      </w:tr>
      <w:tr w14:paraId="1D1D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tcBorders>
              <w:top w:val="single" w:color="auto" w:sz="4" w:space="0"/>
              <w:left w:val="single" w:color="auto" w:sz="4" w:space="0"/>
              <w:right w:val="single" w:color="auto" w:sz="4" w:space="0"/>
            </w:tcBorders>
            <w:vAlign w:val="center"/>
          </w:tcPr>
          <w:p w14:paraId="486DC8AC">
            <w:pPr>
              <w:spacing w:line="400" w:lineRule="exact"/>
              <w:jc w:val="center"/>
              <w:rPr>
                <w:rFonts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0C18AB4B">
            <w:pPr>
              <w:spacing w:line="400" w:lineRule="exact"/>
              <w:jc w:val="center"/>
              <w:rPr>
                <w:rFonts w:ascii="宋体" w:hAnsi="宋体"/>
                <w:kern w:val="0"/>
                <w:sz w:val="24"/>
              </w:rPr>
            </w:pPr>
            <w:r>
              <w:rPr>
                <w:rFonts w:hint="eastAsia" w:ascii="宋体" w:hAnsi="宋体"/>
                <w:kern w:val="0"/>
                <w:sz w:val="24"/>
              </w:rPr>
              <w:t>1-1</w:t>
            </w:r>
          </w:p>
        </w:tc>
        <w:tc>
          <w:tcPr>
            <w:tcW w:w="2544" w:type="dxa"/>
            <w:tcBorders>
              <w:top w:val="single" w:color="auto" w:sz="4" w:space="0"/>
              <w:left w:val="single" w:color="auto" w:sz="4" w:space="0"/>
              <w:bottom w:val="single" w:color="auto" w:sz="4" w:space="0"/>
              <w:right w:val="single" w:color="auto" w:sz="4" w:space="0"/>
            </w:tcBorders>
            <w:vAlign w:val="center"/>
          </w:tcPr>
          <w:p w14:paraId="57F659DF">
            <w:pPr>
              <w:spacing w:line="400" w:lineRule="exact"/>
              <w:jc w:val="center"/>
              <w:rPr>
                <w:rFonts w:ascii="宋体" w:hAnsi="宋体"/>
                <w:kern w:val="0"/>
                <w:sz w:val="24"/>
              </w:rPr>
            </w:pPr>
            <w:r>
              <w:rPr>
                <w:rFonts w:hint="eastAsia" w:ascii="宋体" w:hAnsi="宋体"/>
                <w:kern w:val="0"/>
                <w:sz w:val="24"/>
              </w:rPr>
              <w:t>计算中心GPU服务器采购</w:t>
            </w:r>
          </w:p>
        </w:tc>
        <w:tc>
          <w:tcPr>
            <w:tcW w:w="921" w:type="dxa"/>
            <w:tcBorders>
              <w:top w:val="single" w:color="auto" w:sz="4" w:space="0"/>
              <w:left w:val="single" w:color="auto" w:sz="4" w:space="0"/>
              <w:right w:val="single" w:color="auto" w:sz="4" w:space="0"/>
            </w:tcBorders>
            <w:vAlign w:val="center"/>
          </w:tcPr>
          <w:p w14:paraId="45B13359">
            <w:pPr>
              <w:spacing w:line="400" w:lineRule="exact"/>
              <w:jc w:val="center"/>
              <w:rPr>
                <w:rFonts w:hint="default" w:ascii="宋体" w:hAnsi="宋体"/>
                <w:kern w:val="0"/>
                <w:sz w:val="24"/>
                <w:lang w:val="en-US" w:eastAsia="zh-CN"/>
              </w:rPr>
            </w:pPr>
            <w:r>
              <w:rPr>
                <w:rFonts w:hint="eastAsia" w:ascii="宋体" w:hAnsi="宋体"/>
                <w:kern w:val="0"/>
                <w:sz w:val="24"/>
                <w:lang w:val="en-US" w:eastAsia="zh-CN"/>
              </w:rPr>
              <w:t>1台</w:t>
            </w:r>
          </w:p>
        </w:tc>
        <w:tc>
          <w:tcPr>
            <w:tcW w:w="1170" w:type="dxa"/>
            <w:tcBorders>
              <w:top w:val="single" w:color="auto" w:sz="4" w:space="0"/>
              <w:left w:val="single" w:color="auto" w:sz="4" w:space="0"/>
              <w:right w:val="single" w:color="auto" w:sz="4" w:space="0"/>
            </w:tcBorders>
            <w:vAlign w:val="center"/>
          </w:tcPr>
          <w:p w14:paraId="1110F76D">
            <w:pPr>
              <w:widowControl/>
              <w:jc w:val="center"/>
              <w:textAlignment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否</w:t>
            </w:r>
          </w:p>
        </w:tc>
        <w:tc>
          <w:tcPr>
            <w:tcW w:w="1960" w:type="dxa"/>
            <w:tcBorders>
              <w:top w:val="single" w:color="auto" w:sz="4" w:space="0"/>
              <w:left w:val="single" w:color="auto" w:sz="4" w:space="0"/>
              <w:bottom w:val="single" w:color="auto" w:sz="4" w:space="0"/>
              <w:right w:val="single" w:color="auto" w:sz="4" w:space="0"/>
            </w:tcBorders>
            <w:vAlign w:val="center"/>
          </w:tcPr>
          <w:p w14:paraId="55441789">
            <w:pPr>
              <w:widowControl/>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299000</w:t>
            </w:r>
          </w:p>
        </w:tc>
        <w:tc>
          <w:tcPr>
            <w:tcW w:w="1984" w:type="dxa"/>
            <w:tcBorders>
              <w:top w:val="single" w:color="auto" w:sz="4" w:space="0"/>
              <w:left w:val="single" w:color="auto" w:sz="4" w:space="0"/>
              <w:right w:val="single" w:color="auto" w:sz="4" w:space="0"/>
            </w:tcBorders>
            <w:vAlign w:val="center"/>
          </w:tcPr>
          <w:p w14:paraId="4AD28FBD">
            <w:pPr>
              <w:widowControl/>
              <w:jc w:val="center"/>
              <w:textAlignment w:val="center"/>
              <w:rPr>
                <w:rFonts w:hint="default" w:ascii="宋体" w:hAnsi="宋体" w:cs="新宋体"/>
                <w:kern w:val="0"/>
                <w:sz w:val="24"/>
                <w:szCs w:val="24"/>
                <w:lang w:val="en-US"/>
              </w:rPr>
            </w:pPr>
            <w:r>
              <w:rPr>
                <w:rFonts w:hint="eastAsia" w:ascii="宋体" w:hAnsi="宋体" w:cs="新宋体"/>
                <w:kern w:val="0"/>
                <w:sz w:val="24"/>
                <w:szCs w:val="24"/>
                <w:lang w:val="en-US" w:eastAsia="zh-CN"/>
              </w:rPr>
              <w:t>299000</w:t>
            </w:r>
          </w:p>
        </w:tc>
      </w:tr>
      <w:tr w14:paraId="76F9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971" w:type="dxa"/>
            <w:gridSpan w:val="5"/>
            <w:tcBorders>
              <w:top w:val="single" w:color="auto" w:sz="4" w:space="0"/>
              <w:left w:val="single" w:color="auto" w:sz="4" w:space="0"/>
              <w:bottom w:val="single" w:color="auto" w:sz="4" w:space="0"/>
              <w:right w:val="single" w:color="auto" w:sz="4" w:space="0"/>
            </w:tcBorders>
            <w:vAlign w:val="center"/>
          </w:tcPr>
          <w:p w14:paraId="1ACA1EDD">
            <w:pPr>
              <w:rPr>
                <w:rFonts w:hint="eastAsia" w:ascii="宋体" w:hAnsi="宋体"/>
                <w:kern w:val="0"/>
                <w:sz w:val="24"/>
                <w:highlight w:val="none"/>
                <w:lang w:val="en-US" w:eastAsia="zh-CN"/>
              </w:rPr>
            </w:pPr>
            <w:r>
              <w:rPr>
                <w:rFonts w:hint="eastAsia" w:ascii="宋体" w:hAnsi="宋体"/>
                <w:kern w:val="0"/>
                <w:sz w:val="24"/>
                <w:highlight w:val="none"/>
                <w:lang w:val="en-US" w:eastAsia="zh-CN"/>
              </w:rPr>
              <w:t>合计(大写)：人民币</w:t>
            </w:r>
            <w:r>
              <w:rPr>
                <w:rFonts w:hint="eastAsia" w:ascii="宋体" w:hAnsi="宋体"/>
                <w:kern w:val="0"/>
                <w:sz w:val="24"/>
                <w:highlight w:val="none"/>
                <w:lang w:val="en-US" w:eastAsia="zh-CN"/>
              </w:rPr>
              <w:fldChar w:fldCharType="begin"/>
            </w:r>
            <w:r>
              <w:rPr>
                <w:rFonts w:hint="eastAsia" w:ascii="宋体" w:hAnsi="宋体"/>
                <w:kern w:val="0"/>
                <w:sz w:val="24"/>
                <w:highlight w:val="none"/>
                <w:lang w:val="en-US" w:eastAsia="zh-CN"/>
              </w:rPr>
              <w:instrText xml:space="preserve"> = 299000 \* CHINESENUM4 \* MERGEFORMAT </w:instrText>
            </w:r>
            <w:r>
              <w:rPr>
                <w:rFonts w:hint="eastAsia" w:ascii="宋体" w:hAnsi="宋体"/>
                <w:kern w:val="0"/>
                <w:sz w:val="24"/>
                <w:highlight w:val="none"/>
                <w:lang w:val="en-US" w:eastAsia="zh-CN"/>
              </w:rPr>
              <w:fldChar w:fldCharType="separate"/>
            </w:r>
            <w:r>
              <w:rPr>
                <w:rFonts w:hint="eastAsia" w:ascii="宋体" w:hAnsi="宋体"/>
                <w:kern w:val="0"/>
                <w:sz w:val="24"/>
                <w:highlight w:val="none"/>
                <w:lang w:val="en-US" w:eastAsia="zh-CN"/>
              </w:rPr>
              <w:t>贰拾玖万玖仟元整</w:t>
            </w:r>
            <w:r>
              <w:rPr>
                <w:rFonts w:hint="eastAsia" w:ascii="宋体" w:hAnsi="宋体"/>
                <w:kern w:val="0"/>
                <w:sz w:val="24"/>
                <w:highlight w:val="none"/>
                <w:lang w:val="en-US" w:eastAsia="zh-CN"/>
              </w:rPr>
              <w:fldChar w:fldCharType="end"/>
            </w:r>
          </w:p>
        </w:tc>
        <w:tc>
          <w:tcPr>
            <w:tcW w:w="3944" w:type="dxa"/>
            <w:gridSpan w:val="2"/>
            <w:tcBorders>
              <w:top w:val="single" w:color="auto" w:sz="4" w:space="0"/>
              <w:left w:val="single" w:color="auto" w:sz="4" w:space="0"/>
              <w:bottom w:val="single" w:color="auto" w:sz="4" w:space="0"/>
              <w:right w:val="single" w:color="auto" w:sz="4" w:space="0"/>
            </w:tcBorders>
            <w:vAlign w:val="center"/>
          </w:tcPr>
          <w:p w14:paraId="1B46D524">
            <w:pPr>
              <w:rPr>
                <w:rFonts w:hint="default" w:ascii="宋体" w:hAnsi="宋体" w:eastAsia="宋体"/>
                <w:kern w:val="0"/>
                <w:sz w:val="24"/>
                <w:highlight w:val="none"/>
                <w:lang w:val="en-US" w:eastAsia="zh-CN"/>
              </w:rPr>
            </w:pPr>
            <w:r>
              <w:rPr>
                <w:rFonts w:hint="eastAsia" w:ascii="宋体" w:hAnsi="宋体"/>
                <w:kern w:val="0"/>
                <w:sz w:val="24"/>
                <w:highlight w:val="none"/>
              </w:rPr>
              <w:t>¥</w:t>
            </w:r>
            <w:r>
              <w:rPr>
                <w:rFonts w:hint="eastAsia" w:ascii="宋体" w:hAnsi="宋体" w:cs="新宋体"/>
                <w:kern w:val="0"/>
                <w:sz w:val="24"/>
                <w:szCs w:val="24"/>
                <w:lang w:val="en-US" w:eastAsia="zh-CN"/>
              </w:rPr>
              <w:t>299000</w:t>
            </w:r>
            <w:r>
              <w:rPr>
                <w:rFonts w:hint="eastAsia" w:ascii="宋体" w:hAnsi="宋体"/>
                <w:kern w:val="0"/>
                <w:sz w:val="24"/>
                <w:highlight w:val="none"/>
                <w:lang w:val="en-US" w:eastAsia="zh-CN"/>
              </w:rPr>
              <w:t>.00</w:t>
            </w:r>
          </w:p>
        </w:tc>
      </w:tr>
    </w:tbl>
    <w:p w14:paraId="1434C68A">
      <w:pPr>
        <w:spacing w:line="440" w:lineRule="exact"/>
        <w:rPr>
          <w:rFonts w:ascii="宋体" w:hAnsi="宋体"/>
          <w:b/>
          <w:bCs/>
          <w:sz w:val="24"/>
          <w:szCs w:val="24"/>
        </w:rPr>
      </w:pPr>
      <w:r>
        <w:rPr>
          <w:rFonts w:hint="eastAsia" w:ascii="宋体" w:hAnsi="宋体"/>
          <w:b/>
          <w:bCs/>
          <w:sz w:val="24"/>
          <w:szCs w:val="24"/>
        </w:rPr>
        <w:t>注：</w:t>
      </w:r>
    </w:p>
    <w:p w14:paraId="1F840B43">
      <w:pPr>
        <w:spacing w:line="440" w:lineRule="exact"/>
        <w:rPr>
          <w:rFonts w:ascii="宋体" w:hAnsi="宋体"/>
          <w:b/>
          <w:bCs/>
          <w:sz w:val="24"/>
          <w:szCs w:val="24"/>
        </w:rPr>
      </w:pPr>
      <w:r>
        <w:rPr>
          <w:rFonts w:hint="eastAsia" w:ascii="宋体" w:hAnsi="宋体"/>
          <w:b/>
          <w:bCs/>
          <w:sz w:val="24"/>
          <w:szCs w:val="24"/>
        </w:rPr>
        <w:t>（1）以上项目所列价格为采购预算的最高限价,</w:t>
      </w:r>
      <w:r>
        <w:rPr>
          <w:rFonts w:ascii="宋体" w:hAnsi="宋体"/>
          <w:b/>
          <w:bCs/>
          <w:sz w:val="24"/>
          <w:szCs w:val="24"/>
          <w:highlight w:val="yellow"/>
        </w:rPr>
        <w:t>竞价人报价总价</w:t>
      </w:r>
      <w:r>
        <w:rPr>
          <w:rFonts w:hint="eastAsia" w:ascii="宋体" w:hAnsi="宋体"/>
          <w:b/>
          <w:bCs/>
          <w:sz w:val="24"/>
          <w:szCs w:val="24"/>
          <w:highlight w:val="yellow"/>
          <w:lang w:eastAsia="zh-CN"/>
        </w:rPr>
        <w:t>不能超过</w:t>
      </w:r>
      <w:r>
        <w:rPr>
          <w:rFonts w:ascii="宋体" w:hAnsi="宋体"/>
          <w:b/>
          <w:bCs/>
          <w:sz w:val="24"/>
          <w:szCs w:val="24"/>
          <w:highlight w:val="yellow"/>
        </w:rPr>
        <w:t>最高限价，报价单价不能超过竞价文件的单价最高限价</w:t>
      </w:r>
      <w:r>
        <w:rPr>
          <w:rFonts w:ascii="宋体" w:hAnsi="宋体"/>
          <w:b/>
          <w:bCs/>
          <w:sz w:val="24"/>
          <w:szCs w:val="24"/>
        </w:rPr>
        <w:t>，否则，视为无效报价</w:t>
      </w:r>
      <w:r>
        <w:rPr>
          <w:rFonts w:hint="eastAsia" w:ascii="宋体" w:hAnsi="宋体"/>
          <w:b/>
          <w:bCs/>
          <w:sz w:val="24"/>
          <w:szCs w:val="24"/>
        </w:rPr>
        <w:t>。</w:t>
      </w:r>
    </w:p>
    <w:p w14:paraId="64846F7E">
      <w:pPr>
        <w:spacing w:line="440" w:lineRule="exact"/>
        <w:rPr>
          <w:rFonts w:ascii="宋体" w:hAnsi="宋体"/>
          <w:b/>
          <w:bCs/>
          <w:sz w:val="24"/>
          <w:szCs w:val="24"/>
        </w:rPr>
      </w:pPr>
      <w:r>
        <w:rPr>
          <w:rFonts w:hint="eastAsia" w:ascii="宋体" w:hAnsi="宋体"/>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590889B1">
      <w:pPr>
        <w:spacing w:line="440" w:lineRule="exact"/>
        <w:rPr>
          <w:rFonts w:ascii="宋体" w:hAnsi="宋体"/>
          <w:b/>
          <w:bCs/>
          <w:sz w:val="24"/>
          <w:szCs w:val="24"/>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p>
    <w:p w14:paraId="5268EEFD">
      <w:pPr>
        <w:spacing w:line="440" w:lineRule="exact"/>
        <w:rPr>
          <w:rFonts w:ascii="宋体" w:hAnsi="宋体"/>
          <w:b/>
          <w:bCs/>
          <w:sz w:val="24"/>
          <w:szCs w:val="24"/>
        </w:rPr>
      </w:pPr>
      <w:r>
        <w:rPr>
          <w:rFonts w:hint="eastAsia" w:ascii="宋体" w:hAnsi="宋体"/>
          <w:b/>
          <w:bCs/>
          <w:sz w:val="24"/>
          <w:szCs w:val="24"/>
        </w:rPr>
        <w:t>（4）采购单位在提出采购需求时有指定品牌的，所报品牌需在采购单位选定的品牌范围内；</w:t>
      </w:r>
    </w:p>
    <w:p w14:paraId="7BF6B199">
      <w:pPr>
        <w:spacing w:line="440" w:lineRule="exact"/>
        <w:rPr>
          <w:rFonts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14:paraId="4D8737EE">
      <w:pPr>
        <w:spacing w:line="440" w:lineRule="exact"/>
        <w:ind w:firstLine="481"/>
        <w:rPr>
          <w:rFonts w:ascii="宋体" w:hAnsi="宋体"/>
          <w:b/>
          <w:bCs/>
          <w:sz w:val="24"/>
          <w:szCs w:val="24"/>
        </w:rPr>
      </w:pPr>
      <w:r>
        <w:rPr>
          <w:rFonts w:hint="eastAsia" w:ascii="宋体" w:hAnsi="宋体"/>
          <w:b/>
          <w:bCs/>
          <w:sz w:val="24"/>
          <w:szCs w:val="24"/>
        </w:rPr>
        <w:t>（一）资格标准</w:t>
      </w:r>
    </w:p>
    <w:p w14:paraId="603A0371">
      <w:pPr>
        <w:spacing w:line="440" w:lineRule="exact"/>
        <w:ind w:firstLine="481"/>
        <w:rPr>
          <w:rFonts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14:paraId="36FA9AE7">
      <w:pPr>
        <w:pStyle w:val="46"/>
        <w:spacing w:line="500" w:lineRule="exact"/>
        <w:jc w:val="left"/>
        <w:rPr>
          <w:rFonts w:hAnsi="宋体" w:cs="宋体"/>
          <w:b/>
          <w:kern w:val="0"/>
          <w:sz w:val="24"/>
        </w:rPr>
      </w:pPr>
      <w:r>
        <w:rPr>
          <w:rFonts w:hint="eastAsia" w:hAnsi="宋体"/>
          <w:sz w:val="24"/>
          <w:szCs w:val="24"/>
        </w:rPr>
        <w:t>2、竞价人应满足《中华人民共和国政府采购法》第二十二条规定的条件，应提供以下证明材料或针对以下内容作出承诺（</w:t>
      </w:r>
      <w:r>
        <w:rPr>
          <w:rFonts w:hint="eastAsia" w:hAnsi="宋体" w:cs="宋体"/>
          <w:b/>
          <w:kern w:val="0"/>
          <w:sz w:val="24"/>
        </w:rPr>
        <w:t>见附件：资格承诺函</w:t>
      </w:r>
      <w:r>
        <w:rPr>
          <w:rFonts w:hint="eastAsia" w:hAnsi="宋体"/>
          <w:sz w:val="24"/>
          <w:szCs w:val="24"/>
        </w:rPr>
        <w:t>）：</w:t>
      </w:r>
    </w:p>
    <w:p w14:paraId="5262339A">
      <w:pPr>
        <w:spacing w:line="440" w:lineRule="exact"/>
        <w:ind w:firstLine="481"/>
        <w:rPr>
          <w:rFonts w:ascii="宋体" w:hAnsi="宋体"/>
          <w:sz w:val="24"/>
          <w:szCs w:val="24"/>
          <w:highlight w:val="green"/>
        </w:rPr>
      </w:pPr>
      <w:r>
        <w:rPr>
          <w:rFonts w:hint="eastAsia" w:ascii="宋体" w:hAnsi="宋体"/>
          <w:sz w:val="24"/>
          <w:szCs w:val="24"/>
          <w:highlight w:val="green"/>
        </w:rPr>
        <w:t>A、</w:t>
      </w:r>
      <w:r>
        <w:rPr>
          <w:rFonts w:hint="eastAsia" w:ascii="宋体" w:hAnsi="宋体" w:cs="宋体"/>
          <w:sz w:val="24"/>
          <w:highlight w:val="green"/>
        </w:rPr>
        <w:t>须提供</w:t>
      </w:r>
      <w:r>
        <w:rPr>
          <w:rFonts w:hint="eastAsia" w:ascii="宋体" w:hAnsi="宋体" w:cs="宋体"/>
          <w:sz w:val="24"/>
          <w:highlight w:val="green"/>
          <w:lang w:eastAsia="zh-CN"/>
        </w:rPr>
        <w:t>上一年</w:t>
      </w:r>
      <w:r>
        <w:rPr>
          <w:rFonts w:hint="eastAsia" w:ascii="宋体" w:hAnsi="宋体" w:cs="宋体"/>
          <w:sz w:val="24"/>
          <w:highlight w:val="green"/>
        </w:rPr>
        <w:t>年度经审计的财务报告或其基本开户银行出具的资信证明；</w:t>
      </w:r>
    </w:p>
    <w:p w14:paraId="6D17300F">
      <w:pPr>
        <w:spacing w:line="440" w:lineRule="exact"/>
        <w:ind w:firstLine="481"/>
        <w:rPr>
          <w:rFonts w:ascii="宋体" w:hAnsi="宋体"/>
          <w:sz w:val="24"/>
          <w:szCs w:val="24"/>
          <w:highlight w:val="green"/>
        </w:rPr>
      </w:pPr>
      <w:r>
        <w:rPr>
          <w:rFonts w:hint="eastAsia" w:ascii="宋体" w:hAnsi="宋体"/>
          <w:sz w:val="24"/>
          <w:szCs w:val="24"/>
          <w:highlight w:val="green"/>
        </w:rPr>
        <w:t>B、</w:t>
      </w:r>
      <w:r>
        <w:rPr>
          <w:rFonts w:hint="eastAsia" w:ascii="宋体" w:hAnsi="宋体" w:cs="宋体"/>
          <w:sz w:val="24"/>
          <w:highlight w:val="green"/>
        </w:rPr>
        <w:t>须提供报价截止时间前六个月内任一个月的缴税证明；</w:t>
      </w:r>
    </w:p>
    <w:p w14:paraId="282F0E50">
      <w:pPr>
        <w:spacing w:line="440" w:lineRule="exact"/>
        <w:ind w:firstLine="481"/>
        <w:rPr>
          <w:rFonts w:ascii="宋体" w:hAnsi="宋体"/>
          <w:sz w:val="24"/>
          <w:szCs w:val="24"/>
          <w:highlight w:val="green"/>
        </w:rPr>
      </w:pPr>
      <w:r>
        <w:rPr>
          <w:rFonts w:hint="eastAsia" w:ascii="宋体" w:hAnsi="宋体"/>
          <w:sz w:val="24"/>
          <w:szCs w:val="24"/>
          <w:highlight w:val="green"/>
        </w:rPr>
        <w:t>C、</w:t>
      </w:r>
      <w:r>
        <w:rPr>
          <w:rFonts w:hint="eastAsia" w:ascii="宋体" w:hAnsi="宋体" w:cs="宋体"/>
          <w:sz w:val="24"/>
          <w:highlight w:val="green"/>
        </w:rPr>
        <w:t>须提供报价截止时间前六个月内任一个月缴纳社会保险的证明材料</w:t>
      </w:r>
      <w:r>
        <w:rPr>
          <w:rFonts w:hint="eastAsia" w:ascii="宋体" w:hAnsi="宋体"/>
          <w:sz w:val="24"/>
          <w:szCs w:val="24"/>
          <w:highlight w:val="green"/>
        </w:rPr>
        <w:t>；</w:t>
      </w:r>
    </w:p>
    <w:p w14:paraId="7F154F75">
      <w:pPr>
        <w:spacing w:line="440" w:lineRule="exact"/>
        <w:rPr>
          <w:rFonts w:ascii="宋体" w:hAnsi="宋体"/>
          <w:sz w:val="24"/>
          <w:szCs w:val="24"/>
        </w:rPr>
      </w:pPr>
      <w:r>
        <w:rPr>
          <w:rFonts w:hint="eastAsia" w:ascii="宋体" w:hAnsi="宋体"/>
          <w:sz w:val="24"/>
          <w:szCs w:val="24"/>
        </w:rPr>
        <w:t>3、参加政府采购活动前3年内在经营活动中没有重大违法记录及无行贿犯罪的书面声明；</w:t>
      </w:r>
    </w:p>
    <w:p w14:paraId="65F3ACC3">
      <w:pPr>
        <w:spacing w:line="440" w:lineRule="exact"/>
        <w:rPr>
          <w:rFonts w:ascii="宋体" w:hAnsi="宋体"/>
          <w:sz w:val="24"/>
          <w:szCs w:val="24"/>
        </w:rPr>
      </w:pPr>
      <w:r>
        <w:rPr>
          <w:rFonts w:hint="eastAsia" w:ascii="宋体" w:hAnsi="宋体"/>
          <w:sz w:val="24"/>
          <w:szCs w:val="24"/>
        </w:rPr>
        <w:t>4、具备履行合同所必需的设备和专业技术能力的声明函；</w:t>
      </w:r>
    </w:p>
    <w:p w14:paraId="1ED7987B">
      <w:pPr>
        <w:spacing w:line="440" w:lineRule="exact"/>
        <w:rPr>
          <w:rFonts w:ascii="宋体" w:hAnsi="宋体"/>
          <w:sz w:val="24"/>
          <w:szCs w:val="24"/>
        </w:rPr>
      </w:pPr>
      <w:r>
        <w:rPr>
          <w:rFonts w:hint="eastAsia" w:ascii="宋体" w:hAnsi="宋体"/>
          <w:sz w:val="24"/>
          <w:szCs w:val="24"/>
        </w:rPr>
        <w:t>5、如由授权代表参与竞价，须提供法定代表人授权书。</w:t>
      </w:r>
    </w:p>
    <w:p w14:paraId="59654A89">
      <w:pPr>
        <w:keepNext w:val="0"/>
        <w:keepLines w:val="0"/>
        <w:pageBreakBefore w:val="0"/>
        <w:widowControl w:val="0"/>
        <w:kinsoku/>
        <w:wordWrap w:val="0"/>
        <w:overflowPunct/>
        <w:topLinePunct w:val="0"/>
        <w:autoSpaceDE/>
        <w:autoSpaceDN/>
        <w:bidi w:val="0"/>
        <w:adjustRightInd/>
        <w:snapToGrid/>
        <w:spacing w:line="440" w:lineRule="exact"/>
        <w:textAlignment w:val="auto"/>
        <w:rPr>
          <w:rFonts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14:paraId="4E39FACB">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b/>
          <w:bCs/>
          <w:color w:val="auto"/>
          <w:sz w:val="24"/>
          <w:szCs w:val="24"/>
          <w:lang w:val="en-US" w:eastAsia="zh-CN"/>
        </w:rPr>
      </w:pPr>
      <w:r>
        <w:rPr>
          <w:rFonts w:hint="eastAsia" w:ascii="宋体" w:hAnsi="宋体"/>
          <w:b/>
          <w:bCs/>
          <w:color w:val="auto"/>
          <w:sz w:val="24"/>
          <w:szCs w:val="24"/>
        </w:rPr>
        <w:t>7、特定资格要求（若有）：</w:t>
      </w:r>
      <w:r>
        <w:rPr>
          <w:rFonts w:hint="eastAsia" w:ascii="宋体" w:hAnsi="宋体"/>
          <w:b/>
          <w:bCs/>
          <w:color w:val="auto"/>
          <w:sz w:val="24"/>
          <w:szCs w:val="24"/>
          <w:lang w:val="en-US" w:eastAsia="zh-CN"/>
        </w:rPr>
        <w:t>无。</w:t>
      </w:r>
    </w:p>
    <w:p w14:paraId="56B8EB09">
      <w:pPr>
        <w:spacing w:line="440" w:lineRule="exact"/>
        <w:rPr>
          <w:rFonts w:ascii="宋体" w:hAnsi="宋体"/>
          <w:sz w:val="24"/>
          <w:szCs w:val="24"/>
        </w:rPr>
      </w:pPr>
      <w:r>
        <w:rPr>
          <w:rFonts w:hint="eastAsia" w:ascii="宋体" w:hAnsi="宋体"/>
          <w:sz w:val="24"/>
          <w:szCs w:val="24"/>
        </w:rPr>
        <w:t>8、本项目不接受联合体竞价。</w:t>
      </w:r>
    </w:p>
    <w:p w14:paraId="76347A55">
      <w:pPr>
        <w:spacing w:line="440" w:lineRule="exact"/>
        <w:rPr>
          <w:rFonts w:ascii="宋体" w:hAnsi="宋体"/>
          <w:sz w:val="24"/>
          <w:szCs w:val="24"/>
          <w:highlight w:val="green"/>
        </w:rPr>
      </w:pPr>
      <w:r>
        <w:rPr>
          <w:rFonts w:hint="eastAsia" w:ascii="宋体" w:hAnsi="宋体"/>
          <w:sz w:val="24"/>
          <w:szCs w:val="24"/>
          <w:highlight w:val="green"/>
        </w:rPr>
        <w:t>9、竞价保证金凭证复印件。</w:t>
      </w:r>
    </w:p>
    <w:p w14:paraId="0D8D8427">
      <w:pPr>
        <w:spacing w:line="440" w:lineRule="exact"/>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3B4176BA">
      <w:pPr>
        <w:spacing w:line="440" w:lineRule="exact"/>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2E819D13">
      <w:pPr>
        <w:spacing w:line="440" w:lineRule="exact"/>
        <w:ind w:firstLine="481"/>
        <w:rPr>
          <w:rFonts w:ascii="宋体" w:hAnsi="宋体"/>
          <w:b/>
          <w:bCs/>
          <w:sz w:val="24"/>
          <w:szCs w:val="24"/>
        </w:rPr>
      </w:pPr>
      <w:r>
        <w:rPr>
          <w:rFonts w:hint="eastAsia" w:ascii="宋体" w:hAnsi="宋体"/>
          <w:b/>
          <w:bCs/>
          <w:sz w:val="24"/>
          <w:szCs w:val="24"/>
        </w:rPr>
        <w:t>（二）技术和服务要求</w:t>
      </w:r>
    </w:p>
    <w:p w14:paraId="28E7AE03">
      <w:pPr>
        <w:widowControl w:val="0"/>
        <w:spacing w:line="440" w:lineRule="exact"/>
        <w:ind w:firstLine="481"/>
        <w:jc w:val="both"/>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1、服务器</w:t>
      </w:r>
    </w:p>
    <w:p w14:paraId="780EDF23">
      <w:pPr>
        <w:widowControl w:val="0"/>
        <w:spacing w:line="440" w:lineRule="exact"/>
        <w:ind w:firstLine="481"/>
        <w:jc w:val="both"/>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w:t>
      </w:r>
      <w:r>
        <w:rPr>
          <w:rFonts w:hint="eastAsia" w:ascii="宋体" w:hAnsi="宋体" w:eastAsia="宋体" w:cs="Times New Roman"/>
          <w:kern w:val="2"/>
          <w:sz w:val="24"/>
          <w:szCs w:val="24"/>
          <w:lang w:val="en-US" w:eastAsia="zh-CN" w:bidi="ar-SA"/>
        </w:rPr>
        <w:t>规格：4U机架式服务器；</w:t>
      </w:r>
    </w:p>
    <w:p w14:paraId="00B0622C">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w:t>
      </w:r>
      <w:r>
        <w:rPr>
          <w:rFonts w:hint="eastAsia" w:ascii="宋体" w:hAnsi="宋体" w:eastAsia="宋体" w:cs="Times New Roman"/>
          <w:kern w:val="2"/>
          <w:sz w:val="24"/>
          <w:szCs w:val="24"/>
          <w:lang w:val="en-US" w:eastAsia="zh-CN" w:bidi="ar-SA"/>
        </w:rPr>
        <w:t>处理器：国产C86</w:t>
      </w:r>
      <w:r>
        <w:rPr>
          <w:rFonts w:hint="eastAsia" w:ascii="宋体" w:hAnsi="宋体" w:cs="Times New Roman"/>
          <w:kern w:val="2"/>
          <w:sz w:val="24"/>
          <w:szCs w:val="24"/>
          <w:lang w:val="en-US" w:eastAsia="zh-CN" w:bidi="ar-SA"/>
        </w:rPr>
        <w:t>-4G</w:t>
      </w:r>
      <w:r>
        <w:rPr>
          <w:rFonts w:hint="eastAsia" w:ascii="宋体" w:hAnsi="宋体" w:eastAsia="宋体" w:cs="Times New Roman"/>
          <w:kern w:val="2"/>
          <w:sz w:val="24"/>
          <w:szCs w:val="24"/>
          <w:lang w:val="en-US" w:eastAsia="zh-CN" w:bidi="ar-SA"/>
        </w:rPr>
        <w:t>系列处理器，数量≥2颗，每颗核心数≥48核，</w:t>
      </w:r>
      <w:r>
        <w:rPr>
          <w:rFonts w:hint="eastAsia" w:ascii="宋体" w:hAnsi="宋体" w:cs="Times New Roman"/>
          <w:kern w:val="2"/>
          <w:sz w:val="24"/>
          <w:szCs w:val="24"/>
          <w:lang w:val="en-US" w:eastAsia="zh-CN" w:bidi="ar-SA"/>
        </w:rPr>
        <w:t>每颗线程数</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96线程；</w:t>
      </w:r>
      <w:r>
        <w:rPr>
          <w:rFonts w:hint="eastAsia" w:ascii="宋体" w:hAnsi="宋体" w:eastAsia="宋体" w:cs="Times New Roman"/>
          <w:kern w:val="2"/>
          <w:sz w:val="24"/>
          <w:szCs w:val="24"/>
          <w:lang w:val="en-US" w:eastAsia="zh-CN" w:bidi="ar-SA"/>
        </w:rPr>
        <w:t>主频≥2.6GHz，最高加速时钟频率≥3.1GHz，L3缓存≥256MB,支持内存通道数≥12，TDP最高功耗275W（±2%）；</w:t>
      </w:r>
    </w:p>
    <w:p w14:paraId="340906D3">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内存：每台服务器配置≥</w:t>
      </w:r>
      <w:r>
        <w:rPr>
          <w:rFonts w:hint="eastAsia" w:ascii="宋体" w:hAnsi="宋体" w:cs="Times New Roman"/>
          <w:kern w:val="2"/>
          <w:sz w:val="24"/>
          <w:szCs w:val="24"/>
          <w:lang w:val="en-US" w:eastAsia="zh-CN" w:bidi="ar-SA"/>
        </w:rPr>
        <w:t>384</w:t>
      </w:r>
      <w:r>
        <w:rPr>
          <w:rFonts w:hint="eastAsia" w:ascii="宋体" w:hAnsi="宋体" w:eastAsia="宋体" w:cs="Times New Roman"/>
          <w:kern w:val="2"/>
          <w:sz w:val="24"/>
          <w:szCs w:val="24"/>
          <w:lang w:val="en-US" w:eastAsia="zh-CN" w:bidi="ar-SA"/>
        </w:rPr>
        <w:t>G(</w:t>
      </w:r>
      <w:r>
        <w:rPr>
          <w:rFonts w:hint="eastAsia" w:ascii="宋体" w:hAnsi="宋体"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*64GB) DDR5 4800MHz ECC 服务器内存，最多可扩展≥24根内存插槽，最高支持DDR5-5600MHz内存；</w:t>
      </w:r>
    </w:p>
    <w:p w14:paraId="666F1A11">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硬盘：每台服务器配置≥2块3.84TB SATA企业级固态硬盘,4K 随机读≥98KIOPS,4K 随机写≥30KIOPS；配置≥4块8TB 7200转SATA企业级机械硬盘，随机读取速度≥154IOPS，随机写入速度≥425IOPS,缓存≥256MB</w:t>
      </w:r>
      <w:r>
        <w:rPr>
          <w:rFonts w:hint="eastAsia" w:ascii="宋体" w:hAnsi="宋体" w:cs="Times New Roman"/>
          <w:kern w:val="2"/>
          <w:sz w:val="24"/>
          <w:szCs w:val="24"/>
          <w:lang w:val="en-US" w:eastAsia="zh-CN" w:bidi="ar-SA"/>
        </w:rPr>
        <w:t>；</w:t>
      </w:r>
    </w:p>
    <w:p w14:paraId="07E80638">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5)</w:t>
      </w:r>
      <w:r>
        <w:rPr>
          <w:rFonts w:hint="eastAsia" w:ascii="宋体" w:hAnsi="宋体" w:eastAsia="宋体" w:cs="Times New Roman"/>
          <w:kern w:val="2"/>
          <w:sz w:val="24"/>
          <w:szCs w:val="24"/>
          <w:lang w:val="en-US" w:eastAsia="zh-CN" w:bidi="ar-SA"/>
        </w:rPr>
        <w:t>HBA卡：配置≥1块10口HBA卡，采用PCIEX8主机接口，支持RAID0/1/10等；</w:t>
      </w:r>
    </w:p>
    <w:p w14:paraId="0030FA8E">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硬盘扩展：每台服务器前置可支持≥12个3.5”硬盘，板载支持≥2个SATA M.2 SSD</w:t>
      </w:r>
    </w:p>
    <w:p w14:paraId="796FABFB">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7)</w:t>
      </w:r>
      <w:bookmarkStart w:id="0" w:name="OLE_LINK2"/>
      <w:r>
        <w:rPr>
          <w:rFonts w:hint="eastAsia" w:ascii="宋体" w:hAnsi="宋体" w:eastAsia="宋体" w:cs="Times New Roman"/>
          <w:kern w:val="2"/>
          <w:sz w:val="24"/>
          <w:szCs w:val="24"/>
          <w:lang w:val="en-US" w:eastAsia="zh-CN" w:bidi="ar-SA"/>
        </w:rPr>
        <w:t>算力单元：额外增加算力单元，数量≥4个；采用被动散热鳍片，整卡无风扇；单卡基础频率1440MHz（±2 %），Boost频率2520MHz（±2 %），显存等效频率≥18Gbps；单卡可提供≥59.35TFLOPS FP32/TF32性能、≥119 TFLOPS FP16/BF16性能、≥237TFLOPS FP8和≥237TOPS INT8性能，CUDA核心数=11776（±2 %）；单卡显存≥48GB，显存类型为GDDR6 with ECC,显存位宽≥384bit，显存带宽≥864GB/秒，L2缓存≥96MB；支持以下任意一种分区虚拟化技术：vGPU（NVIDIA GRID vGPU/ SR-IOV/MIG（Multi-Instance GPU），单卡最高TDP功耗275 W（±2 %）,采用PCIe 4.0×16规格接口；</w:t>
      </w:r>
      <w:bookmarkEnd w:id="0"/>
    </w:p>
    <w:p w14:paraId="44D5B0A9">
      <w:pPr>
        <w:widowControl w:val="0"/>
        <w:spacing w:line="440" w:lineRule="exact"/>
        <w:ind w:left="0" w:leftChars="0" w:firstLine="481" w:firstLineChars="0"/>
        <w:jc w:val="both"/>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8)</w:t>
      </w:r>
      <w:r>
        <w:rPr>
          <w:rFonts w:hint="eastAsia" w:ascii="宋体" w:hAnsi="宋体" w:eastAsia="宋体" w:cs="Times New Roman"/>
          <w:kern w:val="2"/>
          <w:sz w:val="24"/>
          <w:szCs w:val="24"/>
          <w:lang w:val="en-US" w:eastAsia="zh-CN" w:bidi="ar-SA"/>
        </w:rPr>
        <w:t>扩展槽位：服务器可支持≥12个PCIE5.0扩展插槽，最大支持≥8个GPU加速卡；</w:t>
      </w:r>
    </w:p>
    <w:p w14:paraId="4D133570">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9)</w:t>
      </w:r>
      <w:r>
        <w:rPr>
          <w:rFonts w:hint="eastAsia" w:ascii="宋体" w:hAnsi="宋体" w:eastAsia="宋体" w:cs="Times New Roman"/>
          <w:kern w:val="2"/>
          <w:sz w:val="24"/>
          <w:szCs w:val="24"/>
          <w:lang w:val="en-US" w:eastAsia="zh-CN" w:bidi="ar-SA"/>
        </w:rPr>
        <w:t>网络：服务器配置≥2个千兆电口；</w:t>
      </w:r>
    </w:p>
    <w:p w14:paraId="012CEB95">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10)</w:t>
      </w:r>
      <w:r>
        <w:rPr>
          <w:rFonts w:hint="eastAsia" w:ascii="宋体" w:hAnsi="宋体" w:eastAsia="宋体" w:cs="Times New Roman"/>
          <w:kern w:val="2"/>
          <w:sz w:val="24"/>
          <w:szCs w:val="24"/>
          <w:lang w:val="en-US" w:eastAsia="zh-CN" w:bidi="ar-SA"/>
        </w:rPr>
        <w:t>电源：服务器配置≥4个2700W高效冗余电源；</w:t>
      </w:r>
    </w:p>
    <w:p w14:paraId="4AAA3824">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11)</w:t>
      </w:r>
      <w:r>
        <w:rPr>
          <w:rFonts w:hint="eastAsia" w:ascii="宋体" w:hAnsi="宋体" w:eastAsia="宋体" w:cs="Times New Roman"/>
          <w:kern w:val="2"/>
          <w:sz w:val="24"/>
          <w:szCs w:val="24"/>
          <w:lang w:val="en-US" w:eastAsia="zh-CN" w:bidi="ar-SA"/>
        </w:rPr>
        <w:t>具备中国强制性认证证书，提供复印件证明；</w:t>
      </w:r>
    </w:p>
    <w:p w14:paraId="43427C2B">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w:t>
      </w:r>
      <w:r>
        <w:rPr>
          <w:rFonts w:hint="eastAsia" w:ascii="宋体" w:hAnsi="宋体" w:cs="Times New Roman"/>
          <w:kern w:val="2"/>
          <w:sz w:val="24"/>
          <w:szCs w:val="24"/>
          <w:lang w:val="en-US" w:eastAsia="zh-CN" w:bidi="ar-SA"/>
        </w:rPr>
        <w:t>2</w:t>
      </w:r>
      <w:r>
        <w:rPr>
          <w:rFonts w:hint="default"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所提供的服务器整机或部件须为原厂全新正式版本，不接受存在改装、刷固件、工程卡等情况的部件；</w:t>
      </w:r>
    </w:p>
    <w:p w14:paraId="068CA2CE">
      <w:pPr>
        <w:widowControl w:val="0"/>
        <w:spacing w:line="440" w:lineRule="exact"/>
        <w:ind w:left="0" w:leftChars="0" w:firstLine="481" w:firstLine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w:t>
      </w:r>
      <w:r>
        <w:rPr>
          <w:rFonts w:hint="eastAsia" w:ascii="宋体"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）内置GPU集群调度软件：</w:t>
      </w:r>
    </w:p>
    <w:p w14:paraId="17BC5BC1">
      <w:pPr>
        <w:widowControl w:val="0"/>
        <w:spacing w:line="440" w:lineRule="exact"/>
        <w:ind w:left="0" w:leftChars="0" w:firstLine="481"/>
        <w:jc w:val="both"/>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1</w:t>
      </w:r>
      <w:r>
        <w:rPr>
          <w:rFonts w:hint="eastAsia" w:ascii="宋体" w:hAnsi="宋体" w:cs="Times New Roman"/>
          <w:b w:val="0"/>
          <w:bCs w:val="0"/>
          <w:kern w:val="2"/>
          <w:sz w:val="24"/>
          <w:szCs w:val="24"/>
          <w:lang w:val="en-US" w:eastAsia="zh-CN" w:bidi="ar-SA"/>
        </w:rPr>
        <w:t>3</w:t>
      </w:r>
      <w:r>
        <w:rPr>
          <w:rFonts w:hint="eastAsia" w:ascii="宋体" w:hAnsi="宋体" w:eastAsia="宋体" w:cs="Times New Roman"/>
          <w:b w:val="0"/>
          <w:bCs w:val="0"/>
          <w:kern w:val="2"/>
          <w:sz w:val="24"/>
          <w:szCs w:val="24"/>
          <w:lang w:val="en-US" w:eastAsia="zh-CN" w:bidi="ar-SA"/>
        </w:rPr>
        <w:t>.1 软件授权数量</w:t>
      </w:r>
      <w:r>
        <w:rPr>
          <w:rFonts w:hint="eastAsia"/>
          <w:lang w:eastAsia="zh-CN"/>
        </w:rPr>
        <w:t>≥</w:t>
      </w:r>
      <w:r>
        <w:rPr>
          <w:rFonts w:hint="eastAsia"/>
          <w:lang w:val="en-US" w:eastAsia="zh-CN"/>
        </w:rPr>
        <w:t>1</w:t>
      </w:r>
      <w:r>
        <w:rPr>
          <w:rFonts w:hint="eastAsia" w:ascii="宋体" w:hAnsi="宋体" w:eastAsia="宋体" w:cs="Times New Roman"/>
          <w:b w:val="0"/>
          <w:bCs w:val="0"/>
          <w:kern w:val="2"/>
          <w:sz w:val="24"/>
          <w:szCs w:val="24"/>
          <w:lang w:val="en-US" w:eastAsia="zh-CN" w:bidi="ar-SA"/>
        </w:rPr>
        <w:t>个节点，支持C86/X86架构GPU服务器。</w:t>
      </w:r>
    </w:p>
    <w:p w14:paraId="7AEE0510">
      <w:pPr>
        <w:widowControl w:val="0"/>
        <w:spacing w:line="440" w:lineRule="exact"/>
        <w:ind w:left="0" w:leftChars="0" w:firstLine="481" w:firstLineChars="0"/>
        <w:jc w:val="both"/>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1</w:t>
      </w:r>
      <w:r>
        <w:rPr>
          <w:rFonts w:hint="eastAsia" w:ascii="宋体" w:hAnsi="宋体" w:cs="Times New Roman"/>
          <w:b w:val="0"/>
          <w:bCs w:val="0"/>
          <w:kern w:val="2"/>
          <w:sz w:val="24"/>
          <w:szCs w:val="24"/>
          <w:lang w:val="en-US" w:eastAsia="zh-CN" w:bidi="ar-SA"/>
        </w:rPr>
        <w:t>3</w:t>
      </w:r>
      <w:r>
        <w:rPr>
          <w:rFonts w:hint="eastAsia" w:ascii="宋体" w:hAnsi="宋体" w:eastAsia="宋体" w:cs="Times New Roman"/>
          <w:b w:val="0"/>
          <w:bCs w:val="0"/>
          <w:kern w:val="2"/>
          <w:sz w:val="24"/>
          <w:szCs w:val="24"/>
          <w:lang w:val="en-US" w:eastAsia="zh-CN" w:bidi="ar-SA"/>
        </w:rPr>
        <w:t>.2 无卡模式：当GPU数量不足时，允许用户可以使用无GPU卡模式启动原有任务，任务ID以及任务中的所有数据不丢失。</w:t>
      </w:r>
    </w:p>
    <w:p w14:paraId="0C5D6658">
      <w:pPr>
        <w:widowControl w:val="0"/>
        <w:spacing w:line="440" w:lineRule="exact"/>
        <w:ind w:left="0" w:leftChars="0" w:firstLine="481" w:firstLineChars="0"/>
        <w:jc w:val="both"/>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1</w:t>
      </w:r>
      <w:r>
        <w:rPr>
          <w:rFonts w:hint="eastAsia" w:ascii="宋体" w:hAnsi="宋体" w:cs="Times New Roman"/>
          <w:b w:val="0"/>
          <w:bCs w:val="0"/>
          <w:kern w:val="2"/>
          <w:sz w:val="24"/>
          <w:szCs w:val="24"/>
          <w:lang w:val="en-US" w:eastAsia="zh-CN" w:bidi="ar-SA"/>
        </w:rPr>
        <w:t>3.</w:t>
      </w:r>
      <w:r>
        <w:rPr>
          <w:rFonts w:hint="eastAsia" w:ascii="宋体" w:hAnsi="宋体" w:eastAsia="宋体" w:cs="Times New Roman"/>
          <w:b w:val="0"/>
          <w:bCs w:val="0"/>
          <w:kern w:val="2"/>
          <w:sz w:val="24"/>
          <w:szCs w:val="24"/>
          <w:lang w:val="en-US" w:eastAsia="zh-CN" w:bidi="ar-SA"/>
        </w:rPr>
        <w:t>3 任务重启：支持任务重启功能，任务重启过程中，任务中的所有数据不丢失，容器ID保持不变。</w:t>
      </w:r>
    </w:p>
    <w:p w14:paraId="30AFB948">
      <w:pPr>
        <w:widowControl w:val="0"/>
        <w:spacing w:line="440" w:lineRule="exact"/>
        <w:ind w:left="0" w:leftChars="0" w:firstLine="481" w:firstLineChars="0"/>
        <w:jc w:val="both"/>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1</w:t>
      </w:r>
      <w:r>
        <w:rPr>
          <w:rFonts w:hint="eastAsia" w:ascii="宋体" w:hAnsi="宋体" w:cs="Times New Roman"/>
          <w:b w:val="0"/>
          <w:bCs w:val="0"/>
          <w:kern w:val="2"/>
          <w:sz w:val="24"/>
          <w:szCs w:val="24"/>
          <w:lang w:val="en-US" w:eastAsia="zh-CN" w:bidi="ar-SA"/>
        </w:rPr>
        <w:t>3</w:t>
      </w:r>
      <w:r>
        <w:rPr>
          <w:rFonts w:hint="eastAsia" w:ascii="宋体" w:hAnsi="宋体" w:eastAsia="宋体" w:cs="Times New Roman"/>
          <w:b w:val="0"/>
          <w:bCs w:val="0"/>
          <w:kern w:val="2"/>
          <w:sz w:val="24"/>
          <w:szCs w:val="24"/>
          <w:lang w:val="en-US" w:eastAsia="zh-CN" w:bidi="ar-SA"/>
        </w:rPr>
        <w:t>.4 重置系统/更换镜像：对任务环境或者系统盘进行更换，更换完毕后，缓存盘与数据盘中的数据不丢失。</w:t>
      </w:r>
    </w:p>
    <w:p w14:paraId="36A21962">
      <w:pPr>
        <w:widowControl w:val="0"/>
        <w:spacing w:line="440" w:lineRule="exact"/>
        <w:ind w:left="0" w:leftChars="0" w:firstLine="481" w:firstLineChars="0"/>
        <w:jc w:val="both"/>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1</w:t>
      </w:r>
      <w:r>
        <w:rPr>
          <w:rFonts w:hint="eastAsia" w:ascii="宋体" w:hAnsi="宋体" w:cs="Times New Roman"/>
          <w:b w:val="0"/>
          <w:bCs w:val="0"/>
          <w:kern w:val="2"/>
          <w:sz w:val="24"/>
          <w:szCs w:val="24"/>
          <w:lang w:val="en-US" w:eastAsia="zh-CN" w:bidi="ar-SA"/>
        </w:rPr>
        <w:t>3</w:t>
      </w:r>
      <w:r>
        <w:rPr>
          <w:rFonts w:hint="eastAsia" w:ascii="宋体" w:hAnsi="宋体" w:eastAsia="宋体" w:cs="Times New Roman"/>
          <w:b w:val="0"/>
          <w:bCs w:val="0"/>
          <w:kern w:val="2"/>
          <w:sz w:val="24"/>
          <w:szCs w:val="24"/>
          <w:lang w:val="en-US" w:eastAsia="zh-CN" w:bidi="ar-SA"/>
        </w:rPr>
        <w:t>.5 便携工具箱：支持Web Terminal，Jupyter，CodeServer，Tensorboard，Desktop，网盘存储等功能。</w:t>
      </w:r>
    </w:p>
    <w:p w14:paraId="46043F46">
      <w:pPr>
        <w:widowControl w:val="0"/>
        <w:spacing w:line="440" w:lineRule="exact"/>
        <w:ind w:left="0" w:leftChars="0" w:firstLine="481" w:firstLineChars="0"/>
        <w:jc w:val="both"/>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1</w:t>
      </w:r>
      <w:r>
        <w:rPr>
          <w:rFonts w:hint="eastAsia" w:ascii="宋体" w:hAnsi="宋体" w:cs="Times New Roman"/>
          <w:b w:val="0"/>
          <w:bCs w:val="0"/>
          <w:kern w:val="2"/>
          <w:sz w:val="24"/>
          <w:szCs w:val="24"/>
          <w:lang w:val="en-US" w:eastAsia="zh-CN" w:bidi="ar-SA"/>
        </w:rPr>
        <w:t>3</w:t>
      </w:r>
      <w:r>
        <w:rPr>
          <w:rFonts w:hint="eastAsia" w:ascii="宋体" w:hAnsi="宋体" w:eastAsia="宋体" w:cs="Times New Roman"/>
          <w:b w:val="0"/>
          <w:bCs w:val="0"/>
          <w:kern w:val="2"/>
          <w:sz w:val="24"/>
          <w:szCs w:val="24"/>
          <w:lang w:val="en-US" w:eastAsia="zh-CN" w:bidi="ar-SA"/>
        </w:rPr>
        <w:t>.6 显存切分：支持对运算卡显存切分，显存切分最小单位1MB。</w:t>
      </w:r>
    </w:p>
    <w:p w14:paraId="243374EF">
      <w:pPr>
        <w:widowControl w:val="0"/>
        <w:spacing w:line="440" w:lineRule="exact"/>
        <w:ind w:left="0" w:leftChars="0" w:firstLine="481" w:firstLineChars="0"/>
        <w:jc w:val="both"/>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1</w:t>
      </w:r>
      <w:r>
        <w:rPr>
          <w:rFonts w:hint="eastAsia" w:ascii="宋体" w:hAnsi="宋体" w:cs="Times New Roman"/>
          <w:b w:val="0"/>
          <w:bCs w:val="0"/>
          <w:kern w:val="2"/>
          <w:sz w:val="24"/>
          <w:szCs w:val="24"/>
          <w:lang w:val="en-US" w:eastAsia="zh-CN" w:bidi="ar-SA"/>
        </w:rPr>
        <w:t>3</w:t>
      </w:r>
      <w:r>
        <w:rPr>
          <w:rFonts w:hint="eastAsia" w:ascii="宋体" w:hAnsi="宋体" w:eastAsia="宋体" w:cs="Times New Roman"/>
          <w:b w:val="0"/>
          <w:bCs w:val="0"/>
          <w:kern w:val="2"/>
          <w:sz w:val="24"/>
          <w:szCs w:val="24"/>
          <w:lang w:val="en-US" w:eastAsia="zh-CN" w:bidi="ar-SA"/>
        </w:rPr>
        <w:t>.7 运算卡配置：支持对运算卡进行配置，包含独享、切分配置以及故障隔离等操作。</w:t>
      </w:r>
    </w:p>
    <w:p w14:paraId="1B581CC4">
      <w:pPr>
        <w:widowControl w:val="0"/>
        <w:spacing w:line="440" w:lineRule="exact"/>
        <w:ind w:left="0" w:leftChars="0" w:firstLine="481" w:firstLineChars="0"/>
        <w:jc w:val="both"/>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1</w:t>
      </w:r>
      <w:r>
        <w:rPr>
          <w:rFonts w:hint="eastAsia" w:ascii="宋体" w:hAnsi="宋体" w:cs="Times New Roman"/>
          <w:b w:val="0"/>
          <w:bCs w:val="0"/>
          <w:kern w:val="2"/>
          <w:sz w:val="24"/>
          <w:szCs w:val="24"/>
          <w:lang w:val="en-US" w:eastAsia="zh-CN" w:bidi="ar-SA"/>
        </w:rPr>
        <w:t>3</w:t>
      </w:r>
      <w:r>
        <w:rPr>
          <w:rFonts w:hint="eastAsia" w:ascii="宋体" w:hAnsi="宋体" w:eastAsia="宋体" w:cs="Times New Roman"/>
          <w:b w:val="0"/>
          <w:bCs w:val="0"/>
          <w:kern w:val="2"/>
          <w:sz w:val="24"/>
          <w:szCs w:val="24"/>
          <w:lang w:val="en-US" w:eastAsia="zh-CN" w:bidi="ar-SA"/>
        </w:rPr>
        <w:t>.8 “后台式”文件上传：web页面上传大文件优化，上传过程后台化，上传过程中用户可以操作其他功能，而不会因上传过程中占用太多系统资源而影响使用体验，</w:t>
      </w:r>
      <w:r>
        <w:rPr>
          <w:rFonts w:hint="eastAsia" w:ascii="宋体" w:hAnsi="宋体" w:eastAsia="宋体" w:cs="Times New Roman"/>
          <w:b/>
          <w:bCs/>
          <w:kern w:val="2"/>
          <w:sz w:val="24"/>
          <w:szCs w:val="24"/>
          <w:lang w:val="en-US" w:eastAsia="zh-CN" w:bidi="ar-SA"/>
        </w:rPr>
        <w:t>提供软件功能截图。</w:t>
      </w:r>
    </w:p>
    <w:p w14:paraId="4A478C53">
      <w:pPr>
        <w:widowControl w:val="0"/>
        <w:spacing w:line="440" w:lineRule="exact"/>
        <w:ind w:left="0" w:leftChars="0" w:firstLine="481" w:firstLineChars="0"/>
        <w:jc w:val="both"/>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1</w:t>
      </w:r>
      <w:r>
        <w:rPr>
          <w:rFonts w:hint="eastAsia" w:ascii="宋体" w:hAnsi="宋体" w:cs="Times New Roman"/>
          <w:b w:val="0"/>
          <w:bCs w:val="0"/>
          <w:kern w:val="2"/>
          <w:sz w:val="24"/>
          <w:szCs w:val="24"/>
          <w:lang w:val="en-US" w:eastAsia="zh-CN" w:bidi="ar-SA"/>
        </w:rPr>
        <w:t>3</w:t>
      </w:r>
      <w:r>
        <w:rPr>
          <w:rFonts w:hint="eastAsia" w:ascii="宋体" w:hAnsi="宋体" w:eastAsia="宋体" w:cs="Times New Roman"/>
          <w:b w:val="0"/>
          <w:bCs w:val="0"/>
          <w:kern w:val="2"/>
          <w:sz w:val="24"/>
          <w:szCs w:val="24"/>
          <w:lang w:val="en-US" w:eastAsia="zh-CN" w:bidi="ar-SA"/>
        </w:rPr>
        <w:t>.9 存储设备管理：支持添加NFS、GlusterFS、Ceph、Lustre、GPFS、Minio等存储，同时可以配置存储绑定的计算节点设备。</w:t>
      </w:r>
    </w:p>
    <w:p w14:paraId="0D8AEFDC">
      <w:pPr>
        <w:widowControl w:val="0"/>
        <w:spacing w:line="440" w:lineRule="exact"/>
        <w:ind w:left="0" w:leftChars="0" w:firstLine="481" w:firstLineChars="0"/>
        <w:jc w:val="both"/>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1</w:t>
      </w:r>
      <w:r>
        <w:rPr>
          <w:rFonts w:hint="eastAsia" w:ascii="宋体" w:hAnsi="宋体" w:cs="Times New Roman"/>
          <w:b w:val="0"/>
          <w:bCs w:val="0"/>
          <w:kern w:val="2"/>
          <w:sz w:val="24"/>
          <w:szCs w:val="24"/>
          <w:lang w:val="en-US" w:eastAsia="zh-CN" w:bidi="ar-SA"/>
        </w:rPr>
        <w:t>3</w:t>
      </w:r>
      <w:r>
        <w:rPr>
          <w:rFonts w:hint="eastAsia" w:ascii="宋体" w:hAnsi="宋体" w:eastAsia="宋体" w:cs="Times New Roman"/>
          <w:b w:val="0"/>
          <w:bCs w:val="0"/>
          <w:kern w:val="2"/>
          <w:sz w:val="24"/>
          <w:szCs w:val="24"/>
          <w:lang w:val="en-US" w:eastAsia="zh-CN" w:bidi="ar-SA"/>
        </w:rPr>
        <w:t>.10 镜像上传：支持用户push、pull自定义镜像，推送过程中增加权限校验，用户名与密码与整体平台用户一致。</w:t>
      </w:r>
    </w:p>
    <w:p w14:paraId="29218A6B">
      <w:pPr>
        <w:widowControl w:val="0"/>
        <w:spacing w:line="440" w:lineRule="exact"/>
        <w:ind w:left="0" w:leftChars="0" w:firstLine="481" w:firstLineChars="0"/>
        <w:jc w:val="both"/>
        <w:rPr>
          <w:rFonts w:hint="default"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1</w:t>
      </w:r>
      <w:r>
        <w:rPr>
          <w:rFonts w:hint="eastAsia" w:ascii="宋体" w:hAnsi="宋体" w:cs="Times New Roman"/>
          <w:b w:val="0"/>
          <w:bCs w:val="0"/>
          <w:kern w:val="2"/>
          <w:sz w:val="24"/>
          <w:szCs w:val="24"/>
          <w:lang w:val="en-US" w:eastAsia="zh-CN" w:bidi="ar-SA"/>
        </w:rPr>
        <w:t>3</w:t>
      </w:r>
      <w:r>
        <w:rPr>
          <w:rFonts w:hint="eastAsia" w:ascii="宋体" w:hAnsi="宋体" w:eastAsia="宋体" w:cs="Times New Roman"/>
          <w:b w:val="0"/>
          <w:bCs w:val="0"/>
          <w:kern w:val="2"/>
          <w:sz w:val="24"/>
          <w:szCs w:val="24"/>
          <w:lang w:val="en-US" w:eastAsia="zh-CN" w:bidi="ar-SA"/>
        </w:rPr>
        <w:t>.11 免费为已有的GPU计算服务器提供调度软件安装调试、数据迁移等服务，实现服务器集群统一调度。</w:t>
      </w:r>
    </w:p>
    <w:p w14:paraId="5292762A">
      <w:pPr>
        <w:spacing w:line="440" w:lineRule="exact"/>
        <w:ind w:firstLine="481"/>
        <w:rPr>
          <w:rFonts w:ascii="宋体" w:hAnsi="宋体"/>
          <w:b/>
          <w:bCs/>
          <w:sz w:val="24"/>
          <w:szCs w:val="24"/>
        </w:rPr>
      </w:pPr>
      <w:r>
        <w:rPr>
          <w:rFonts w:hint="eastAsia" w:ascii="宋体" w:hAnsi="宋体"/>
          <w:b/>
          <w:bCs/>
          <w:sz w:val="24"/>
          <w:szCs w:val="24"/>
        </w:rPr>
        <w:t>（三）商务条件</w:t>
      </w:r>
    </w:p>
    <w:p w14:paraId="7E3B9BC2">
      <w:pPr>
        <w:spacing w:line="440" w:lineRule="exact"/>
        <w:ind w:firstLine="481"/>
        <w:rPr>
          <w:rFonts w:ascii="宋体" w:hAnsi="宋体"/>
          <w:sz w:val="24"/>
          <w:szCs w:val="24"/>
        </w:rPr>
      </w:pPr>
      <w:r>
        <w:rPr>
          <w:rFonts w:hint="eastAsia" w:ascii="宋体" w:hAnsi="宋体"/>
          <w:sz w:val="24"/>
          <w:szCs w:val="24"/>
        </w:rPr>
        <w:t>1、交付地点：</w:t>
      </w:r>
      <w:r>
        <w:rPr>
          <w:rFonts w:hint="eastAsia" w:ascii="宋体" w:hAnsi="宋体"/>
          <w:sz w:val="24"/>
          <w:szCs w:val="24"/>
          <w:lang w:val="en-US" w:eastAsia="zh-CN"/>
        </w:rPr>
        <w:t>福建农林大学校内。</w:t>
      </w:r>
    </w:p>
    <w:p w14:paraId="56FE495E">
      <w:pPr>
        <w:spacing w:line="440" w:lineRule="exact"/>
        <w:ind w:firstLine="481"/>
        <w:rPr>
          <w:rFonts w:ascii="宋体" w:hAnsi="宋体"/>
          <w:sz w:val="24"/>
          <w:szCs w:val="24"/>
        </w:rPr>
      </w:pPr>
      <w:r>
        <w:rPr>
          <w:rFonts w:hint="eastAsia" w:ascii="宋体" w:hAnsi="宋体"/>
          <w:sz w:val="24"/>
          <w:szCs w:val="24"/>
        </w:rPr>
        <w:t>2、交付时间：合同签订后</w:t>
      </w:r>
      <w:r>
        <w:rPr>
          <w:rFonts w:hint="eastAsia" w:ascii="宋体" w:hAnsi="宋体"/>
          <w:sz w:val="24"/>
          <w:szCs w:val="24"/>
          <w:lang w:val="en-US" w:eastAsia="zh-CN"/>
        </w:rPr>
        <w:t>2</w:t>
      </w:r>
      <w:r>
        <w:rPr>
          <w:rFonts w:hint="eastAsia" w:ascii="宋体" w:hAnsi="宋体"/>
          <w:sz w:val="24"/>
          <w:szCs w:val="24"/>
          <w:u w:val="single"/>
          <w:lang w:val="en-US" w:eastAsia="zh-CN"/>
        </w:rPr>
        <w:t>0</w:t>
      </w:r>
      <w:r>
        <w:rPr>
          <w:rFonts w:hint="eastAsia" w:ascii="宋体" w:hAnsi="宋体"/>
          <w:sz w:val="24"/>
          <w:szCs w:val="24"/>
        </w:rPr>
        <w:t>天内送货至用户指定地点并完成安装调试。</w:t>
      </w:r>
    </w:p>
    <w:p w14:paraId="3500C3AF">
      <w:pPr>
        <w:numPr>
          <w:ilvl w:val="0"/>
          <w:numId w:val="0"/>
        </w:numPr>
        <w:spacing w:line="440" w:lineRule="exact"/>
        <w:ind w:firstLine="481"/>
        <w:rPr>
          <w:rFonts w:ascii="宋体" w:hAnsi="宋体"/>
        </w:rPr>
      </w:pPr>
      <w:r>
        <w:rPr>
          <w:rFonts w:hint="eastAsia" w:ascii="宋体" w:hAnsi="宋体" w:cs="Times New Roman"/>
          <w:kern w:val="2"/>
          <w:sz w:val="24"/>
          <w:szCs w:val="24"/>
          <w:lang w:val="en-US" w:eastAsia="zh-CN" w:bidi="ar-SA"/>
        </w:rPr>
        <w:t>3、</w:t>
      </w:r>
      <w:r>
        <w:rPr>
          <w:rFonts w:hint="eastAsia" w:ascii="宋体" w:hAnsi="宋体"/>
          <w:sz w:val="24"/>
          <w:szCs w:val="24"/>
        </w:rPr>
        <w:t>交付条件：</w:t>
      </w:r>
      <w:r>
        <w:rPr>
          <w:rFonts w:hint="eastAsia" w:ascii="宋体" w:hAnsi="宋体"/>
          <w:sz w:val="24"/>
        </w:rPr>
        <w:t>验收合格交付采购人使用。</w:t>
      </w:r>
    </w:p>
    <w:p w14:paraId="53351569">
      <w:pPr>
        <w:numPr>
          <w:ilvl w:val="0"/>
          <w:numId w:val="0"/>
        </w:numPr>
        <w:spacing w:line="440" w:lineRule="exact"/>
        <w:ind w:firstLine="481"/>
        <w:rPr>
          <w:rFonts w:ascii="宋体" w:hAnsi="宋体"/>
          <w:sz w:val="24"/>
          <w:szCs w:val="24"/>
        </w:rPr>
      </w:pPr>
      <w:r>
        <w:rPr>
          <w:rFonts w:ascii="宋体" w:hAnsi="宋体" w:eastAsia="宋体" w:cs="Times New Roman"/>
          <w:kern w:val="2"/>
          <w:sz w:val="24"/>
          <w:szCs w:val="24"/>
          <w:lang w:val="en-US" w:eastAsia="zh-CN" w:bidi="ar-SA"/>
        </w:rPr>
        <w:t>4、</w:t>
      </w:r>
      <w:r>
        <w:rPr>
          <w:rFonts w:hint="eastAsia" w:ascii="宋体" w:hAnsi="宋体"/>
          <w:sz w:val="24"/>
          <w:szCs w:val="24"/>
        </w:rPr>
        <w:t>履约保证金：</w:t>
      </w:r>
    </w:p>
    <w:p w14:paraId="284D83C7">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GB" w:eastAsia="zh-CN" w:bidi="ar-SA"/>
        </w:rPr>
        <w:t>履约保证金百分比：</w:t>
      </w:r>
      <w:r>
        <w:rPr>
          <w:rFonts w:hint="eastAsia" w:ascii="宋体" w:hAnsi="宋体" w:cs="Times New Roman"/>
          <w:kern w:val="2"/>
          <w:sz w:val="24"/>
          <w:szCs w:val="24"/>
          <w:u w:val="single"/>
          <w:lang w:val="en-US" w:eastAsia="zh-CN" w:bidi="ar-SA"/>
        </w:rPr>
        <w:t>2</w:t>
      </w:r>
      <w:r>
        <w:rPr>
          <w:rFonts w:hint="eastAsia" w:ascii="宋体" w:hAnsi="宋体" w:eastAsia="宋体" w:cs="Times New Roman"/>
          <w:kern w:val="2"/>
          <w:sz w:val="24"/>
          <w:szCs w:val="24"/>
          <w:u w:val="single"/>
          <w:lang w:val="en-GB" w:eastAsia="zh-CN" w:bidi="ar-SA"/>
        </w:rPr>
        <w:t>%</w:t>
      </w:r>
      <w:r>
        <w:rPr>
          <w:rFonts w:hint="eastAsia" w:ascii="宋体" w:hAnsi="宋体" w:eastAsia="宋体" w:cs="Times New Roman"/>
          <w:kern w:val="2"/>
          <w:sz w:val="24"/>
          <w:szCs w:val="24"/>
          <w:lang w:val="en-GB" w:eastAsia="zh-CN" w:bidi="ar-SA"/>
        </w:rPr>
        <w:t>。说明：成交供应商在签订采购合同前三日内应向采购人缴纳合同总金额</w:t>
      </w:r>
      <w:r>
        <w:rPr>
          <w:rFonts w:hint="eastAsia" w:ascii="宋体" w:hAnsi="宋体" w:cs="Times New Roman"/>
          <w:kern w:val="2"/>
          <w:sz w:val="24"/>
          <w:szCs w:val="24"/>
          <w:u w:val="single"/>
          <w:lang w:val="en-US" w:eastAsia="zh-CN" w:bidi="ar-SA"/>
        </w:rPr>
        <w:t>2</w:t>
      </w:r>
      <w:r>
        <w:rPr>
          <w:rFonts w:hint="eastAsia" w:ascii="宋体" w:hAnsi="宋体" w:eastAsia="宋体" w:cs="Times New Roman"/>
          <w:kern w:val="2"/>
          <w:sz w:val="24"/>
          <w:szCs w:val="24"/>
          <w:u w:val="single"/>
          <w:lang w:val="en-GB" w:eastAsia="zh-CN" w:bidi="ar-SA"/>
        </w:rPr>
        <w:t>%</w:t>
      </w:r>
      <w:r>
        <w:rPr>
          <w:rFonts w:hint="eastAsia" w:ascii="宋体" w:hAnsi="宋体" w:eastAsia="宋体" w:cs="Times New Roman"/>
          <w:kern w:val="2"/>
          <w:sz w:val="24"/>
          <w:szCs w:val="24"/>
          <w:lang w:val="en-GB" w:eastAsia="zh-CN" w:bidi="ar-SA"/>
        </w:rPr>
        <w:t>的履约保证金，该履约保证金将在验收合格后且成交供应商无违约的前提下无息退还。如果是以保函形式缴纳履约保证金的，成交供应商必须开具见索即付(无条件支付)银行保函，且保函有效期(即到期时间)必须为验收合格后再延长6个月。</w:t>
      </w:r>
    </w:p>
    <w:p w14:paraId="21EC8D41">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GB" w:eastAsia="zh-CN" w:bidi="ar-SA"/>
        </w:rPr>
        <w:t>5、付款方式：</w:t>
      </w:r>
    </w:p>
    <w:p w14:paraId="42670A76">
      <w:pPr>
        <w:widowControl w:val="0"/>
        <w:spacing w:line="440" w:lineRule="exact"/>
        <w:ind w:firstLine="481"/>
        <w:jc w:val="both"/>
        <w:rPr>
          <w:rFonts w:hint="eastAsia" w:ascii="宋体" w:hAnsi="宋体"/>
          <w:sz w:val="24"/>
          <w:szCs w:val="24"/>
          <w:lang w:bidi="ar"/>
        </w:rPr>
      </w:pPr>
      <w:r>
        <w:rPr>
          <w:rFonts w:hint="eastAsia" w:ascii="宋体" w:hAnsi="宋体"/>
          <w:sz w:val="24"/>
          <w:szCs w:val="24"/>
          <w:lang w:bidi="ar"/>
        </w:rPr>
        <w:t>在货物安装调试完毕、按合同要求验收合格后，在</w:t>
      </w:r>
      <w:r>
        <w:rPr>
          <w:rFonts w:hint="eastAsia" w:ascii="宋体" w:hAnsi="宋体"/>
          <w:sz w:val="24"/>
          <w:szCs w:val="24"/>
          <w:u w:val="single"/>
          <w:lang w:bidi="ar"/>
        </w:rPr>
        <w:t xml:space="preserve"> </w:t>
      </w:r>
      <w:r>
        <w:rPr>
          <w:rFonts w:hint="eastAsia" w:ascii="宋体" w:hAnsi="宋体"/>
          <w:sz w:val="24"/>
          <w:szCs w:val="24"/>
          <w:u w:val="single"/>
          <w:lang w:val="en-US" w:eastAsia="zh-CN" w:bidi="ar"/>
        </w:rPr>
        <w:t>3</w:t>
      </w:r>
      <w:r>
        <w:rPr>
          <w:rFonts w:hint="eastAsia" w:ascii="宋体" w:hAnsi="宋体"/>
          <w:sz w:val="24"/>
          <w:szCs w:val="24"/>
          <w:u w:val="single"/>
          <w:lang w:bidi="ar"/>
        </w:rPr>
        <w:t xml:space="preserve"> </w:t>
      </w:r>
      <w:r>
        <w:rPr>
          <w:rFonts w:hint="eastAsia" w:ascii="宋体" w:hAnsi="宋体"/>
          <w:sz w:val="24"/>
          <w:szCs w:val="24"/>
          <w:lang w:bidi="ar"/>
        </w:rPr>
        <w:t>个月内不存在质量问题的前提下，一次性支付合同总额的100 %。（如采购的是教学科研用的国产设备，成交人须提供真实的全额增值税专用发票）。</w:t>
      </w:r>
    </w:p>
    <w:p w14:paraId="7CE77B19">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GB" w:eastAsia="zh-CN" w:bidi="ar-SA"/>
        </w:rPr>
        <w:t>6、质量标准：</w:t>
      </w:r>
    </w:p>
    <w:p w14:paraId="365FB88D">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GB" w:eastAsia="zh-CN" w:bidi="ar-SA"/>
        </w:rPr>
        <w:t xml:space="preserve">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p>
    <w:p w14:paraId="107F109F">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GB" w:eastAsia="zh-CN" w:bidi="ar-SA"/>
        </w:rPr>
        <w:t>7、货物包装方式、安装</w:t>
      </w:r>
    </w:p>
    <w:p w14:paraId="7201B653">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US" w:eastAsia="zh-CN" w:bidi="ar-SA"/>
        </w:rPr>
        <w:t>7.1</w:t>
      </w:r>
      <w:r>
        <w:rPr>
          <w:rFonts w:hint="eastAsia" w:ascii="宋体" w:hAnsi="宋体" w:eastAsia="宋体" w:cs="Times New Roman"/>
          <w:kern w:val="2"/>
          <w:sz w:val="24"/>
          <w:szCs w:val="24"/>
          <w:lang w:val="en-GB" w:eastAsia="zh-CN" w:bidi="ar-SA"/>
        </w:rPr>
        <w:t>货物交货时应按国家有关标准要求进行包装，包装必须与运输方式相适应，包装方式的确定及包装费用均由成交供应商负责；由于不适当的包装而造成货物在运输过程中有任何损坏由成交供应商负责。</w:t>
      </w:r>
    </w:p>
    <w:p w14:paraId="56770CAD">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GB" w:eastAsia="zh-CN" w:bidi="ar-SA"/>
        </w:rPr>
        <w:t>注：包装应足以承受整个过程中的运输、转运、装卸、储存等，充分考虑到运输途中的各种情况(如暴露于恶劣气候等)和项目所在地的气候特点，以及露天存放的需要。</w:t>
      </w:r>
    </w:p>
    <w:p w14:paraId="397E661A">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US" w:eastAsia="zh-CN" w:bidi="ar-SA"/>
        </w:rPr>
        <w:t>7.2</w:t>
      </w:r>
      <w:r>
        <w:rPr>
          <w:rFonts w:hint="eastAsia" w:ascii="宋体" w:hAnsi="宋体" w:eastAsia="宋体" w:cs="Times New Roman"/>
          <w:kern w:val="2"/>
          <w:sz w:val="24"/>
          <w:szCs w:val="24"/>
          <w:lang w:val="en-GB" w:eastAsia="zh-CN" w:bidi="ar-SA"/>
        </w:rPr>
        <w:t>成交供应商应在签订合同后，若采购人要求，应该向采购人提供安装、调试的进度计划表。</w:t>
      </w:r>
    </w:p>
    <w:p w14:paraId="48A97A5E">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GB" w:eastAsia="zh-CN" w:bidi="ar-SA"/>
        </w:rPr>
        <w:t>7.</w:t>
      </w:r>
      <w:r>
        <w:rPr>
          <w:rFonts w:hint="eastAsia" w:ascii="宋体" w:hAnsi="宋体" w:eastAsia="宋体" w:cs="Times New Roman"/>
          <w:kern w:val="2"/>
          <w:sz w:val="24"/>
          <w:szCs w:val="24"/>
          <w:lang w:val="en-US" w:eastAsia="zh-CN" w:bidi="ar-SA"/>
        </w:rPr>
        <w:t>3</w:t>
      </w:r>
      <w:r>
        <w:rPr>
          <w:rFonts w:hint="eastAsia" w:ascii="宋体" w:hAnsi="宋体" w:eastAsia="宋体" w:cs="Times New Roman"/>
          <w:kern w:val="2"/>
          <w:sz w:val="24"/>
          <w:szCs w:val="24"/>
          <w:lang w:val="en-GB" w:eastAsia="zh-CN" w:bidi="ar-SA"/>
        </w:rPr>
        <w:t>本项目成交供应商须按采购人要求在指定位置安装调试到位，安装过程须符合相应安全规章制度和安装规范。安装过程中，成交供应商对安装现场安全负完全责任（包含采购人和安装方人员、设施的安全），发生的安全事故由成交供应商承担一切经济赔偿责任和法律责任。</w:t>
      </w:r>
    </w:p>
    <w:p w14:paraId="5DDB79BD">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GB" w:eastAsia="zh-CN" w:bidi="ar-SA"/>
        </w:rPr>
        <w:t>7.</w:t>
      </w:r>
      <w:r>
        <w:rPr>
          <w:rFonts w:hint="eastAsia" w:ascii="宋体" w:hAnsi="宋体" w:eastAsia="宋体" w:cs="Times New Roman"/>
          <w:kern w:val="2"/>
          <w:sz w:val="24"/>
          <w:szCs w:val="24"/>
          <w:lang w:val="en-US" w:eastAsia="zh-CN" w:bidi="ar-SA"/>
        </w:rPr>
        <w:t>4</w:t>
      </w:r>
      <w:r>
        <w:rPr>
          <w:rFonts w:hint="eastAsia" w:ascii="宋体" w:hAnsi="宋体" w:eastAsia="宋体" w:cs="Times New Roman"/>
          <w:kern w:val="2"/>
          <w:sz w:val="24"/>
          <w:szCs w:val="24"/>
          <w:lang w:val="en-GB" w:eastAsia="zh-CN" w:bidi="ar-SA"/>
        </w:rPr>
        <w:t>合同签订后，由成交供应商负责将合同规定的设备数量送到安装地点，设备通过采购人确认后，由成交供应商负责安装、调试，其中所涉及的一切费用，包含在报价中。采购人将安排专人配合，并提供安装所需的基本条件，保证各项安装工作顺利进行。</w:t>
      </w:r>
    </w:p>
    <w:p w14:paraId="414BBD36">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GB" w:eastAsia="zh-CN" w:bidi="ar-SA"/>
        </w:rPr>
        <w:t>7.</w:t>
      </w:r>
      <w:r>
        <w:rPr>
          <w:rFonts w:hint="eastAsia" w:ascii="宋体" w:hAnsi="宋体" w:eastAsia="宋体" w:cs="Times New Roman"/>
          <w:kern w:val="2"/>
          <w:sz w:val="24"/>
          <w:szCs w:val="24"/>
          <w:lang w:val="en-US" w:eastAsia="zh-CN" w:bidi="ar-SA"/>
        </w:rPr>
        <w:t>5</w:t>
      </w:r>
      <w:r>
        <w:rPr>
          <w:rFonts w:hint="eastAsia" w:ascii="宋体" w:hAnsi="宋体" w:eastAsia="宋体" w:cs="Times New Roman"/>
          <w:kern w:val="2"/>
          <w:sz w:val="24"/>
          <w:szCs w:val="24"/>
          <w:lang w:val="en-GB" w:eastAsia="zh-CN" w:bidi="ar-SA"/>
        </w:rPr>
        <w:t>成交供应商负责组织专业技术人员进行设备调试，并向采购人安排的工作人员介绍设备功能</w:t>
      </w:r>
      <w:r>
        <w:rPr>
          <w:rFonts w:hint="eastAsia" w:ascii="宋体" w:hAnsi="宋体" w:cs="Times New Roman"/>
          <w:kern w:val="2"/>
          <w:sz w:val="24"/>
          <w:szCs w:val="24"/>
          <w:lang w:val="en-GB" w:eastAsia="zh-CN" w:bidi="ar-SA"/>
        </w:rPr>
        <w:t>，讲解设备运行的原理。</w:t>
      </w:r>
    </w:p>
    <w:p w14:paraId="58B10861">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GB" w:eastAsia="zh-CN" w:bidi="ar-SA"/>
        </w:rPr>
        <w:t>7</w:t>
      </w:r>
      <w:r>
        <w:rPr>
          <w:rFonts w:hint="eastAsia" w:ascii="宋体" w:hAnsi="宋体" w:eastAsia="宋体" w:cs="Times New Roman"/>
          <w:kern w:val="2"/>
          <w:sz w:val="24"/>
          <w:szCs w:val="24"/>
          <w:lang w:val="en-US" w:eastAsia="zh-CN" w:bidi="ar-SA"/>
        </w:rPr>
        <w:t>.6</w:t>
      </w:r>
      <w:r>
        <w:rPr>
          <w:rFonts w:hint="eastAsia" w:ascii="宋体" w:hAnsi="宋体" w:eastAsia="宋体" w:cs="Times New Roman"/>
          <w:kern w:val="2"/>
          <w:sz w:val="24"/>
          <w:szCs w:val="24"/>
          <w:lang w:val="en-GB" w:eastAsia="zh-CN" w:bidi="ar-SA"/>
        </w:rPr>
        <w:t>安装、调试的完工期须按照合同的规定执行。</w:t>
      </w:r>
    </w:p>
    <w:p w14:paraId="314C4B5C">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US" w:eastAsia="zh-CN" w:bidi="ar-SA"/>
        </w:rPr>
        <w:t>8、</w:t>
      </w:r>
      <w:r>
        <w:rPr>
          <w:rFonts w:hint="eastAsia" w:ascii="宋体" w:hAnsi="宋体" w:eastAsia="宋体" w:cs="Times New Roman"/>
          <w:kern w:val="2"/>
          <w:sz w:val="24"/>
          <w:szCs w:val="24"/>
          <w:lang w:val="en-GB" w:eastAsia="zh-CN" w:bidi="ar-SA"/>
        </w:rPr>
        <w:t>售后服务要求</w:t>
      </w:r>
    </w:p>
    <w:p w14:paraId="4386B47A">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color w:val="auto"/>
          <w:kern w:val="2"/>
          <w:sz w:val="24"/>
          <w:szCs w:val="24"/>
          <w:lang w:val="en-US" w:eastAsia="zh-CN" w:bidi="ar-SA"/>
        </w:rPr>
        <w:t>8.1厂家工程师免费保修三年或以上，终身软件维护服务</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质</w:t>
      </w:r>
      <w:r>
        <w:rPr>
          <w:rFonts w:hint="eastAsia" w:ascii="宋体" w:hAnsi="宋体" w:eastAsia="宋体" w:cs="Times New Roman"/>
          <w:kern w:val="2"/>
          <w:sz w:val="24"/>
          <w:szCs w:val="24"/>
          <w:lang w:val="en-US" w:eastAsia="zh-CN" w:bidi="ar-SA"/>
        </w:rPr>
        <w:t>保期从项目整体验收合格之日起算。质保期内非因操作不当造成需要更换的零配件及货物由</w:t>
      </w:r>
      <w:r>
        <w:rPr>
          <w:rFonts w:hint="eastAsia" w:ascii="宋体" w:hAnsi="宋体" w:cs="Times New Roman"/>
          <w:kern w:val="2"/>
          <w:sz w:val="24"/>
          <w:szCs w:val="24"/>
          <w:lang w:val="en-US" w:eastAsia="zh-CN" w:bidi="ar-SA"/>
        </w:rPr>
        <w:t>成交供应商</w:t>
      </w:r>
      <w:r>
        <w:rPr>
          <w:rFonts w:hint="eastAsia" w:ascii="宋体" w:hAnsi="宋体" w:eastAsia="宋体" w:cs="Times New Roman"/>
          <w:kern w:val="2"/>
          <w:sz w:val="24"/>
          <w:szCs w:val="24"/>
          <w:lang w:val="en-US" w:eastAsia="zh-CN" w:bidi="ar-SA"/>
        </w:rPr>
        <w:t>无偿负责包修、包换；质保期内如出现因制造、运输、装卸等原因造成的质量问题，</w:t>
      </w:r>
      <w:r>
        <w:rPr>
          <w:rFonts w:hint="eastAsia" w:ascii="宋体" w:hAnsi="宋体" w:cs="Times New Roman"/>
          <w:kern w:val="2"/>
          <w:sz w:val="24"/>
          <w:szCs w:val="24"/>
          <w:lang w:val="en-US" w:eastAsia="zh-CN" w:bidi="ar-SA"/>
        </w:rPr>
        <w:t>成交供应商</w:t>
      </w:r>
      <w:r>
        <w:rPr>
          <w:rFonts w:hint="eastAsia" w:ascii="宋体" w:hAnsi="宋体" w:eastAsia="宋体" w:cs="Times New Roman"/>
          <w:kern w:val="2"/>
          <w:sz w:val="24"/>
          <w:szCs w:val="24"/>
          <w:lang w:val="en-US" w:eastAsia="zh-CN" w:bidi="ar-SA"/>
        </w:rPr>
        <w:t>应无偿负责维修、更换。维修服务的响应时间：在质保期内货物若发生非人为损坏，</w:t>
      </w:r>
      <w:r>
        <w:rPr>
          <w:rFonts w:hint="eastAsia" w:ascii="宋体" w:hAnsi="宋体" w:cs="Times New Roman"/>
          <w:kern w:val="2"/>
          <w:sz w:val="24"/>
          <w:szCs w:val="24"/>
          <w:lang w:val="en-US" w:eastAsia="zh-CN" w:bidi="ar-SA"/>
        </w:rPr>
        <w:t>成交供应商</w:t>
      </w:r>
      <w:r>
        <w:rPr>
          <w:rFonts w:hint="eastAsia" w:ascii="宋体" w:hAnsi="宋体" w:eastAsia="宋体" w:cs="Times New Roman"/>
          <w:kern w:val="2"/>
          <w:sz w:val="24"/>
          <w:szCs w:val="24"/>
          <w:lang w:val="en-US" w:eastAsia="zh-CN" w:bidi="ar-SA"/>
        </w:rPr>
        <w:t>在接到</w:t>
      </w:r>
      <w:r>
        <w:rPr>
          <w:rFonts w:hint="eastAsia" w:ascii="宋体" w:hAnsi="宋体" w:cs="Times New Roman"/>
          <w:kern w:val="2"/>
          <w:sz w:val="24"/>
          <w:szCs w:val="24"/>
          <w:lang w:val="en-US" w:eastAsia="zh-CN" w:bidi="ar-SA"/>
        </w:rPr>
        <w:t>采购人</w:t>
      </w:r>
      <w:r>
        <w:rPr>
          <w:rFonts w:hint="eastAsia" w:ascii="宋体" w:hAnsi="宋体" w:eastAsia="宋体" w:cs="Times New Roman"/>
          <w:kern w:val="2"/>
          <w:sz w:val="24"/>
          <w:szCs w:val="24"/>
          <w:lang w:val="en-US" w:eastAsia="zh-CN" w:bidi="ar-SA"/>
        </w:rPr>
        <w:t>报修48小时内派技术人员免费上门，无偿维修、更换(逾期</w:t>
      </w:r>
      <w:r>
        <w:rPr>
          <w:rFonts w:hint="eastAsia" w:ascii="宋体" w:hAnsi="宋体" w:cs="Times New Roman"/>
          <w:kern w:val="2"/>
          <w:sz w:val="24"/>
          <w:szCs w:val="24"/>
          <w:lang w:val="en-US" w:eastAsia="zh-CN" w:bidi="ar-SA"/>
        </w:rPr>
        <w:t>采购人</w:t>
      </w:r>
      <w:r>
        <w:rPr>
          <w:rFonts w:hint="eastAsia" w:ascii="宋体" w:hAnsi="宋体" w:eastAsia="宋体" w:cs="Times New Roman"/>
          <w:kern w:val="2"/>
          <w:sz w:val="24"/>
          <w:szCs w:val="24"/>
          <w:lang w:val="en-US" w:eastAsia="zh-CN" w:bidi="ar-SA"/>
        </w:rPr>
        <w:t>有权另请他人维修，费用由</w:t>
      </w:r>
      <w:r>
        <w:rPr>
          <w:rFonts w:hint="eastAsia" w:ascii="宋体" w:hAnsi="宋体" w:cs="Times New Roman"/>
          <w:kern w:val="2"/>
          <w:sz w:val="24"/>
          <w:szCs w:val="24"/>
          <w:lang w:val="en-US" w:eastAsia="zh-CN" w:bidi="ar-SA"/>
        </w:rPr>
        <w:t>成交供应商</w:t>
      </w:r>
      <w:r>
        <w:rPr>
          <w:rFonts w:hint="eastAsia" w:ascii="宋体" w:hAnsi="宋体" w:eastAsia="宋体" w:cs="Times New Roman"/>
          <w:kern w:val="2"/>
          <w:sz w:val="24"/>
          <w:szCs w:val="24"/>
          <w:lang w:val="en-US" w:eastAsia="zh-CN" w:bidi="ar-SA"/>
        </w:rPr>
        <w:t>承担) 。</w:t>
      </w:r>
    </w:p>
    <w:p w14:paraId="7E45963B">
      <w:pPr>
        <w:widowControl w:val="0"/>
        <w:spacing w:line="440" w:lineRule="exact"/>
        <w:ind w:firstLine="481"/>
        <w:jc w:val="both"/>
        <w:rPr>
          <w:rFonts w:hint="eastAsia" w:ascii="宋体" w:hAnsi="宋体" w:eastAsia="宋体" w:cs="Times New Roman"/>
          <w:kern w:val="2"/>
          <w:sz w:val="24"/>
          <w:szCs w:val="24"/>
          <w:lang w:val="en-GB" w:eastAsia="zh-CN" w:bidi="ar-SA"/>
        </w:rPr>
      </w:pPr>
      <w:r>
        <w:rPr>
          <w:rFonts w:hint="eastAsia" w:ascii="宋体" w:hAnsi="宋体" w:eastAsia="宋体" w:cs="Times New Roman"/>
          <w:kern w:val="2"/>
          <w:sz w:val="24"/>
          <w:szCs w:val="24"/>
          <w:lang w:val="en-US" w:eastAsia="zh-CN" w:bidi="ar-SA"/>
        </w:rPr>
        <w:t>8.2</w:t>
      </w:r>
      <w:r>
        <w:rPr>
          <w:rFonts w:hint="eastAsia" w:ascii="宋体" w:hAnsi="宋体" w:eastAsia="宋体" w:cs="Times New Roman"/>
          <w:kern w:val="2"/>
          <w:sz w:val="24"/>
          <w:szCs w:val="24"/>
          <w:lang w:val="en-GB" w:eastAsia="zh-CN" w:bidi="ar-SA"/>
        </w:rPr>
        <w:t>设备安装调试完毕后，试运行</w:t>
      </w:r>
      <w:r>
        <w:rPr>
          <w:rFonts w:hint="eastAsia" w:ascii="宋体" w:hAnsi="宋体" w:eastAsia="宋体" w:cs="Times New Roman"/>
          <w:kern w:val="2"/>
          <w:sz w:val="24"/>
          <w:szCs w:val="24"/>
          <w:lang w:val="en-US" w:eastAsia="zh-CN" w:bidi="ar-SA"/>
        </w:rPr>
        <w:t>1</w:t>
      </w:r>
      <w:r>
        <w:rPr>
          <w:rFonts w:hint="eastAsia" w:ascii="宋体" w:hAnsi="宋体" w:eastAsia="宋体" w:cs="Times New Roman"/>
          <w:kern w:val="2"/>
          <w:sz w:val="24"/>
          <w:szCs w:val="24"/>
          <w:lang w:val="en-GB" w:eastAsia="zh-CN" w:bidi="ar-SA"/>
        </w:rPr>
        <w:t>个月，</w:t>
      </w:r>
      <w:r>
        <w:rPr>
          <w:rFonts w:hint="eastAsia" w:ascii="宋体" w:hAnsi="宋体" w:eastAsia="宋体" w:cs="Times New Roman"/>
          <w:kern w:val="2"/>
          <w:sz w:val="24"/>
          <w:szCs w:val="24"/>
          <w:lang w:val="en-US" w:eastAsia="zh-CN" w:bidi="ar-SA"/>
        </w:rPr>
        <w:t>不存在质量问题的前提下</w:t>
      </w:r>
      <w:r>
        <w:rPr>
          <w:rFonts w:hint="eastAsia" w:ascii="宋体" w:hAnsi="宋体" w:eastAsia="宋体" w:cs="Times New Roman"/>
          <w:kern w:val="2"/>
          <w:sz w:val="24"/>
          <w:szCs w:val="24"/>
          <w:lang w:val="en-GB" w:eastAsia="zh-CN" w:bidi="ar-SA"/>
        </w:rPr>
        <w:t>组织验收；若试运行期间因产品质量原因而发生设备不正常运行，成交供应商需在</w:t>
      </w:r>
      <w:r>
        <w:rPr>
          <w:rFonts w:hint="eastAsia" w:ascii="宋体" w:hAnsi="宋体" w:eastAsia="宋体" w:cs="Times New Roman"/>
          <w:kern w:val="2"/>
          <w:sz w:val="24"/>
          <w:szCs w:val="24"/>
          <w:lang w:val="en-US" w:eastAsia="zh-CN" w:bidi="ar-SA"/>
        </w:rPr>
        <w:t>1个月</w:t>
      </w:r>
      <w:r>
        <w:rPr>
          <w:rFonts w:hint="eastAsia" w:ascii="宋体" w:hAnsi="宋体" w:eastAsia="宋体" w:cs="Times New Roman"/>
          <w:kern w:val="2"/>
          <w:sz w:val="24"/>
          <w:szCs w:val="24"/>
          <w:lang w:val="en-GB" w:eastAsia="zh-CN" w:bidi="ar-SA"/>
        </w:rPr>
        <w:t>内更换产品或配件并解决故障，该过程所产生的所有额外费用均由成交供应商负责，采购人无需另行支付任何费用。</w:t>
      </w:r>
    </w:p>
    <w:p w14:paraId="7F014EE6">
      <w:pPr>
        <w:spacing w:line="440" w:lineRule="exact"/>
        <w:ind w:firstLine="481"/>
        <w:rPr>
          <w:rFonts w:ascii="宋体" w:hAnsi="宋体"/>
          <w:sz w:val="24"/>
          <w:szCs w:val="24"/>
        </w:rPr>
      </w:pPr>
      <w:r>
        <w:rPr>
          <w:rFonts w:hint="eastAsia" w:ascii="宋体" w:hAnsi="宋体"/>
          <w:sz w:val="24"/>
          <w:szCs w:val="24"/>
        </w:rPr>
        <w:t>9、验收</w:t>
      </w:r>
    </w:p>
    <w:p w14:paraId="30BAFA78">
      <w:pPr>
        <w:spacing w:line="440" w:lineRule="exact"/>
        <w:ind w:firstLine="481"/>
        <w:rPr>
          <w:rFonts w:ascii="宋体" w:hAnsi="宋体"/>
          <w:sz w:val="24"/>
          <w:szCs w:val="24"/>
        </w:rPr>
      </w:pPr>
      <w:r>
        <w:rPr>
          <w:rFonts w:hint="eastAsia" w:ascii="宋体" w:hAnsi="宋体"/>
          <w:sz w:val="24"/>
          <w:szCs w:val="24"/>
        </w:rPr>
        <w:t xml:space="preserve">9.1验收应按照竞价文件、成交供应商的报价文件的规定或约定进行，具体如下： </w:t>
      </w:r>
    </w:p>
    <w:p w14:paraId="6C1B40C6">
      <w:pPr>
        <w:spacing w:line="440" w:lineRule="exact"/>
        <w:ind w:firstLine="481"/>
        <w:rPr>
          <w:rFonts w:ascii="宋体" w:hAnsi="宋体"/>
          <w:sz w:val="24"/>
          <w:szCs w:val="24"/>
        </w:rPr>
      </w:pPr>
      <w:r>
        <w:rPr>
          <w:rFonts w:hint="eastAsia" w:ascii="宋体" w:hAnsi="宋体"/>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w:t>
      </w:r>
    </w:p>
    <w:p w14:paraId="2E51403C">
      <w:pPr>
        <w:spacing w:line="440" w:lineRule="exact"/>
        <w:ind w:firstLine="481"/>
        <w:rPr>
          <w:rFonts w:ascii="宋体" w:hAnsi="宋体"/>
          <w:sz w:val="24"/>
          <w:szCs w:val="24"/>
        </w:rPr>
      </w:pPr>
      <w:r>
        <w:rPr>
          <w:rFonts w:hint="eastAsia" w:ascii="宋体" w:hAnsi="宋体"/>
          <w:sz w:val="24"/>
          <w:szCs w:val="24"/>
        </w:rPr>
        <w:t>9.1.2对于特殊或需依据检测结果做出结论的项目应邀请国家认可的质量检测机构或部门参与验收。</w:t>
      </w:r>
    </w:p>
    <w:p w14:paraId="4FF63734">
      <w:pPr>
        <w:spacing w:line="440" w:lineRule="exact"/>
        <w:ind w:firstLine="481"/>
        <w:rPr>
          <w:rFonts w:ascii="宋体" w:hAnsi="宋体"/>
          <w:sz w:val="24"/>
          <w:szCs w:val="24"/>
        </w:rPr>
      </w:pPr>
      <w:r>
        <w:rPr>
          <w:rFonts w:hint="eastAsia" w:ascii="宋体" w:hAnsi="宋体"/>
          <w:sz w:val="24"/>
          <w:szCs w:val="24"/>
        </w:rPr>
        <w:t>9.1.3验收结果经采购人与成交供应商双方确认后，双方代表必须按《福建农林大学物资设备验收单》上规定的项目对照合同填好验收结果并签名，采购人最终用户加盖单位公章后，提交相关主管部门备案。</w:t>
      </w:r>
    </w:p>
    <w:p w14:paraId="62C38CD5">
      <w:pPr>
        <w:spacing w:line="440" w:lineRule="exact"/>
        <w:ind w:firstLine="481"/>
        <w:rPr>
          <w:rFonts w:ascii="宋体" w:hAnsi="宋体"/>
          <w:sz w:val="24"/>
          <w:szCs w:val="24"/>
        </w:rPr>
      </w:pPr>
      <w:r>
        <w:rPr>
          <w:rFonts w:hint="eastAsia" w:ascii="宋体" w:hAnsi="宋体"/>
          <w:sz w:val="24"/>
          <w:szCs w:val="24"/>
        </w:rPr>
        <w:t xml:space="preserve">9.1.4如货物在质量保证期内被证明存在缺陷，包括潜在的缺陷或使用不合适的材料，采购人有权凭有关证明文件向成交供应商提出索赔。 </w:t>
      </w:r>
    </w:p>
    <w:p w14:paraId="265EBE87">
      <w:pPr>
        <w:spacing w:line="440" w:lineRule="exact"/>
        <w:ind w:firstLine="481"/>
        <w:rPr>
          <w:rFonts w:ascii="宋体" w:hAnsi="宋体"/>
          <w:sz w:val="24"/>
          <w:szCs w:val="24"/>
        </w:rPr>
      </w:pPr>
      <w:r>
        <w:rPr>
          <w:rFonts w:hint="eastAsia" w:ascii="宋体" w:hAnsi="宋体"/>
          <w:sz w:val="24"/>
          <w:szCs w:val="24"/>
        </w:rPr>
        <w:t>9.1.5异议期：货物验收后10个工作日内采购人对货物有异议的，成交供应商应在3个工作日内负责解决，否则视为成交供应商根本违约。</w:t>
      </w:r>
    </w:p>
    <w:p w14:paraId="19417292">
      <w:pPr>
        <w:spacing w:line="440" w:lineRule="exact"/>
        <w:ind w:firstLine="481"/>
        <w:rPr>
          <w:rFonts w:ascii="宋体" w:hAnsi="宋体"/>
          <w:sz w:val="24"/>
          <w:szCs w:val="24"/>
        </w:rPr>
      </w:pPr>
      <w:r>
        <w:rPr>
          <w:rFonts w:hint="eastAsia" w:ascii="宋体" w:hAnsi="宋体"/>
          <w:sz w:val="24"/>
          <w:szCs w:val="24"/>
        </w:rPr>
        <w:t>10、违约责任</w:t>
      </w:r>
    </w:p>
    <w:p w14:paraId="71E21C8E">
      <w:pPr>
        <w:spacing w:line="440" w:lineRule="exact"/>
        <w:ind w:firstLine="481"/>
        <w:rPr>
          <w:rFonts w:ascii="宋体" w:hAnsi="宋体"/>
          <w:sz w:val="24"/>
          <w:szCs w:val="24"/>
        </w:rPr>
      </w:pPr>
      <w:r>
        <w:rPr>
          <w:rFonts w:hint="eastAsia" w:ascii="宋体" w:hAnsi="宋体"/>
          <w:sz w:val="24"/>
          <w:szCs w:val="24"/>
        </w:rPr>
        <w:t>10.1成交供应商按合同清单上的货物运达指定地点并安装调试完成后，采购人应严格按照竞价文件要求在双方约定的时间内进行验收，采购人无正当理由不得无故拖延验收时间。</w:t>
      </w:r>
    </w:p>
    <w:p w14:paraId="03E9A9EA">
      <w:pPr>
        <w:spacing w:line="440" w:lineRule="exact"/>
        <w:ind w:firstLine="481"/>
        <w:rPr>
          <w:rFonts w:ascii="宋体" w:hAnsi="宋体"/>
          <w:sz w:val="24"/>
          <w:szCs w:val="24"/>
        </w:rPr>
      </w:pPr>
      <w:r>
        <w:rPr>
          <w:rFonts w:hint="eastAsia" w:ascii="宋体" w:hAnsi="宋体"/>
          <w:sz w:val="24"/>
          <w:szCs w:val="24"/>
        </w:rPr>
        <w:t>10.2成交供应商所交货物不符合合同要求的，采购人有权拒收并没收其履约保证金，且涉及到的部分合同条款采购人有权终止履行。</w:t>
      </w:r>
    </w:p>
    <w:p w14:paraId="16601E05">
      <w:pPr>
        <w:spacing w:line="440" w:lineRule="exact"/>
        <w:ind w:firstLine="481"/>
        <w:rPr>
          <w:rFonts w:ascii="宋体" w:hAnsi="宋体"/>
          <w:sz w:val="24"/>
          <w:szCs w:val="24"/>
        </w:rPr>
      </w:pPr>
      <w:r>
        <w:rPr>
          <w:rFonts w:hint="eastAsia" w:ascii="宋体" w:hAnsi="宋体"/>
          <w:sz w:val="24"/>
          <w:szCs w:val="24"/>
        </w:rPr>
        <w:t>10.3成交供应商不能按时交付货物的，采购人有权没收其履约保证金，成交供应商逾期交付货物，应向采购人每日偿付货款5‰的违约金，逾期超过15日的，采购人有权单方解除合同。</w:t>
      </w:r>
    </w:p>
    <w:p w14:paraId="48CCB217">
      <w:pPr>
        <w:spacing w:line="440" w:lineRule="exact"/>
        <w:ind w:firstLine="481"/>
        <w:rPr>
          <w:rFonts w:ascii="宋体" w:hAnsi="宋体"/>
          <w:sz w:val="24"/>
          <w:szCs w:val="24"/>
        </w:rPr>
      </w:pPr>
      <w:r>
        <w:rPr>
          <w:rFonts w:hint="eastAsia" w:ascii="宋体" w:hAnsi="宋体"/>
          <w:sz w:val="24"/>
          <w:szCs w:val="24"/>
        </w:rPr>
        <w:t>10.4成交供应商未经采购人同意单方面终止合同的，成交供应商除了应向采购人赔偿因合同终止导致的损失外，还应向采购人偿付该合同款总额30%的违约金。</w:t>
      </w:r>
    </w:p>
    <w:p w14:paraId="39865D2D">
      <w:pPr>
        <w:spacing w:line="440" w:lineRule="exact"/>
        <w:ind w:firstLine="481"/>
        <w:rPr>
          <w:rFonts w:ascii="宋体" w:hAnsi="宋体"/>
          <w:sz w:val="24"/>
          <w:szCs w:val="24"/>
        </w:rPr>
      </w:pPr>
      <w:r>
        <w:rPr>
          <w:rFonts w:hint="eastAsia" w:ascii="宋体" w:hAnsi="宋体"/>
          <w:sz w:val="24"/>
          <w:szCs w:val="24"/>
        </w:rPr>
        <w:t>10.5因成交供应商违约对采购人造成损失的赔偿金及合同约定的违约金均可由采购人从未支付的合同款或履约保证金中扣除。</w:t>
      </w:r>
    </w:p>
    <w:p w14:paraId="7B707F66">
      <w:pPr>
        <w:spacing w:line="440" w:lineRule="exact"/>
        <w:ind w:firstLine="481"/>
        <w:rPr>
          <w:rFonts w:ascii="宋体" w:hAnsi="宋体"/>
          <w:sz w:val="24"/>
          <w:szCs w:val="24"/>
        </w:rPr>
      </w:pPr>
      <w:r>
        <w:rPr>
          <w:rFonts w:hint="eastAsia" w:ascii="宋体" w:hAnsi="宋体"/>
          <w:sz w:val="24"/>
          <w:szCs w:val="24"/>
        </w:rPr>
        <w:t>10.6 因采购人原因导致成交供应商未能按合同约定履行的，成交供应商可免于承担违约责任。</w:t>
      </w:r>
    </w:p>
    <w:p w14:paraId="23D514D2">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11、知识产权 </w:t>
      </w:r>
    </w:p>
    <w:p w14:paraId="6A132A88">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 </w:t>
      </w:r>
    </w:p>
    <w:p w14:paraId="2F1AC58D">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113A3320">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12、其它要求</w:t>
      </w:r>
    </w:p>
    <w:p w14:paraId="09251DE7">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12.1竞价人选定的技术性能必须符合或优于竞价文件的技术性能要求。</w:t>
      </w:r>
    </w:p>
    <w:p w14:paraId="2D6521DF">
      <w:pPr>
        <w:widowControl/>
        <w:spacing w:line="400" w:lineRule="exact"/>
        <w:ind w:firstLine="480" w:firstLineChars="200"/>
        <w:jc w:val="left"/>
        <w:textAlignment w:val="center"/>
        <w:rPr>
          <w:rFonts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12.2竞价人应以包括本项目所涉及的有关项目的所有费用进行报价，包括：报价应包含税费、货物生产、制造、包装、运输、人工、税收、安装调试费及安装所需的辅料、验收、保修、退换货等履行本项目所支付的所有费用。</w:t>
      </w:r>
    </w:p>
    <w:p w14:paraId="308A684C">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12.3本项目不允许成交供应商以任何名义和理由进行转包，如有发现，采购人有权单方终止合同，视为成交供应商违约，成交供应商违约对采购人造成的损失的，需另行支付相应的赔偿。</w:t>
      </w:r>
    </w:p>
    <w:p w14:paraId="61ED03B6">
      <w:pPr>
        <w:widowControl/>
        <w:spacing w:line="40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12.4本竞价文件未明确的其它约定事项或条款，待采购人与成交供应商签订合同时，由双方协商订立。</w:t>
      </w:r>
    </w:p>
    <w:p w14:paraId="61E2823D">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3421C840">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44042E99">
      <w:pPr>
        <w:spacing w:line="440" w:lineRule="exact"/>
        <w:ind w:firstLine="480" w:firstLineChars="200"/>
        <w:rPr>
          <w:rFonts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1E174627">
      <w:pPr>
        <w:spacing w:line="44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缴纳代理费账户信息：</w:t>
      </w:r>
    </w:p>
    <w:p w14:paraId="177DD4D0">
      <w:pPr>
        <w:spacing w:line="440" w:lineRule="exact"/>
        <w:ind w:firstLine="480"/>
        <w:rPr>
          <w:rFonts w:ascii="宋体" w:hAnsi="宋体"/>
          <w:sz w:val="24"/>
        </w:rPr>
      </w:pPr>
      <w:r>
        <w:rPr>
          <w:rFonts w:hint="eastAsia" w:ascii="宋体" w:hAnsi="宋体"/>
          <w:sz w:val="24"/>
        </w:rPr>
        <w:t>开 户 名：福建方兴招标代理有限公司</w:t>
      </w:r>
    </w:p>
    <w:p w14:paraId="1DC9AB96">
      <w:pPr>
        <w:spacing w:line="440" w:lineRule="exact"/>
        <w:ind w:firstLine="480"/>
        <w:rPr>
          <w:rFonts w:ascii="宋体" w:hAnsi="宋体"/>
          <w:sz w:val="24"/>
        </w:rPr>
      </w:pPr>
      <w:r>
        <w:rPr>
          <w:rFonts w:hint="eastAsia" w:ascii="宋体" w:hAnsi="宋体"/>
          <w:sz w:val="24"/>
        </w:rPr>
        <w:t>开 户 行：兴业银行股份有限公司福州总行大厦营业部</w:t>
      </w:r>
    </w:p>
    <w:p w14:paraId="70E74D5A">
      <w:pPr>
        <w:spacing w:line="440" w:lineRule="exact"/>
        <w:ind w:firstLine="480"/>
        <w:rPr>
          <w:rFonts w:ascii="宋体" w:hAnsi="宋体"/>
          <w:sz w:val="24"/>
        </w:rPr>
      </w:pPr>
      <w:r>
        <w:rPr>
          <w:rFonts w:hint="eastAsia" w:ascii="宋体" w:hAnsi="宋体"/>
          <w:sz w:val="24"/>
        </w:rPr>
        <w:t>账 号： 1170 1010 0100 0032 02。</w:t>
      </w:r>
    </w:p>
    <w:p w14:paraId="2B99BB66">
      <w:pPr>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2DC893E1">
      <w:pPr>
        <w:widowControl/>
        <w:spacing w:line="375" w:lineRule="atLeast"/>
        <w:jc w:val="left"/>
        <w:rPr>
          <w:rFonts w:ascii="宋体" w:hAnsi="宋体" w:cs="宋体"/>
          <w:b/>
          <w:sz w:val="24"/>
          <w:szCs w:val="24"/>
        </w:rPr>
      </w:pPr>
      <w:r>
        <w:rPr>
          <w:rFonts w:hint="eastAsia" w:ascii="宋体" w:hAnsi="宋体" w:cs="宋体"/>
          <w:b/>
          <w:kern w:val="0"/>
          <w:sz w:val="24"/>
          <w:szCs w:val="24"/>
        </w:rPr>
        <w:t>一、合格的竞价人</w:t>
      </w:r>
    </w:p>
    <w:p w14:paraId="1AE0D61A">
      <w:pPr>
        <w:widowControl/>
        <w:spacing w:line="360" w:lineRule="auto"/>
        <w:ind w:firstLine="480" w:firstLineChars="200"/>
        <w:jc w:val="left"/>
        <w:rPr>
          <w:rFonts w:hint="eastAsia" w:ascii="宋体" w:hAnsi="宋体" w:eastAsia="宋体" w:cs="Times New Roman"/>
          <w:sz w:val="24"/>
          <w:lang w:eastAsia="zh-CN"/>
        </w:rPr>
      </w:pPr>
      <w:r>
        <w:rPr>
          <w:rFonts w:hint="eastAsia" w:ascii="宋体" w:hAnsi="宋体" w:eastAsia="宋体" w:cs="Times New Roman"/>
          <w:sz w:val="24"/>
          <w:lang w:eastAsia="zh-CN"/>
        </w:rPr>
        <w:t>详见网上竞价文件第二章(资格标准)。</w:t>
      </w:r>
    </w:p>
    <w:p w14:paraId="32BDCCB3">
      <w:pPr>
        <w:widowControl/>
        <w:spacing w:line="375" w:lineRule="atLeast"/>
        <w:jc w:val="left"/>
        <w:rPr>
          <w:rFonts w:ascii="宋体" w:hAnsi="宋体" w:cs="宋体"/>
          <w:b/>
          <w:kern w:val="0"/>
          <w:sz w:val="24"/>
          <w:szCs w:val="24"/>
        </w:rPr>
      </w:pPr>
      <w:r>
        <w:rPr>
          <w:rFonts w:hint="eastAsia" w:ascii="宋体" w:hAnsi="宋体" w:cs="宋体"/>
          <w:b/>
          <w:kern w:val="0"/>
          <w:sz w:val="24"/>
          <w:szCs w:val="24"/>
        </w:rPr>
        <w:t>二、报名要求</w:t>
      </w:r>
    </w:p>
    <w:p w14:paraId="40A7333A">
      <w:pPr>
        <w:widowControl/>
        <w:spacing w:line="360" w:lineRule="auto"/>
        <w:ind w:firstLine="480" w:firstLineChars="200"/>
        <w:jc w:val="left"/>
        <w:rPr>
          <w:rFonts w:ascii="宋体" w:hAnsi="宋体"/>
          <w:sz w:val="24"/>
        </w:rPr>
      </w:pPr>
      <w:r>
        <w:rPr>
          <w:rFonts w:hint="eastAsia" w:ascii="宋体" w:hAnsi="宋体"/>
          <w:sz w:val="24"/>
        </w:rPr>
        <w:t>1、竞价人应在报名截止时间前在</w:t>
      </w:r>
      <w:r>
        <w:rPr>
          <w:rFonts w:hint="eastAsia" w:ascii="宋体" w:hAnsi="宋体"/>
          <w:bCs/>
          <w:kern w:val="0"/>
          <w:sz w:val="24"/>
        </w:rPr>
        <w:t>福建方兴招标代理有限公司</w:t>
      </w:r>
      <w:r>
        <w:rPr>
          <w:rFonts w:hint="eastAsia" w:ascii="宋体" w:hAnsi="宋体"/>
          <w:sz w:val="24"/>
        </w:rPr>
        <w:t>网上竞价平台上注册，并针对该项目报名（</w:t>
      </w:r>
      <w:r>
        <w:rPr>
          <w:rFonts w:hint="eastAsia" w:ascii="宋体" w:hAnsi="宋体"/>
          <w:bCs/>
          <w:kern w:val="0"/>
          <w:sz w:val="24"/>
        </w:rPr>
        <w:t>请潜在竞价人前往福建方兴招标代理有限公司网站本项目竞价公告上自行下载网上竞价文件</w:t>
      </w:r>
      <w:r>
        <w:rPr>
          <w:rFonts w:hint="eastAsia" w:ascii="宋体" w:hAnsi="宋体"/>
          <w:sz w:val="24"/>
        </w:rPr>
        <w:t>）。</w:t>
      </w:r>
    </w:p>
    <w:p w14:paraId="6BC82CA0">
      <w:pPr>
        <w:widowControl/>
        <w:spacing w:line="360" w:lineRule="auto"/>
        <w:ind w:firstLine="480" w:firstLineChars="200"/>
        <w:jc w:val="left"/>
        <w:rPr>
          <w:rFonts w:hint="eastAsia" w:ascii="宋体" w:hAnsi="宋体" w:eastAsia="宋体"/>
          <w:b/>
          <w:bCs/>
          <w:sz w:val="24"/>
          <w:lang w:eastAsia="zh-CN"/>
        </w:rPr>
      </w:pPr>
      <w:r>
        <w:rPr>
          <w:rFonts w:hint="eastAsia" w:ascii="宋体" w:hAnsi="宋体"/>
          <w:sz w:val="24"/>
        </w:rPr>
        <w:t>2、按“</w:t>
      </w:r>
      <w:r>
        <w:rPr>
          <w:rFonts w:hint="eastAsia" w:ascii="宋体" w:hAnsi="宋体"/>
          <w:sz w:val="24"/>
          <w:lang w:eastAsia="zh-CN"/>
        </w:rPr>
        <w:t>合格的竞价人</w:t>
      </w:r>
      <w:r>
        <w:rPr>
          <w:rFonts w:hint="eastAsia" w:ascii="宋体" w:hAnsi="宋体"/>
          <w:kern w:val="0"/>
          <w:sz w:val="24"/>
        </w:rPr>
        <w:t>”要求中所列材料并逐页</w:t>
      </w:r>
      <w:r>
        <w:rPr>
          <w:rFonts w:hint="eastAsia" w:ascii="宋体" w:hAnsi="宋体"/>
          <w:sz w:val="24"/>
        </w:rPr>
        <w:t>加盖竞价人公章（复印件应注明与原件一致），在上传报名材料截止时间前上传报名材料，报名材料未按以上要求提交的竞价人，</w:t>
      </w:r>
      <w:r>
        <w:rPr>
          <w:rFonts w:hint="eastAsia" w:ascii="宋体" w:hAnsi="宋体"/>
          <w:b w:val="0"/>
          <w:bCs w:val="0"/>
          <w:sz w:val="24"/>
        </w:rPr>
        <w:t>将导致其竞价资格被拒绝</w:t>
      </w:r>
      <w:r>
        <w:rPr>
          <w:rFonts w:hint="eastAsia" w:ascii="宋体" w:hAnsi="宋体"/>
          <w:b w:val="0"/>
          <w:bCs w:val="0"/>
          <w:sz w:val="24"/>
          <w:lang w:eastAsia="zh-CN"/>
        </w:rPr>
        <w:t>。</w:t>
      </w:r>
    </w:p>
    <w:p w14:paraId="37F90B0C">
      <w:pPr>
        <w:widowControl/>
        <w:spacing w:line="360" w:lineRule="auto"/>
        <w:ind w:firstLine="480" w:firstLineChars="200"/>
        <w:jc w:val="left"/>
        <w:rPr>
          <w:rFonts w:hint="eastAsia" w:ascii="宋体" w:hAnsi="宋体"/>
          <w:sz w:val="24"/>
        </w:rPr>
      </w:pPr>
      <w:r>
        <w:rPr>
          <w:rFonts w:hint="eastAsia" w:ascii="宋体" w:hAnsi="宋体"/>
          <w:sz w:val="24"/>
        </w:rPr>
        <w:t>3、材料上传后进行审核，审核通过后方可在竞价平台上竞价。</w:t>
      </w:r>
    </w:p>
    <w:p w14:paraId="7103EC5C">
      <w:pPr>
        <w:widowControl/>
        <w:spacing w:line="360" w:lineRule="auto"/>
        <w:ind w:left="239" w:leftChars="114" w:firstLine="240" w:firstLineChars="100"/>
        <w:jc w:val="left"/>
        <w:rPr>
          <w:rFonts w:ascii="宋体" w:hAnsi="宋体"/>
          <w:b w:val="0"/>
          <w:bCs w:val="0"/>
          <w:sz w:val="24"/>
        </w:rPr>
      </w:pPr>
      <w:r>
        <w:rPr>
          <w:rFonts w:hint="eastAsia" w:ascii="宋体" w:hAnsi="宋体"/>
          <w:b w:val="0"/>
          <w:bCs w:val="0"/>
          <w:sz w:val="24"/>
        </w:rPr>
        <w:t>5、竞价人上传报名审核材料的时间为</w:t>
      </w:r>
      <w:r>
        <w:rPr>
          <w:rFonts w:hint="eastAsia" w:ascii="宋体" w:hAnsi="宋体"/>
          <w:b w:val="0"/>
          <w:bCs w:val="0"/>
          <w:sz w:val="24"/>
          <w:lang w:eastAsia="zh-CN"/>
        </w:rPr>
        <w:t>报名截止时间止</w:t>
      </w:r>
      <w:r>
        <w:rPr>
          <w:rFonts w:hint="eastAsia" w:ascii="宋体" w:hAnsi="宋体"/>
          <w:b w:val="0"/>
          <w:bCs w:val="0"/>
          <w:sz w:val="24"/>
        </w:rPr>
        <w:t>，竞价人应在此之前将报名材料上传至福建方兴招标代理有限公司网站（http://www.fjfxzbdl.com/），逾期上传的或不符合规定的报名材料将审核不通过。</w:t>
      </w:r>
    </w:p>
    <w:p w14:paraId="6E7B0F4A">
      <w:pPr>
        <w:widowControl/>
        <w:spacing w:line="360" w:lineRule="auto"/>
        <w:ind w:firstLine="480" w:firstLineChars="200"/>
        <w:jc w:val="left"/>
        <w:rPr>
          <w:rFonts w:ascii="宋体" w:hAnsi="宋体"/>
          <w:b w:val="0"/>
          <w:bCs w:val="0"/>
          <w:sz w:val="24"/>
        </w:rPr>
      </w:pPr>
      <w:r>
        <w:rPr>
          <w:rFonts w:hint="eastAsia" w:ascii="宋体" w:hAnsi="宋体"/>
          <w:b w:val="0"/>
          <w:bCs w:val="0"/>
          <w:sz w:val="24"/>
        </w:rPr>
        <w:t>6、报价前建议提前半小时登入网上竞价平台，在报价期间因网站或系统等原因造成无法报价由竞价人自行负责。</w:t>
      </w:r>
    </w:p>
    <w:p w14:paraId="5692089E">
      <w:pPr>
        <w:widowControl/>
        <w:spacing w:line="375" w:lineRule="atLeast"/>
        <w:jc w:val="left"/>
        <w:rPr>
          <w:rFonts w:ascii="宋体" w:hAnsi="宋体" w:cs="宋体"/>
          <w:b/>
          <w:kern w:val="0"/>
          <w:sz w:val="24"/>
          <w:szCs w:val="24"/>
        </w:rPr>
      </w:pPr>
      <w:r>
        <w:rPr>
          <w:rFonts w:hint="eastAsia" w:ascii="宋体" w:hAnsi="宋体" w:cs="宋体"/>
          <w:b/>
          <w:kern w:val="0"/>
          <w:sz w:val="24"/>
          <w:szCs w:val="24"/>
        </w:rPr>
        <w:t>三、竞价须知</w:t>
      </w:r>
    </w:p>
    <w:p w14:paraId="3749CAC2">
      <w:pPr>
        <w:widowControl/>
        <w:spacing w:line="360" w:lineRule="auto"/>
        <w:ind w:firstLine="480" w:firstLineChars="200"/>
        <w:jc w:val="left"/>
        <w:rPr>
          <w:rFonts w:ascii="宋体" w:hAnsi="宋体"/>
          <w:sz w:val="24"/>
        </w:rPr>
      </w:pPr>
      <w:r>
        <w:rPr>
          <w:rFonts w:hint="eastAsia" w:ascii="宋体" w:hAnsi="宋体"/>
          <w:sz w:val="24"/>
        </w:rPr>
        <w:t>1、本次采购的货物、服务或工程为国内供货商。</w:t>
      </w:r>
    </w:p>
    <w:p w14:paraId="31416F84">
      <w:pPr>
        <w:widowControl/>
        <w:spacing w:line="360" w:lineRule="auto"/>
        <w:ind w:firstLine="480" w:firstLineChars="200"/>
        <w:jc w:val="left"/>
        <w:rPr>
          <w:rFonts w:ascii="宋体" w:hAnsi="宋体"/>
          <w:sz w:val="24"/>
        </w:rPr>
      </w:pPr>
      <w:r>
        <w:rPr>
          <w:rFonts w:hint="eastAsia" w:ascii="宋体" w:hAnsi="宋体"/>
          <w:sz w:val="24"/>
        </w:rPr>
        <w:t>2、一个竞价人只能提交一个报价文件。但如果竞价人之间存在下列互为关联关系的情形之一的，不得同时参加本项目报价：</w:t>
      </w:r>
    </w:p>
    <w:p w14:paraId="1F633B4A">
      <w:pPr>
        <w:widowControl/>
        <w:spacing w:line="360" w:lineRule="auto"/>
        <w:ind w:firstLine="480" w:firstLineChars="200"/>
        <w:jc w:val="left"/>
        <w:rPr>
          <w:rFonts w:ascii="宋体" w:hAnsi="宋体"/>
          <w:sz w:val="24"/>
        </w:rPr>
      </w:pPr>
      <w:r>
        <w:rPr>
          <w:rFonts w:hint="eastAsia" w:ascii="宋体" w:hAnsi="宋体"/>
          <w:sz w:val="24"/>
        </w:rPr>
        <w:t>(1) 法定代表人、负责人为同一人的两个及两个以上法人；</w:t>
      </w:r>
    </w:p>
    <w:p w14:paraId="1347799F">
      <w:pPr>
        <w:widowControl/>
        <w:spacing w:line="360" w:lineRule="auto"/>
        <w:ind w:firstLine="480" w:firstLineChars="200"/>
        <w:jc w:val="left"/>
        <w:rPr>
          <w:rFonts w:ascii="宋体" w:hAnsi="宋体"/>
          <w:sz w:val="24"/>
        </w:rPr>
      </w:pPr>
      <w:r>
        <w:rPr>
          <w:rFonts w:hint="eastAsia" w:ascii="宋体" w:hAnsi="宋体"/>
          <w:sz w:val="24"/>
        </w:rPr>
        <w:t>(2) 母公司、直接或间接持股50％及以上的被投资公司；</w:t>
      </w:r>
    </w:p>
    <w:p w14:paraId="53EFF424">
      <w:pPr>
        <w:widowControl/>
        <w:spacing w:line="360" w:lineRule="auto"/>
        <w:ind w:firstLine="480" w:firstLineChars="200"/>
        <w:jc w:val="left"/>
        <w:rPr>
          <w:rFonts w:ascii="宋体" w:hAnsi="宋体"/>
          <w:sz w:val="24"/>
        </w:rPr>
      </w:pPr>
      <w:r>
        <w:rPr>
          <w:rFonts w:hint="eastAsia" w:ascii="宋体" w:hAnsi="宋体"/>
          <w:sz w:val="24"/>
        </w:rPr>
        <w:t>(3) 均为同一家母公司直接或间接持股50％及以上的被投资公司；</w:t>
      </w:r>
    </w:p>
    <w:p w14:paraId="1D9D73CF">
      <w:pPr>
        <w:widowControl/>
        <w:spacing w:line="360" w:lineRule="auto"/>
        <w:ind w:firstLine="480" w:firstLineChars="200"/>
        <w:jc w:val="left"/>
        <w:rPr>
          <w:rFonts w:ascii="宋体" w:hAnsi="宋体"/>
          <w:sz w:val="24"/>
        </w:rPr>
      </w:pPr>
      <w:r>
        <w:rPr>
          <w:rFonts w:hint="eastAsia" w:ascii="宋体" w:hAnsi="宋体"/>
          <w:sz w:val="24"/>
        </w:rPr>
        <w:t>(4) 存在管理关系的公司。</w:t>
      </w:r>
    </w:p>
    <w:p w14:paraId="7E6C4E41">
      <w:pPr>
        <w:widowControl/>
        <w:spacing w:line="360" w:lineRule="auto"/>
        <w:ind w:firstLine="480" w:firstLineChars="200"/>
        <w:jc w:val="left"/>
        <w:rPr>
          <w:rFonts w:ascii="宋体" w:hAnsi="宋体"/>
          <w:sz w:val="24"/>
        </w:rPr>
      </w:pPr>
      <w:r>
        <w:rPr>
          <w:rFonts w:hint="eastAsia" w:ascii="宋体" w:hAnsi="宋体"/>
          <w:sz w:val="24"/>
        </w:rPr>
        <w:t>单位负责人为同一人或者存在直接控股、管理关系的不同供应商，不得参加同一合同项下的采购活动。</w:t>
      </w:r>
    </w:p>
    <w:p w14:paraId="6755DD90">
      <w:pPr>
        <w:widowControl/>
        <w:spacing w:line="360" w:lineRule="auto"/>
        <w:ind w:firstLine="480" w:firstLineChars="200"/>
        <w:rPr>
          <w:rFonts w:ascii="宋体" w:hAnsi="宋体"/>
          <w:sz w:val="24"/>
        </w:rPr>
      </w:pPr>
      <w:r>
        <w:rPr>
          <w:rFonts w:hint="eastAsia" w:ascii="宋体" w:hAnsi="宋体"/>
          <w:b w:val="0"/>
          <w:bCs w:val="0"/>
          <w:sz w:val="24"/>
        </w:rPr>
        <w:t>3、</w:t>
      </w:r>
      <w:r>
        <w:rPr>
          <w:rFonts w:hint="eastAsia" w:ascii="宋体" w:hAnsi="宋体"/>
          <w:b w:val="0"/>
          <w:bCs w:val="0"/>
          <w:kern w:val="0"/>
          <w:sz w:val="24"/>
        </w:rPr>
        <w:t>竞价人根据竞价文件要求自行编制和上传有效的报价文件（应与纸质报价文件一致），应包含竞价文件要求的所有材料（不限于竞价文件提供的格式）。</w:t>
      </w:r>
    </w:p>
    <w:p w14:paraId="7D1CBCFD">
      <w:pPr>
        <w:widowControl/>
        <w:spacing w:line="360" w:lineRule="auto"/>
        <w:ind w:firstLine="480" w:firstLineChars="200"/>
        <w:rPr>
          <w:rFonts w:ascii="宋体" w:hAnsi="宋体"/>
          <w:b w:val="0"/>
          <w:bCs w:val="0"/>
          <w:kern w:val="0"/>
          <w:sz w:val="24"/>
        </w:rPr>
      </w:pPr>
      <w:r>
        <w:rPr>
          <w:rFonts w:hint="eastAsia" w:ascii="宋体" w:hAnsi="宋体"/>
          <w:b w:val="0"/>
          <w:bCs w:val="0"/>
          <w:kern w:val="0"/>
          <w:sz w:val="24"/>
        </w:rPr>
        <w:t>在网上竞价截止时间前电子报价文件应按上述要求上传相关材料，未按此要求的，将被视为无效报价文件。电子报价文档具法律效力。</w:t>
      </w:r>
    </w:p>
    <w:p w14:paraId="51378D32">
      <w:pPr>
        <w:widowControl/>
        <w:spacing w:line="360" w:lineRule="auto"/>
        <w:ind w:firstLine="480" w:firstLineChars="200"/>
        <w:jc w:val="left"/>
        <w:rPr>
          <w:rFonts w:ascii="宋体" w:hAnsi="宋体"/>
          <w:sz w:val="24"/>
        </w:rPr>
      </w:pPr>
      <w:r>
        <w:rPr>
          <w:rFonts w:hint="eastAsia" w:ascii="宋体" w:hAnsi="宋体"/>
          <w:b w:val="0"/>
          <w:bCs w:val="0"/>
          <w:kern w:val="0"/>
          <w:sz w:val="24"/>
        </w:rPr>
        <w:t>在网上竞价截止时间前上传电子报价文件内容（含品牌、技术参数、服务要求等）</w:t>
      </w:r>
      <w:r>
        <w:rPr>
          <w:rFonts w:hint="eastAsia" w:ascii="宋体" w:hAnsi="宋体"/>
          <w:sz w:val="24"/>
        </w:rPr>
        <w:t>。</w:t>
      </w:r>
    </w:p>
    <w:p w14:paraId="59BBC923">
      <w:pPr>
        <w:widowControl/>
        <w:spacing w:line="360" w:lineRule="auto"/>
        <w:ind w:firstLine="480" w:firstLineChars="200"/>
        <w:jc w:val="left"/>
        <w:rPr>
          <w:rFonts w:ascii="宋体" w:hAnsi="宋体"/>
          <w:sz w:val="24"/>
        </w:rPr>
      </w:pPr>
      <w:r>
        <w:rPr>
          <w:rFonts w:hint="eastAsia" w:ascii="宋体" w:hAnsi="宋体"/>
          <w:sz w:val="24"/>
        </w:rPr>
        <w:t>4、竞价人竞价报价的货物必须符合网上竞价文件的要求，报价文件的“报价一览表”中的项目内容（如技术要求、详细配置、售后服务）完全符合网上竞价要求的参数，带有范围值的参数必须写明实际响应数值，不接受可选性报价（如详细配置有“可选购、大于、小于、优于”等描述都将视为无效报价），若照抄竞价文件技术要求，出现可选性报价，或经相关比对发现其描述与实际有不符或出入的，一经查实，将视为弄虚作假，其竞价无效。</w:t>
      </w:r>
    </w:p>
    <w:p w14:paraId="799BF2B2">
      <w:pPr>
        <w:widowControl/>
        <w:spacing w:line="360" w:lineRule="auto"/>
        <w:ind w:firstLine="480" w:firstLineChars="200"/>
        <w:jc w:val="left"/>
        <w:rPr>
          <w:rFonts w:ascii="宋体" w:hAnsi="宋体"/>
          <w:sz w:val="24"/>
        </w:rPr>
      </w:pPr>
      <w:r>
        <w:rPr>
          <w:rFonts w:hint="eastAsia" w:ascii="宋体" w:hAnsi="宋体"/>
          <w:sz w:val="24"/>
        </w:rPr>
        <w:t>5、网上竞价公告载明的要求中涉及的竞价人提供的证明文件原件属于非中文描述的，必须要求提供具有翻译资质的机构翻译的中文译本。未按竞价文件要求提供中文译本的，认定为该项要求不符合。翻译机构应为中国翻译协会成员单位，翻译的中文译本应由翻译人员签名并加盖翻译机构公章，同时提供翻译人员翻译资格证书。竞价人报价时提供的中文译本、翻译机构及翻译人员资格证书可为复印件，并加盖竞价人公章。</w:t>
      </w:r>
    </w:p>
    <w:p w14:paraId="45C802A6">
      <w:pPr>
        <w:widowControl/>
        <w:spacing w:line="360" w:lineRule="auto"/>
        <w:ind w:firstLine="480" w:firstLineChars="200"/>
        <w:jc w:val="left"/>
        <w:rPr>
          <w:rFonts w:ascii="宋体" w:hAnsi="宋体"/>
          <w:sz w:val="24"/>
        </w:rPr>
      </w:pPr>
      <w:r>
        <w:rPr>
          <w:rFonts w:hint="eastAsia" w:ascii="宋体" w:hAnsi="宋体"/>
          <w:sz w:val="24"/>
        </w:rPr>
        <w:t>6、竞价人报价应包含本次采购项目提供货物、服务或工程，以及可能发生的费用，应包括服务内容、运输、保险、采购保管、产品检验检测、备品备件、税收、售后服务、培训、专用工具、验收等项目相关的一切费用。</w:t>
      </w:r>
    </w:p>
    <w:p w14:paraId="56552FA9">
      <w:pPr>
        <w:widowControl/>
        <w:spacing w:line="360" w:lineRule="auto"/>
        <w:ind w:firstLine="480" w:firstLineChars="200"/>
        <w:jc w:val="left"/>
        <w:rPr>
          <w:rFonts w:ascii="宋体" w:hAnsi="宋体"/>
          <w:bCs/>
          <w:sz w:val="24"/>
          <w:shd w:val="clear" w:color="FFFFFF" w:fill="D9D9D9"/>
        </w:rPr>
      </w:pPr>
      <w:r>
        <w:rPr>
          <w:rFonts w:hint="eastAsia" w:ascii="宋体" w:hAnsi="宋体"/>
          <w:b w:val="0"/>
          <w:bCs/>
          <w:sz w:val="24"/>
          <w:lang w:val="en-US" w:eastAsia="zh-CN"/>
        </w:rPr>
        <w:t>7</w:t>
      </w:r>
      <w:r>
        <w:rPr>
          <w:rFonts w:hint="eastAsia" w:ascii="宋体" w:hAnsi="宋体"/>
          <w:b w:val="0"/>
          <w:bCs/>
          <w:sz w:val="24"/>
        </w:rPr>
        <w:t>、</w:t>
      </w:r>
      <w:r>
        <w:rPr>
          <w:rFonts w:hint="eastAsia" w:ascii="宋体" w:hAnsi="宋体"/>
          <w:b w:val="0"/>
          <w:bCs/>
          <w:kern w:val="0"/>
          <w:sz w:val="24"/>
        </w:rPr>
        <w:t>竞价成交人根据竞价文件要求自行编制的纸质报价文件，应包含竞价文件要求的所有材料（不限于竞价文件提供的格式）。</w:t>
      </w:r>
    </w:p>
    <w:p w14:paraId="238D0094">
      <w:pPr>
        <w:widowControl/>
        <w:spacing w:line="360" w:lineRule="auto"/>
        <w:ind w:firstLine="482" w:firstLineChars="200"/>
        <w:jc w:val="left"/>
        <w:rPr>
          <w:rFonts w:hint="eastAsia" w:ascii="宋体" w:hAnsi="宋体" w:eastAsia="宋体" w:cs="Times New Roman"/>
          <w:b/>
          <w:bCs/>
          <w:sz w:val="24"/>
        </w:rPr>
      </w:pPr>
      <w:r>
        <w:rPr>
          <w:rFonts w:hint="eastAsia" w:ascii="宋体" w:hAnsi="宋体" w:eastAsia="宋体" w:cs="Times New Roman"/>
          <w:b/>
          <w:bCs/>
          <w:sz w:val="24"/>
          <w:lang w:val="en-US" w:eastAsia="zh-CN"/>
        </w:rPr>
        <w:t>8</w:t>
      </w:r>
      <w:r>
        <w:rPr>
          <w:rFonts w:hint="eastAsia" w:ascii="宋体" w:hAnsi="宋体" w:eastAsia="宋体" w:cs="Times New Roman"/>
          <w:b/>
          <w:bCs/>
          <w:sz w:val="24"/>
        </w:rPr>
        <w:t>、竞价人自行承担所有参与报价的全部相关费用，本项目符合采购需求的合格竞价人不足</w:t>
      </w:r>
      <w:r>
        <w:rPr>
          <w:rFonts w:hint="eastAsia" w:ascii="宋体" w:hAnsi="宋体" w:eastAsia="宋体" w:cs="Times New Roman"/>
          <w:b/>
          <w:bCs/>
          <w:sz w:val="24"/>
          <w:lang w:eastAsia="zh-CN"/>
        </w:rPr>
        <w:t>三</w:t>
      </w:r>
      <w:r>
        <w:rPr>
          <w:rFonts w:hint="eastAsia" w:ascii="宋体" w:hAnsi="宋体" w:eastAsia="宋体" w:cs="Times New Roman"/>
          <w:b/>
          <w:bCs/>
          <w:sz w:val="24"/>
        </w:rPr>
        <w:t>家的，网上竞价无效。</w:t>
      </w:r>
    </w:p>
    <w:p w14:paraId="4E0A39EA">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lang w:val="en-US" w:eastAsia="zh-CN"/>
        </w:rPr>
        <w:t>9</w:t>
      </w:r>
      <w:r>
        <w:rPr>
          <w:rFonts w:hint="eastAsia" w:ascii="宋体" w:hAnsi="宋体" w:eastAsia="宋体" w:cs="Times New Roman"/>
          <w:sz w:val="24"/>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请各竞价人合理安排上传报价文件的时间，以免造成不必要的损失。</w:t>
      </w:r>
    </w:p>
    <w:p w14:paraId="36BA0A97">
      <w:pPr>
        <w:widowControl/>
        <w:spacing w:line="375" w:lineRule="atLeast"/>
        <w:jc w:val="left"/>
        <w:rPr>
          <w:rFonts w:ascii="宋体" w:hAnsi="宋体" w:cs="宋体"/>
          <w:b/>
          <w:kern w:val="0"/>
          <w:sz w:val="24"/>
          <w:szCs w:val="24"/>
        </w:rPr>
      </w:pPr>
      <w:r>
        <w:rPr>
          <w:rFonts w:hint="eastAsia" w:ascii="宋体" w:hAnsi="宋体" w:cs="宋体"/>
          <w:b/>
          <w:kern w:val="0"/>
          <w:sz w:val="24"/>
          <w:szCs w:val="24"/>
        </w:rPr>
        <w:t>四、竞价准则</w:t>
      </w:r>
    </w:p>
    <w:p w14:paraId="33E58F68">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1、采购代理机构将采购人提出的采购需求在福建省国资采购平台（https://ygcg.fjcqjy.com/）、福建方兴招标代理有限公司官网(http://www.fjfxzbdl.com/)进行发布。网上竞价的报价时限为</w:t>
      </w:r>
      <w:r>
        <w:rPr>
          <w:rFonts w:hint="eastAsia" w:ascii="宋体" w:hAnsi="宋体" w:eastAsia="宋体" w:cs="Times New Roman"/>
          <w:sz w:val="24"/>
          <w:lang w:eastAsia="zh-CN"/>
        </w:rPr>
        <w:t>两小时</w:t>
      </w:r>
      <w:r>
        <w:rPr>
          <w:rFonts w:hint="eastAsia" w:ascii="宋体" w:hAnsi="宋体" w:eastAsia="宋体" w:cs="Times New Roman"/>
          <w:sz w:val="24"/>
        </w:rPr>
        <w:t>，在报价时限截止前，潜在竞价人可通过福建方兴招标代理有限公司官网网竞平台进行竞价，竞价人首次提交的报价总价不能超过公告最高限价，报价单价不能超过竞价文件的单价最高限价，否则，视为无效报价；在符合采购需求且报价有效的前提下，报价最低者成交（报价相同的，以报价时间优先者成交）。</w:t>
      </w:r>
    </w:p>
    <w:p w14:paraId="20E8649C">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2、竞价过程中，竞价人每次报价必须比自己上次的报价低。</w:t>
      </w:r>
    </w:p>
    <w:p w14:paraId="0E00D5FE">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ascii="宋体" w:hAnsi="宋体"/>
          <w:b/>
          <w:bCs/>
          <w:sz w:val="24"/>
        </w:rPr>
      </w:pPr>
      <w:r>
        <w:rPr>
          <w:rFonts w:hint="eastAsia" w:ascii="宋体" w:hAnsi="宋体"/>
          <w:b/>
          <w:bCs/>
          <w:sz w:val="24"/>
        </w:rPr>
        <w:t>3、符合以上要求的报价，可以在规定的报价时限内不限次数报价，直到竞价截止时间为止。</w:t>
      </w:r>
    </w:p>
    <w:p w14:paraId="378BC172">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4、最终有效报价确认办法</w:t>
      </w:r>
    </w:p>
    <w:p w14:paraId="38CFAB54">
      <w:pPr>
        <w:widowControl/>
        <w:spacing w:line="360" w:lineRule="auto"/>
        <w:ind w:firstLine="480" w:firstLineChars="200"/>
        <w:jc w:val="left"/>
        <w:rPr>
          <w:rFonts w:ascii="宋体" w:hAnsi="宋体"/>
          <w:sz w:val="24"/>
        </w:rPr>
      </w:pPr>
      <w:r>
        <w:rPr>
          <w:rFonts w:hint="eastAsia" w:ascii="宋体" w:hAnsi="宋体"/>
          <w:sz w:val="24"/>
        </w:rPr>
        <w:t>（1）竞价结果在提交的报价文件全部满足竞价文件要求的前提下依据统一的价格要素评定最低报价,按价格最低者成交（报价相同者以时间先后顺序确定）确认。</w:t>
      </w:r>
    </w:p>
    <w:p w14:paraId="45A33734">
      <w:pPr>
        <w:widowControl/>
        <w:spacing w:line="360" w:lineRule="auto"/>
        <w:ind w:firstLine="480" w:firstLineChars="200"/>
        <w:jc w:val="left"/>
        <w:rPr>
          <w:rFonts w:ascii="宋体" w:hAnsi="宋体"/>
          <w:sz w:val="24"/>
        </w:rPr>
      </w:pPr>
      <w:r>
        <w:rPr>
          <w:rFonts w:hint="eastAsia" w:ascii="宋体" w:hAnsi="宋体"/>
          <w:sz w:val="24"/>
        </w:rPr>
        <w:t>（2）算术错误将按以下方法更正：</w:t>
      </w:r>
    </w:p>
    <w:p w14:paraId="468FE075">
      <w:pPr>
        <w:widowControl/>
        <w:spacing w:line="360" w:lineRule="auto"/>
        <w:ind w:firstLine="480" w:firstLineChars="200"/>
        <w:jc w:val="left"/>
        <w:rPr>
          <w:rFonts w:ascii="宋体" w:hAnsi="宋体"/>
          <w:sz w:val="24"/>
        </w:rPr>
      </w:pPr>
      <w:r>
        <w:rPr>
          <w:rFonts w:hint="eastAsia" w:ascii="宋体" w:hAnsi="宋体"/>
          <w:sz w:val="24"/>
        </w:rPr>
        <w:t>①竞价人在竞价平台提交的最后一次报价与竞价人最后一次上传的报价文件中的报价一览表总价不一致的，以竞价人在竞价平台提交的最后一次报价为准；</w:t>
      </w:r>
    </w:p>
    <w:p w14:paraId="29B34EE1">
      <w:pPr>
        <w:widowControl/>
        <w:spacing w:line="360" w:lineRule="auto"/>
        <w:ind w:firstLine="480" w:firstLineChars="200"/>
        <w:jc w:val="left"/>
        <w:rPr>
          <w:rFonts w:ascii="宋体" w:hAnsi="宋体"/>
          <w:sz w:val="24"/>
        </w:rPr>
      </w:pPr>
      <w:r>
        <w:rPr>
          <w:rFonts w:hint="eastAsia" w:ascii="宋体" w:hAnsi="宋体"/>
          <w:sz w:val="24"/>
        </w:rPr>
        <w:t>②报价一览表中大写金额和小写金额不一致的，以大写金额为准；</w:t>
      </w:r>
    </w:p>
    <w:p w14:paraId="21391BD6">
      <w:pPr>
        <w:widowControl/>
        <w:spacing w:line="360" w:lineRule="auto"/>
        <w:ind w:firstLine="480" w:firstLineChars="200"/>
        <w:jc w:val="left"/>
        <w:rPr>
          <w:rFonts w:ascii="宋体" w:hAnsi="宋体"/>
          <w:sz w:val="24"/>
        </w:rPr>
      </w:pPr>
      <w:r>
        <w:rPr>
          <w:rFonts w:hint="eastAsia" w:ascii="宋体" w:hAnsi="宋体"/>
          <w:sz w:val="24"/>
        </w:rPr>
        <w:t>③报价一览表中单价金额小数点或百分比有明显错位的，以报价一览表的总价为准，并修改单价；</w:t>
      </w:r>
    </w:p>
    <w:p w14:paraId="599346E6">
      <w:pPr>
        <w:widowControl/>
        <w:spacing w:line="360" w:lineRule="auto"/>
        <w:ind w:firstLine="480" w:firstLineChars="200"/>
        <w:jc w:val="left"/>
        <w:rPr>
          <w:rFonts w:ascii="宋体" w:hAnsi="宋体"/>
          <w:sz w:val="24"/>
        </w:rPr>
      </w:pPr>
      <w:r>
        <w:rPr>
          <w:rFonts w:hint="eastAsia" w:ascii="宋体" w:hAnsi="宋体"/>
          <w:sz w:val="24"/>
        </w:rPr>
        <w:t>④报价一览表中总价金额与按照单价汇总金额不一致的，以单价金额计算结果为准。</w:t>
      </w:r>
    </w:p>
    <w:p w14:paraId="194CC2FB">
      <w:pPr>
        <w:widowControl/>
        <w:spacing w:line="360" w:lineRule="auto"/>
        <w:ind w:firstLine="480" w:firstLineChars="200"/>
        <w:jc w:val="left"/>
        <w:rPr>
          <w:rFonts w:ascii="宋体" w:hAnsi="宋体"/>
          <w:sz w:val="24"/>
        </w:rPr>
      </w:pPr>
      <w:r>
        <w:rPr>
          <w:rFonts w:hint="eastAsia" w:ascii="宋体" w:hAnsi="宋体"/>
          <w:sz w:val="24"/>
        </w:rPr>
        <w:t>※同时出现两种以上不一致的，按照前款规定的顺序修正。修正后的报价应按照以下规定经竞价人确认后产生约束力，竞价人不确认的，其报价无效：对计算错误的内容，以书面形式要求竞价人作出必要的澄清、说明或补正，澄清、说明或补正应由竞价人代表在规定的时间内（一般在半个小时左右，具体要求将根据实际情况在澄清通知中约定）以书面形式提交。</w:t>
      </w:r>
    </w:p>
    <w:p w14:paraId="3ED59F47">
      <w:pPr>
        <w:widowControl/>
        <w:spacing w:line="360" w:lineRule="auto"/>
        <w:ind w:firstLine="480" w:firstLineChars="200"/>
        <w:jc w:val="left"/>
        <w:rPr>
          <w:rFonts w:ascii="宋体" w:hAnsi="宋体"/>
          <w:sz w:val="24"/>
        </w:rPr>
      </w:pPr>
      <w:r>
        <w:rPr>
          <w:rFonts w:hint="eastAsia" w:ascii="宋体" w:hAnsi="宋体"/>
          <w:sz w:val="24"/>
        </w:rPr>
        <w:t>5、竞价人应遵守采购相关法规，若竞价人违反规定，将按有关规定处理。</w:t>
      </w:r>
    </w:p>
    <w:p w14:paraId="4670261A">
      <w:pPr>
        <w:widowControl/>
        <w:spacing w:line="360" w:lineRule="auto"/>
        <w:ind w:firstLine="480" w:firstLineChars="200"/>
        <w:jc w:val="left"/>
        <w:rPr>
          <w:rFonts w:ascii="宋体" w:hAnsi="宋体"/>
          <w:sz w:val="24"/>
        </w:rPr>
      </w:pPr>
      <w:r>
        <w:rPr>
          <w:rFonts w:hint="eastAsia" w:ascii="宋体" w:hAnsi="宋体"/>
          <w:sz w:val="24"/>
        </w:rPr>
        <w:t>6、各竞价人的报价须符合《中华人民共和国政府采购法》第二条“采购，是指以合同方式有偿取得货物、工程和服务的行为，包括购买、租赁、委托、雇用等”的相关规定。</w:t>
      </w:r>
    </w:p>
    <w:p w14:paraId="3FE450F5">
      <w:pPr>
        <w:widowControl/>
        <w:spacing w:line="360" w:lineRule="auto"/>
        <w:ind w:firstLine="480" w:firstLineChars="200"/>
        <w:jc w:val="left"/>
        <w:rPr>
          <w:rFonts w:ascii="宋体" w:hAnsi="宋体"/>
          <w:sz w:val="24"/>
        </w:rPr>
      </w:pPr>
      <w:r>
        <w:rPr>
          <w:rFonts w:hint="eastAsia" w:ascii="宋体" w:hAnsi="宋体"/>
          <w:sz w:val="24"/>
        </w:rPr>
        <w:t>7、竞价人已详细审查全部竞价公告，包括修改竞价公告(如有的话)和有关附件，将自行承担因对全部竞价公告理解不正确或误解而产生的相应后果。</w:t>
      </w:r>
    </w:p>
    <w:p w14:paraId="78F1DFC7">
      <w:pPr>
        <w:widowControl/>
        <w:spacing w:line="360" w:lineRule="auto"/>
        <w:ind w:firstLine="480" w:firstLineChars="200"/>
        <w:jc w:val="left"/>
        <w:rPr>
          <w:rFonts w:ascii="宋体" w:hAnsi="宋体"/>
          <w:sz w:val="24"/>
        </w:rPr>
      </w:pPr>
      <w:r>
        <w:rPr>
          <w:rFonts w:hint="eastAsia" w:ascii="宋体" w:hAnsi="宋体"/>
          <w:sz w:val="24"/>
        </w:rPr>
        <w:t>8、竞价人同意提供按照采购代理机构可能要求的与其竞价有关的一切数据或资料，完全理解采购代理机构不一定要接受最低的竞价。</w:t>
      </w:r>
    </w:p>
    <w:p w14:paraId="1D09D9BC">
      <w:pPr>
        <w:widowControl/>
        <w:spacing w:line="375" w:lineRule="atLeast"/>
        <w:jc w:val="left"/>
        <w:rPr>
          <w:rFonts w:ascii="宋体" w:hAnsi="宋体" w:cs="宋体"/>
          <w:b/>
          <w:kern w:val="0"/>
          <w:sz w:val="24"/>
          <w:szCs w:val="24"/>
        </w:rPr>
      </w:pPr>
      <w:r>
        <w:rPr>
          <w:rFonts w:hint="eastAsia" w:ascii="宋体" w:hAnsi="宋体" w:cs="宋体"/>
          <w:b/>
          <w:kern w:val="0"/>
          <w:sz w:val="24"/>
          <w:szCs w:val="24"/>
        </w:rPr>
        <w:t>五、竞价结果确认</w:t>
      </w:r>
    </w:p>
    <w:p w14:paraId="67470821">
      <w:pPr>
        <w:widowControl/>
        <w:spacing w:line="360" w:lineRule="auto"/>
        <w:jc w:val="left"/>
        <w:rPr>
          <w:rFonts w:ascii="宋体" w:hAnsi="宋体"/>
          <w:sz w:val="24"/>
        </w:rPr>
      </w:pPr>
      <w:r>
        <w:rPr>
          <w:rFonts w:hint="eastAsia" w:ascii="宋体" w:hAnsi="宋体"/>
          <w:sz w:val="24"/>
        </w:rPr>
        <w:t> 1、网上竞价公告期满，福建方兴招标代理有限公司以书面方式通知采购人。同时将成交结果信息在</w:t>
      </w:r>
      <w:r>
        <w:rPr>
          <w:rFonts w:hint="eastAsia" w:ascii="宋体" w:hAnsi="宋体" w:eastAsia="宋体" w:cs="Times New Roman"/>
          <w:sz w:val="24"/>
        </w:rPr>
        <w:t>福建省国资采购平台（https://ygcg.fjcqjy.com/）</w:t>
      </w:r>
      <w:r>
        <w:rPr>
          <w:rFonts w:hint="eastAsia" w:ascii="宋体" w:hAnsi="宋体"/>
          <w:sz w:val="24"/>
        </w:rPr>
        <w:t>、福建方兴招标代理有限公司竞价平台（http://www.fjfxzbdl.com/）上公告，公告期限为本公告之日起1个工作日。</w:t>
      </w:r>
    </w:p>
    <w:p w14:paraId="25FC9A25">
      <w:pPr>
        <w:widowControl/>
        <w:spacing w:line="360" w:lineRule="auto"/>
        <w:ind w:firstLine="240" w:firstLineChars="100"/>
        <w:jc w:val="left"/>
        <w:rPr>
          <w:rFonts w:hint="eastAsia" w:ascii="宋体" w:hAnsi="宋体" w:eastAsia="宋体" w:cs="Times New Roman"/>
          <w:b w:val="0"/>
          <w:bCs w:val="0"/>
          <w:sz w:val="24"/>
        </w:rPr>
      </w:pPr>
      <w:r>
        <w:rPr>
          <w:rFonts w:hint="eastAsia" w:ascii="宋体" w:hAnsi="宋体" w:eastAsia="宋体" w:cs="Times New Roman"/>
          <w:b w:val="0"/>
          <w:bCs w:val="0"/>
          <w:sz w:val="24"/>
        </w:rPr>
        <w:t>2、成交公告发布之日起，成交供应商即可携带网上竞价项目报价文件（一式三份）至采购代理机构处领取成交通知书。</w:t>
      </w:r>
      <w:r>
        <w:rPr>
          <w:rFonts w:hint="eastAsia" w:ascii="宋体" w:hAnsi="宋体"/>
          <w:b w:val="0"/>
          <w:bCs w:val="0"/>
          <w:sz w:val="24"/>
          <w:shd w:val="clear" w:color="auto" w:fill="auto"/>
        </w:rPr>
        <w:t>报价文件须装订成册，正本须逐页盖章、副本可用正本的复印件，正、副本如有不一致，则以正本为准。正、副本均须封面加盖公章，并加盖骑缝章</w:t>
      </w:r>
      <w:r>
        <w:rPr>
          <w:rFonts w:hint="eastAsia" w:ascii="宋体" w:hAnsi="宋体"/>
          <w:b w:val="0"/>
          <w:bCs w:val="0"/>
          <w:sz w:val="24"/>
          <w:shd w:val="clear" w:color="auto" w:fill="auto"/>
          <w:lang w:eastAsia="zh-CN"/>
        </w:rPr>
        <w:t>。</w:t>
      </w:r>
      <w:r>
        <w:rPr>
          <w:rFonts w:hint="eastAsia" w:ascii="宋体" w:hAnsi="宋体"/>
          <w:b w:val="0"/>
          <w:bCs w:val="0"/>
          <w:sz w:val="24"/>
          <w:shd w:val="clear" w:color="auto" w:fill="auto"/>
        </w:rPr>
        <w:t>（此报价文件除报价内容外，应与报名文件的实质性内容一致）。</w:t>
      </w:r>
    </w:p>
    <w:p w14:paraId="3855CFA9">
      <w:pPr>
        <w:widowControl/>
        <w:spacing w:line="375" w:lineRule="atLeast"/>
        <w:jc w:val="left"/>
        <w:rPr>
          <w:rFonts w:ascii="宋体" w:hAnsi="宋体" w:cs="宋体"/>
          <w:b/>
          <w:kern w:val="0"/>
          <w:sz w:val="24"/>
          <w:szCs w:val="24"/>
        </w:rPr>
      </w:pPr>
      <w:r>
        <w:rPr>
          <w:rFonts w:hint="eastAsia" w:ascii="宋体" w:hAnsi="宋体" w:cs="宋体"/>
          <w:b/>
          <w:kern w:val="0"/>
          <w:sz w:val="24"/>
          <w:szCs w:val="24"/>
        </w:rPr>
        <w:t>六、竞价保证金</w:t>
      </w:r>
    </w:p>
    <w:p w14:paraId="2AB736F6">
      <w:pPr>
        <w:widowControl/>
        <w:wordWrap/>
        <w:spacing w:line="360" w:lineRule="auto"/>
        <w:ind w:firstLine="240" w:firstLineChars="100"/>
        <w:jc w:val="left"/>
        <w:rPr>
          <w:rFonts w:hint="eastAsia" w:ascii="宋体" w:hAnsi="宋体" w:eastAsia="宋体" w:cs="Times New Roman"/>
          <w:sz w:val="24"/>
        </w:rPr>
      </w:pPr>
      <w:r>
        <w:rPr>
          <w:rFonts w:hint="eastAsia" w:ascii="宋体" w:hAnsi="宋体" w:eastAsia="宋体" w:cs="Times New Roman"/>
          <w:bCs w:val="0"/>
          <w:kern w:val="2"/>
          <w:sz w:val="24"/>
          <w:szCs w:val="20"/>
        </w:rPr>
        <w:t>1、竞价保证金：人民币</w:t>
      </w:r>
      <w:r>
        <w:rPr>
          <w:rFonts w:hint="eastAsia" w:ascii="宋体" w:hAnsi="宋体" w:cs="Times New Roman"/>
          <w:bCs w:val="0"/>
          <w:kern w:val="2"/>
          <w:sz w:val="24"/>
          <w:szCs w:val="20"/>
          <w:highlight w:val="yellow"/>
          <w:lang w:val="en-US" w:eastAsia="zh-CN"/>
        </w:rPr>
        <w:t>2900</w:t>
      </w:r>
      <w:r>
        <w:rPr>
          <w:rFonts w:hint="eastAsia" w:ascii="宋体" w:hAnsi="宋体" w:eastAsia="宋体" w:cs="Times New Roman"/>
          <w:bCs w:val="0"/>
          <w:kern w:val="2"/>
          <w:sz w:val="24"/>
          <w:szCs w:val="20"/>
        </w:rPr>
        <w:t>元整，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w:t>
      </w:r>
      <w:r>
        <w:rPr>
          <w:rFonts w:hint="eastAsia" w:ascii="宋体" w:hAnsi="宋体" w:eastAsia="宋体" w:cs="Times New Roman"/>
          <w:sz w:val="24"/>
        </w:rPr>
        <w:t>竞价人须在递交报名审核材料截止时间前提交竞价保证金</w:t>
      </w:r>
      <w:r>
        <w:rPr>
          <w:rFonts w:hint="eastAsia" w:ascii="宋体" w:hAnsi="宋体" w:eastAsia="宋体" w:cs="Times New Roman"/>
          <w:b w:val="0"/>
          <w:bCs w:val="0"/>
          <w:sz w:val="24"/>
        </w:rPr>
        <w:t>（注明</w:t>
      </w:r>
      <w:r>
        <w:rPr>
          <w:rFonts w:hint="eastAsia" w:ascii="宋体" w:hAnsi="宋体" w:cs="Times New Roman"/>
          <w:b w:val="0"/>
          <w:bCs w:val="0"/>
          <w:sz w:val="24"/>
          <w:u w:val="none"/>
          <w:lang w:eastAsia="zh-CN"/>
        </w:rPr>
        <w:t>FXZB-2025147</w:t>
      </w:r>
      <w:r>
        <w:rPr>
          <w:rFonts w:hint="eastAsia" w:ascii="宋体" w:hAnsi="宋体" w:eastAsia="宋体" w:cs="Times New Roman"/>
          <w:b w:val="0"/>
          <w:bCs w:val="0"/>
          <w:sz w:val="24"/>
        </w:rPr>
        <w:t>保证金）</w:t>
      </w:r>
      <w:r>
        <w:rPr>
          <w:rFonts w:hint="eastAsia" w:ascii="宋体" w:hAnsi="宋体" w:eastAsia="宋体" w:cs="Times New Roman"/>
          <w:sz w:val="24"/>
        </w:rPr>
        <w:t>。</w:t>
      </w:r>
    </w:p>
    <w:p w14:paraId="758884E2">
      <w:pPr>
        <w:spacing w:line="360" w:lineRule="auto"/>
        <w:rPr>
          <w:rFonts w:ascii="宋体" w:hAnsi="宋体"/>
          <w:b/>
          <w:bCs/>
          <w:sz w:val="24"/>
        </w:rPr>
      </w:pPr>
      <w:r>
        <w:rPr>
          <w:rFonts w:hint="eastAsia" w:ascii="宋体" w:hAnsi="宋体"/>
          <w:b/>
          <w:bCs/>
          <w:sz w:val="24"/>
        </w:rPr>
        <w:t>竞价保证金缴交银行帐号：</w:t>
      </w:r>
    </w:p>
    <w:p w14:paraId="7862200B">
      <w:pPr>
        <w:spacing w:line="360" w:lineRule="auto"/>
        <w:ind w:firstLine="480" w:firstLineChars="200"/>
        <w:rPr>
          <w:rFonts w:ascii="宋体" w:hAnsi="宋体"/>
          <w:sz w:val="24"/>
        </w:rPr>
      </w:pPr>
      <w:r>
        <w:rPr>
          <w:rFonts w:hint="eastAsia" w:ascii="宋体" w:hAnsi="宋体"/>
          <w:sz w:val="24"/>
        </w:rPr>
        <w:t>开户名：</w:t>
      </w:r>
      <w:r>
        <w:rPr>
          <w:rFonts w:hint="eastAsia" w:ascii="宋体" w:hAnsi="宋体"/>
          <w:bCs/>
          <w:sz w:val="24"/>
        </w:rPr>
        <w:t>福建方兴招标代理有限公司</w:t>
      </w:r>
    </w:p>
    <w:p w14:paraId="4D09ECE2">
      <w:pPr>
        <w:pStyle w:val="56"/>
        <w:spacing w:line="360" w:lineRule="auto"/>
        <w:ind w:firstLine="480" w:firstLineChars="200"/>
        <w:textAlignment w:val="baseline"/>
        <w:rPr>
          <w:rFonts w:hAnsi="宋体"/>
          <w:bCs/>
          <w:color w:val="auto"/>
          <w:kern w:val="2"/>
        </w:rPr>
      </w:pPr>
      <w:r>
        <w:rPr>
          <w:rFonts w:hint="eastAsia" w:hAnsi="宋体"/>
          <w:color w:val="auto"/>
        </w:rPr>
        <w:t>开户行：中国农业银行福州鼓屏支行</w:t>
      </w:r>
    </w:p>
    <w:p w14:paraId="0B8EE70B">
      <w:pPr>
        <w:pStyle w:val="56"/>
        <w:spacing w:line="360" w:lineRule="auto"/>
        <w:ind w:firstLine="480" w:firstLineChars="200"/>
        <w:textAlignment w:val="baseline"/>
        <w:rPr>
          <w:rFonts w:hAnsi="宋体"/>
          <w:bCs/>
          <w:color w:val="auto"/>
          <w:kern w:val="2"/>
        </w:rPr>
      </w:pPr>
      <w:r>
        <w:rPr>
          <w:rFonts w:hint="eastAsia" w:hAnsi="宋体"/>
          <w:bCs/>
          <w:color w:val="auto"/>
          <w:kern w:val="2"/>
        </w:rPr>
        <w:t>账  号：1300 3101 0400 15896</w:t>
      </w:r>
    </w:p>
    <w:p w14:paraId="7B2C218F">
      <w:pPr>
        <w:widowControl/>
        <w:wordWrap/>
        <w:spacing w:line="360" w:lineRule="auto"/>
        <w:ind w:firstLine="240" w:firstLineChars="100"/>
        <w:jc w:val="left"/>
        <w:rPr>
          <w:rFonts w:hint="eastAsia" w:ascii="宋体" w:hAnsi="宋体" w:eastAsia="宋体" w:cs="Times New Roman"/>
          <w:bCs w:val="0"/>
          <w:kern w:val="2"/>
          <w:sz w:val="24"/>
          <w:szCs w:val="20"/>
        </w:rPr>
      </w:pPr>
      <w:r>
        <w:rPr>
          <w:rFonts w:hint="eastAsia" w:ascii="宋体" w:hAnsi="宋体" w:eastAsia="宋体" w:cs="Times New Roman"/>
          <w:bCs w:val="0"/>
          <w:kern w:val="2"/>
          <w:sz w:val="24"/>
          <w:szCs w:val="20"/>
        </w:rPr>
        <w:t>2、未成交的竞价人，在结果公告发布后5个工作日内即可无息退回。成交人签订合同后，须向福建方兴招标代理有限公司提供采购合同一份，福建方兴招标代理有限公司财务即可无息退付竞价保证金。</w:t>
      </w:r>
    </w:p>
    <w:p w14:paraId="61A24468">
      <w:pPr>
        <w:widowControl/>
        <w:wordWrap/>
        <w:spacing w:line="360" w:lineRule="auto"/>
        <w:ind w:firstLine="240" w:firstLineChars="100"/>
        <w:jc w:val="left"/>
        <w:rPr>
          <w:rFonts w:hint="eastAsia" w:ascii="宋体" w:hAnsi="宋体" w:eastAsia="宋体" w:cs="Times New Roman"/>
          <w:bCs w:val="0"/>
          <w:kern w:val="2"/>
          <w:sz w:val="24"/>
          <w:szCs w:val="20"/>
        </w:rPr>
      </w:pPr>
      <w:r>
        <w:rPr>
          <w:rFonts w:hint="eastAsia" w:ascii="宋体" w:hAnsi="宋体" w:eastAsia="宋体" w:cs="Times New Roman"/>
          <w:bCs w:val="0"/>
          <w:kern w:val="2"/>
          <w:sz w:val="24"/>
          <w:szCs w:val="20"/>
        </w:rPr>
        <w:t>3、无论报价过程中的做法和结果如何，竞价人自行承担所有参与报价的全部相关费用。</w:t>
      </w:r>
    </w:p>
    <w:p w14:paraId="0A6D493F">
      <w:pPr>
        <w:widowControl/>
        <w:wordWrap/>
        <w:spacing w:line="360" w:lineRule="auto"/>
        <w:ind w:firstLine="240" w:firstLineChars="100"/>
        <w:jc w:val="left"/>
        <w:rPr>
          <w:rFonts w:hint="eastAsia" w:ascii="宋体" w:hAnsi="宋体" w:eastAsia="宋体" w:cs="Times New Roman"/>
          <w:bCs w:val="0"/>
          <w:kern w:val="2"/>
          <w:sz w:val="24"/>
          <w:szCs w:val="20"/>
        </w:rPr>
      </w:pPr>
      <w:r>
        <w:rPr>
          <w:rFonts w:hint="eastAsia" w:ascii="宋体" w:hAnsi="宋体" w:eastAsia="宋体" w:cs="Times New Roman"/>
          <w:bCs w:val="0"/>
          <w:kern w:val="2"/>
          <w:sz w:val="24"/>
          <w:szCs w:val="20"/>
        </w:rPr>
        <w:t>4、上述技术规格及要求中所发生的一切费用均包含在报价价格中。</w:t>
      </w:r>
    </w:p>
    <w:p w14:paraId="4B9CD8B3">
      <w:pPr>
        <w:widowControl/>
        <w:spacing w:line="360" w:lineRule="auto"/>
        <w:jc w:val="left"/>
        <w:rPr>
          <w:rFonts w:ascii="宋体" w:hAnsi="宋体"/>
          <w:b/>
          <w:bCs/>
          <w:sz w:val="24"/>
        </w:rPr>
      </w:pPr>
      <w:r>
        <w:rPr>
          <w:rFonts w:hint="eastAsia" w:ascii="宋体" w:hAnsi="宋体"/>
          <w:b/>
          <w:bCs/>
          <w:sz w:val="24"/>
        </w:rPr>
        <w:t>七、竞价报价偏差</w:t>
      </w:r>
    </w:p>
    <w:p w14:paraId="39A97EA0">
      <w:pPr>
        <w:widowControl/>
        <w:spacing w:line="360" w:lineRule="auto"/>
        <w:jc w:val="left"/>
        <w:rPr>
          <w:rFonts w:ascii="宋体" w:hAnsi="宋体"/>
          <w:sz w:val="24"/>
        </w:rPr>
      </w:pPr>
      <w:r>
        <w:rPr>
          <w:rFonts w:hint="eastAsia" w:ascii="宋体" w:hAnsi="宋体"/>
          <w:sz w:val="24"/>
        </w:rPr>
        <w:t>  1、重大偏差。下列情况属于重大偏差：</w:t>
      </w:r>
    </w:p>
    <w:p w14:paraId="503CF7FC">
      <w:pPr>
        <w:widowControl/>
        <w:spacing w:line="360" w:lineRule="auto"/>
        <w:jc w:val="left"/>
        <w:rPr>
          <w:rFonts w:ascii="宋体" w:hAnsi="宋体"/>
          <w:sz w:val="24"/>
        </w:rPr>
      </w:pPr>
      <w:r>
        <w:rPr>
          <w:rFonts w:hint="eastAsia" w:ascii="宋体" w:hAnsi="宋体"/>
          <w:sz w:val="24"/>
        </w:rPr>
        <w:t> （1）报价文件未按竞价文件要求加盖公章并由法定代表人或其书面授权的代理人签字的；</w:t>
      </w:r>
    </w:p>
    <w:p w14:paraId="04542010">
      <w:pPr>
        <w:widowControl/>
        <w:spacing w:line="360" w:lineRule="auto"/>
        <w:jc w:val="left"/>
        <w:rPr>
          <w:rFonts w:ascii="宋体" w:hAnsi="宋体"/>
          <w:sz w:val="24"/>
        </w:rPr>
      </w:pPr>
      <w:r>
        <w:rPr>
          <w:rFonts w:hint="eastAsia" w:ascii="宋体" w:hAnsi="宋体"/>
          <w:sz w:val="24"/>
        </w:rPr>
        <w:t> （2）报价文件载明的竞价项目完成期限超过竞价文件规定的；</w:t>
      </w:r>
    </w:p>
    <w:p w14:paraId="549818F9">
      <w:pPr>
        <w:widowControl/>
        <w:spacing w:line="360" w:lineRule="auto"/>
        <w:jc w:val="left"/>
        <w:rPr>
          <w:rFonts w:ascii="宋体" w:hAnsi="宋体"/>
          <w:sz w:val="24"/>
        </w:rPr>
      </w:pPr>
      <w:r>
        <w:rPr>
          <w:rFonts w:hint="eastAsia" w:ascii="宋体" w:hAnsi="宋体"/>
          <w:sz w:val="24"/>
        </w:rPr>
        <w:t> （3）不符合技术规格、技术标准的要求；</w:t>
      </w:r>
    </w:p>
    <w:p w14:paraId="2205792D">
      <w:pPr>
        <w:widowControl/>
        <w:spacing w:line="360" w:lineRule="auto"/>
        <w:ind w:firstLine="240" w:firstLineChars="100"/>
        <w:jc w:val="left"/>
        <w:rPr>
          <w:rFonts w:ascii="宋体" w:hAnsi="宋体"/>
          <w:sz w:val="24"/>
        </w:rPr>
      </w:pPr>
      <w:r>
        <w:rPr>
          <w:rFonts w:hint="eastAsia" w:ascii="宋体" w:hAnsi="宋体"/>
          <w:sz w:val="24"/>
        </w:rPr>
        <w:t>（4）不符合服务和商务（售后）要求；</w:t>
      </w:r>
    </w:p>
    <w:p w14:paraId="48C1D61B">
      <w:pPr>
        <w:widowControl/>
        <w:spacing w:line="360" w:lineRule="auto"/>
        <w:ind w:firstLine="240" w:firstLineChars="100"/>
        <w:jc w:val="left"/>
        <w:rPr>
          <w:rFonts w:ascii="宋体" w:hAnsi="宋体"/>
          <w:sz w:val="24"/>
        </w:rPr>
      </w:pPr>
      <w:r>
        <w:rPr>
          <w:rFonts w:hint="eastAsia" w:ascii="宋体" w:hAnsi="宋体"/>
          <w:sz w:val="24"/>
        </w:rPr>
        <w:t>（5）报价文件附有采购人不能接受的条件；</w:t>
      </w:r>
    </w:p>
    <w:p w14:paraId="4D85B6FB">
      <w:pPr>
        <w:widowControl/>
        <w:spacing w:line="360" w:lineRule="auto"/>
        <w:jc w:val="left"/>
        <w:rPr>
          <w:rFonts w:ascii="宋体" w:hAnsi="宋体"/>
          <w:sz w:val="24"/>
        </w:rPr>
      </w:pPr>
      <w:r>
        <w:rPr>
          <w:rFonts w:hint="eastAsia" w:ascii="宋体" w:hAnsi="宋体"/>
          <w:sz w:val="24"/>
        </w:rPr>
        <w:t> （6）不符合竞价文件中规定的其他实质性要求。</w:t>
      </w:r>
    </w:p>
    <w:p w14:paraId="5CDC3AB4">
      <w:pPr>
        <w:widowControl/>
        <w:spacing w:line="360" w:lineRule="auto"/>
        <w:ind w:firstLine="480" w:firstLineChars="200"/>
        <w:jc w:val="left"/>
        <w:rPr>
          <w:rFonts w:ascii="宋体" w:hAnsi="宋体"/>
          <w:sz w:val="24"/>
        </w:rPr>
      </w:pPr>
      <w:r>
        <w:rPr>
          <w:rFonts w:hint="eastAsia" w:ascii="宋体" w:hAnsi="宋体"/>
          <w:sz w:val="24"/>
        </w:rPr>
        <w:t>报价文件有上述情形之一的，认定为未对竞价文件作出实质性响应，</w:t>
      </w:r>
      <w:r>
        <w:rPr>
          <w:rFonts w:hint="eastAsia" w:ascii="宋体" w:hAnsi="宋体"/>
          <w:b/>
          <w:bCs/>
          <w:sz w:val="24"/>
        </w:rPr>
        <w:t>作无效报价处理</w:t>
      </w:r>
      <w:r>
        <w:rPr>
          <w:rFonts w:hint="eastAsia" w:ascii="宋体" w:hAnsi="宋体"/>
          <w:sz w:val="24"/>
        </w:rPr>
        <w:t>。</w:t>
      </w:r>
    </w:p>
    <w:p w14:paraId="27C33353">
      <w:pPr>
        <w:widowControl/>
        <w:spacing w:line="360" w:lineRule="auto"/>
        <w:jc w:val="left"/>
      </w:pPr>
      <w:r>
        <w:rPr>
          <w:rFonts w:hint="eastAsia" w:ascii="宋体" w:hAnsi="宋体"/>
          <w:sz w:val="24"/>
        </w:rPr>
        <w:t>  2、细微偏差。报价文件在实质上响应竞价公告要求，但在个别地方存在漏项或者提供了不完整的技术信息和数据等情况，并且补正这些遗漏或者不完整不会对其他竞价人造成不公平的结果。细微偏差不影响报价文件的有效性。</w:t>
      </w:r>
    </w:p>
    <w:p w14:paraId="377ADBBD">
      <w:pPr>
        <w:widowControl/>
        <w:spacing w:line="360" w:lineRule="auto"/>
        <w:jc w:val="left"/>
        <w:rPr>
          <w:rFonts w:ascii="宋体" w:hAnsi="宋体"/>
          <w:sz w:val="24"/>
        </w:rPr>
      </w:pPr>
      <w:r>
        <w:rPr>
          <w:rFonts w:hint="eastAsia" w:ascii="宋体" w:hAnsi="宋体"/>
          <w:sz w:val="24"/>
        </w:rPr>
        <w:t>  对存在细微偏差的竞价人要求在审核结束前予以补正。补正的程序和方法按照法律法规对澄清的规定执行。无法补正的，可在审核时对细微偏差作不利于该竞价人的认定。3个以上（含3个）的累积细微偏差视为技术商务不合格，该竞价人不予推荐为成交候选人。</w:t>
      </w:r>
    </w:p>
    <w:p w14:paraId="03F03F6D">
      <w:pPr>
        <w:widowControl/>
        <w:spacing w:line="360" w:lineRule="auto"/>
        <w:jc w:val="left"/>
        <w:rPr>
          <w:rFonts w:ascii="宋体" w:hAnsi="宋体"/>
          <w:sz w:val="24"/>
        </w:rPr>
      </w:pPr>
      <w:r>
        <w:rPr>
          <w:rFonts w:hint="eastAsia" w:ascii="宋体" w:hAnsi="宋体"/>
          <w:sz w:val="24"/>
        </w:rPr>
        <w:t> </w:t>
      </w:r>
      <w:r>
        <w:rPr>
          <w:rFonts w:hint="eastAsia" w:ascii="宋体" w:hAnsi="宋体"/>
          <w:sz w:val="24"/>
          <w:lang w:val="en-US" w:eastAsia="zh-CN"/>
        </w:rPr>
        <w:t xml:space="preserve">  </w:t>
      </w:r>
      <w:r>
        <w:rPr>
          <w:rFonts w:hint="eastAsia" w:ascii="宋体" w:hAnsi="宋体"/>
          <w:sz w:val="24"/>
        </w:rPr>
        <w:t>3、审核时依据竞价人的全部报价材料，对照竞价文件要求进行审核，逐一核对竞价人提交的证明材料。资格条件和不响应技术商务要求的即为无效报价的实质性条款，须按照竞价文件要求提供证明材料；未提供证明材料的，认定为该项资格条件或该项实质性要求不符合；对报价描述和证明材料不一致的，认定为该项资格条件或该项实质性要求不响应；其他条款，对报价描述和证明材料不一致的，要求竞价人进行书面澄清，并以不利于竞价人的内容为准进行审核。竞价人的澄清、说明应当采用书面形式，并不得超出报价文件的范围或者改变报价文件的实质性内容。竞价人按要求进行澄清的，采购人以澄清内容为准进行验收；竞价人未按要求进行澄清的，采购人以报价描述、证明材料中有利于采购人的内容进行验收。</w:t>
      </w:r>
    </w:p>
    <w:p w14:paraId="5B2A8768">
      <w:pPr>
        <w:spacing w:line="460" w:lineRule="exact"/>
        <w:jc w:val="left"/>
        <w:rPr>
          <w:rFonts w:ascii="宋体" w:hAnsi="宋体" w:cs="宋体"/>
          <w:b/>
          <w:kern w:val="0"/>
          <w:sz w:val="24"/>
          <w:szCs w:val="24"/>
        </w:rPr>
      </w:pPr>
      <w:r>
        <w:rPr>
          <w:rFonts w:hint="eastAsia" w:ascii="宋体" w:hAnsi="宋体" w:cs="宋体"/>
          <w:b/>
          <w:kern w:val="0"/>
          <w:sz w:val="24"/>
          <w:szCs w:val="24"/>
        </w:rPr>
        <w:t>八、质疑</w:t>
      </w:r>
    </w:p>
    <w:p w14:paraId="59E51F30">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1、竞价人认为竞价文件、采购过程、成交结果使自己的权益受到损害的,参照政府采购质疑和投诉办法的有关规定向以书面形式向采购人、采购代理机构提出质疑。</w:t>
      </w:r>
    </w:p>
    <w:p w14:paraId="146349E4">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2、提出质疑的竞价人(以下简称质疑竞价人)应当是参与本项目采购活动的竞价人。</w:t>
      </w:r>
    </w:p>
    <w:p w14:paraId="59F4ADC9">
      <w:pPr>
        <w:widowControl/>
        <w:spacing w:line="360" w:lineRule="auto"/>
        <w:jc w:val="left"/>
        <w:rPr>
          <w:rFonts w:hint="eastAsia" w:ascii="宋体" w:hAnsi="宋体" w:eastAsia="宋体" w:cs="Times New Roman"/>
          <w:sz w:val="24"/>
        </w:rPr>
      </w:pPr>
      <w:r>
        <w:rPr>
          <w:rFonts w:hint="eastAsia" w:ascii="宋体" w:hAnsi="宋体" w:eastAsia="宋体" w:cs="Times New Roman"/>
          <w:sz w:val="24"/>
        </w:rPr>
        <w:t>潜在竞价人已完成报名的,可以对该竞价文件提出质疑。未参加竞价的供应商（或未报名的潜在竞价人）的质疑函将不予受理。</w:t>
      </w:r>
    </w:p>
    <w:p w14:paraId="6ADC259E">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3、在法定质疑期内质疑人须一次性提出针对同一采购程序环节的质疑，二（多）次质疑不予受理。</w:t>
      </w:r>
    </w:p>
    <w:p w14:paraId="0320CF4D">
      <w:pPr>
        <w:widowControl/>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4、竞价人提出质疑应当提交质疑函和必要的证明材料。质疑函应当包括下列内容:</w:t>
      </w:r>
    </w:p>
    <w:p w14:paraId="0A5F22AE">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146092B6">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(二)质疑项目的名称、编号;</w:t>
      </w:r>
    </w:p>
    <w:p w14:paraId="3AC222EF">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5E9C4F7B">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(四)事实依据;</w:t>
      </w:r>
    </w:p>
    <w:p w14:paraId="1EB4567D">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(五)必要的法律依据;</w:t>
      </w:r>
    </w:p>
    <w:p w14:paraId="226C25B2">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(六)提出质疑的日期。</w:t>
      </w:r>
    </w:p>
    <w:p w14:paraId="4BDFB13A">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3163EF76">
      <w:pPr>
        <w:widowControl/>
        <w:spacing w:line="360" w:lineRule="auto"/>
        <w:ind w:firstLine="240" w:firstLineChars="100"/>
        <w:jc w:val="left"/>
        <w:rPr>
          <w:rFonts w:ascii="宋体" w:hAnsi="宋体" w:cs="宋体"/>
          <w:bCs/>
          <w:kern w:val="0"/>
          <w:sz w:val="24"/>
          <w:szCs w:val="24"/>
        </w:rPr>
      </w:pPr>
    </w:p>
    <w:p w14:paraId="1C63708F">
      <w:pPr>
        <w:spacing w:line="460" w:lineRule="exact"/>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79A85733">
      <w:pPr>
        <w:spacing w:line="460" w:lineRule="exact"/>
        <w:rPr>
          <w:rFonts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110322C7">
      <w:pPr>
        <w:spacing w:line="460" w:lineRule="exact"/>
        <w:jc w:val="left"/>
        <w:rPr>
          <w:rFonts w:ascii="宋体" w:hAnsi="宋体"/>
          <w:sz w:val="24"/>
          <w:szCs w:val="24"/>
        </w:rPr>
      </w:pPr>
      <w:r>
        <w:rPr>
          <w:rFonts w:hint="eastAsia" w:ascii="宋体" w:hAnsi="宋体"/>
          <w:sz w:val="24"/>
          <w:szCs w:val="24"/>
        </w:rPr>
        <w:t>2、按竞价报价文件承诺的价格及时向采购单位提供高质量的产品和服务。</w:t>
      </w:r>
    </w:p>
    <w:p w14:paraId="2FE526E8">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jc w:val="both"/>
        <w:textAlignment w:val="auto"/>
        <w:rPr>
          <w:rStyle w:val="26"/>
          <w:rFonts w:hint="eastAsia" w:ascii="宋体" w:hAnsi="宋体" w:eastAsia="宋体" w:cs="宋体"/>
          <w:kern w:val="2"/>
          <w:sz w:val="28"/>
          <w:szCs w:val="28"/>
        </w:rPr>
      </w:pPr>
      <w:r>
        <w:rPr>
          <w:rFonts w:ascii="宋体" w:hAnsi="宋体"/>
          <w:sz w:val="24"/>
          <w:szCs w:val="24"/>
        </w:rPr>
        <w:br w:type="page"/>
      </w:r>
      <w:r>
        <w:rPr>
          <w:rStyle w:val="26"/>
          <w:rFonts w:hint="eastAsia" w:ascii="宋体" w:hAnsi="宋体" w:eastAsia="宋体" w:cs="宋体"/>
          <w:kern w:val="2"/>
          <w:sz w:val="28"/>
          <w:szCs w:val="28"/>
        </w:rPr>
        <w:t>福建农林大学网上竞价（</w:t>
      </w:r>
      <w:r>
        <w:rPr>
          <w:rStyle w:val="26"/>
          <w:rFonts w:hint="eastAsia" w:ascii="宋体" w:hAnsi="宋体" w:cs="宋体"/>
          <w:kern w:val="2"/>
          <w:sz w:val="28"/>
          <w:szCs w:val="28"/>
          <w:lang w:eastAsia="zh-CN"/>
        </w:rPr>
        <w:t>货物</w:t>
      </w:r>
      <w:r>
        <w:rPr>
          <w:rStyle w:val="26"/>
          <w:rFonts w:hint="eastAsia" w:ascii="宋体" w:hAnsi="宋体" w:eastAsia="宋体" w:cs="宋体"/>
          <w:kern w:val="2"/>
          <w:sz w:val="28"/>
          <w:szCs w:val="28"/>
        </w:rPr>
        <w:t>类</w:t>
      </w:r>
      <w:r>
        <w:rPr>
          <w:rStyle w:val="26"/>
          <w:rFonts w:hint="eastAsia" w:ascii="宋体" w:hAnsi="宋体" w:cs="宋体"/>
          <w:kern w:val="2"/>
          <w:sz w:val="28"/>
          <w:szCs w:val="28"/>
          <w:lang w:eastAsia="zh-CN"/>
        </w:rPr>
        <w:t>）</w:t>
      </w:r>
      <w:r>
        <w:rPr>
          <w:rStyle w:val="26"/>
          <w:rFonts w:hint="eastAsia" w:ascii="宋体" w:hAnsi="宋体" w:eastAsia="宋体" w:cs="宋体"/>
          <w:kern w:val="2"/>
          <w:sz w:val="28"/>
          <w:szCs w:val="28"/>
        </w:rPr>
        <w:t>采购</w:t>
      </w:r>
      <w:r>
        <w:rPr>
          <w:rStyle w:val="26"/>
          <w:rFonts w:hint="eastAsia" w:ascii="宋体" w:hAnsi="宋体" w:cs="宋体"/>
          <w:kern w:val="2"/>
          <w:sz w:val="28"/>
          <w:szCs w:val="28"/>
          <w:lang w:eastAsia="zh-CN"/>
        </w:rPr>
        <w:t>合同</w:t>
      </w:r>
      <w:r>
        <w:rPr>
          <w:rStyle w:val="26"/>
          <w:rFonts w:hint="eastAsia" w:ascii="宋体" w:hAnsi="宋体" w:eastAsia="宋体" w:cs="宋体"/>
          <w:kern w:val="2"/>
          <w:sz w:val="28"/>
          <w:szCs w:val="28"/>
        </w:rPr>
        <w:t>模板（2025年11月</w:t>
      </w:r>
      <w:r>
        <w:rPr>
          <w:rStyle w:val="26"/>
          <w:rFonts w:hint="eastAsia" w:ascii="宋体" w:hAnsi="宋体" w:cs="宋体"/>
          <w:kern w:val="2"/>
          <w:sz w:val="28"/>
          <w:szCs w:val="28"/>
          <w:lang w:val="en-US" w:eastAsia="zh-CN"/>
        </w:rPr>
        <w:t>20</w:t>
      </w:r>
      <w:r>
        <w:rPr>
          <w:rStyle w:val="26"/>
          <w:rFonts w:hint="eastAsia" w:ascii="宋体" w:hAnsi="宋体" w:eastAsia="宋体" w:cs="宋体"/>
          <w:kern w:val="2"/>
          <w:sz w:val="28"/>
          <w:szCs w:val="28"/>
        </w:rPr>
        <w:t>日版）</w:t>
      </w:r>
    </w:p>
    <w:p w14:paraId="3BE795B7">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jc w:val="center"/>
        <w:textAlignment w:val="auto"/>
        <w:rPr>
          <w:rStyle w:val="26"/>
          <w:rFonts w:hint="eastAsia" w:ascii="宋体" w:hAnsi="宋体" w:eastAsia="宋体" w:cs="宋体"/>
          <w:color w:val="auto"/>
          <w:sz w:val="24"/>
          <w:szCs w:val="24"/>
          <w:lang w:val="en-US" w:eastAsia="zh-CN"/>
        </w:rPr>
      </w:pPr>
      <w:r>
        <w:rPr>
          <w:rStyle w:val="26"/>
          <w:rFonts w:hint="eastAsia" w:ascii="宋体" w:hAnsi="宋体" w:eastAsia="宋体" w:cs="宋体"/>
          <w:color w:val="auto"/>
          <w:sz w:val="24"/>
          <w:szCs w:val="24"/>
        </w:rPr>
        <w:t>编制说明</w:t>
      </w:r>
    </w:p>
    <w:p w14:paraId="1AD7CB80">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甲方：福建农林大学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合同编号：</w:t>
      </w:r>
      <w:r>
        <w:rPr>
          <w:rFonts w:hint="eastAsia" w:ascii="宋体" w:hAnsi="宋体" w:cs="宋体"/>
          <w:sz w:val="24"/>
          <w:szCs w:val="24"/>
          <w:lang w:val="en-US" w:eastAsia="zh-CN"/>
        </w:rPr>
        <w:t>WJ2025127</w:t>
      </w:r>
      <w:r>
        <w:rPr>
          <w:rFonts w:hint="eastAsia" w:ascii="宋体" w:hAnsi="宋体" w:eastAsia="宋体" w:cs="宋体"/>
          <w:sz w:val="24"/>
          <w:szCs w:val="24"/>
        </w:rPr>
        <w:t xml:space="preserve"> </w:t>
      </w:r>
    </w:p>
    <w:p w14:paraId="310CC357">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Style w:val="26"/>
          <w:rFonts w:hint="eastAsia" w:ascii="宋体" w:hAnsi="宋体" w:eastAsia="宋体" w:cs="宋体"/>
          <w:sz w:val="24"/>
          <w:szCs w:val="24"/>
        </w:rPr>
      </w:pPr>
      <w:r>
        <w:rPr>
          <w:rFonts w:hint="eastAsia" w:ascii="宋体" w:hAnsi="宋体" w:eastAsia="宋体" w:cs="宋体"/>
          <w:sz w:val="24"/>
          <w:szCs w:val="24"/>
        </w:rPr>
        <w:t xml:space="preserve">乙方：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签订地点</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119BF346">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依据《中华人民共和国民法典》等有关的法律法规，以及</w:t>
      </w:r>
      <w:r>
        <w:rPr>
          <w:rFonts w:hint="eastAsia" w:ascii="宋体" w:hAnsi="宋体" w:cs="宋体"/>
          <w:sz w:val="24"/>
          <w:szCs w:val="24"/>
          <w:lang w:val="en-US" w:eastAsia="zh-CN"/>
        </w:rPr>
        <w:t>竞价文件</w:t>
      </w:r>
      <w:r>
        <w:rPr>
          <w:rFonts w:hint="eastAsia" w:ascii="宋体" w:hAnsi="宋体" w:eastAsia="宋体" w:cs="宋体"/>
          <w:sz w:val="24"/>
          <w:szCs w:val="24"/>
          <w:lang w:val="en-US" w:eastAsia="zh-CN"/>
        </w:rPr>
        <w:t>、乙方的</w:t>
      </w:r>
      <w:r>
        <w:rPr>
          <w:rFonts w:hint="eastAsia" w:ascii="宋体" w:hAnsi="宋体" w:cs="宋体"/>
          <w:sz w:val="24"/>
          <w:szCs w:val="24"/>
          <w:lang w:val="en-US" w:eastAsia="zh-CN"/>
        </w:rPr>
        <w:t>报价文件</w:t>
      </w:r>
      <w:r>
        <w:rPr>
          <w:rFonts w:hint="eastAsia" w:ascii="宋体" w:hAnsi="宋体" w:eastAsia="宋体" w:cs="宋体"/>
          <w:sz w:val="24"/>
          <w:szCs w:val="24"/>
          <w:lang w:val="en-US" w:eastAsia="zh-CN"/>
        </w:rPr>
        <w:t>及</w:t>
      </w:r>
      <w:r>
        <w:rPr>
          <w:rFonts w:hint="eastAsia" w:ascii="宋体" w:hAnsi="宋体" w:cs="宋体"/>
          <w:sz w:val="24"/>
          <w:szCs w:val="24"/>
          <w:lang w:val="en-US" w:eastAsia="zh-CN"/>
        </w:rPr>
        <w:t>成交通知书</w:t>
      </w:r>
      <w:r>
        <w:rPr>
          <w:rFonts w:hint="eastAsia" w:ascii="宋体" w:hAnsi="宋体" w:eastAsia="宋体" w:cs="宋体"/>
          <w:sz w:val="24"/>
          <w:szCs w:val="24"/>
          <w:lang w:val="en-US" w:eastAsia="zh-CN"/>
        </w:rPr>
        <w:t>，甲乙双方同意签订本合同。具体情况及要求如下：</w:t>
      </w:r>
    </w:p>
    <w:p w14:paraId="067B2543">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一、合同标的及合同金额</w:t>
      </w:r>
    </w:p>
    <w:p w14:paraId="32F26353">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sz w:val="24"/>
          <w:szCs w:val="24"/>
        </w:rPr>
      </w:pPr>
      <w:r>
        <w:rPr>
          <w:rFonts w:hint="eastAsia" w:ascii="宋体" w:hAnsi="宋体" w:eastAsia="宋体" w:cs="宋体"/>
          <w:b/>
          <w:sz w:val="24"/>
          <w:szCs w:val="24"/>
        </w:rPr>
        <w:t>1.合同标的：</w:t>
      </w:r>
      <w:r>
        <w:rPr>
          <w:rFonts w:hint="eastAsia" w:ascii="宋体" w:hAnsi="宋体" w:eastAsia="宋体" w:cs="宋体"/>
          <w:bCs/>
          <w:sz w:val="24"/>
          <w:szCs w:val="24"/>
        </w:rPr>
        <w:t>甲方向乙方采购</w:t>
      </w:r>
      <w:r>
        <w:rPr>
          <w:rFonts w:hint="eastAsia" w:ascii="宋体" w:hAnsi="宋体" w:eastAsia="宋体" w:cs="宋体"/>
          <w:b/>
          <w:sz w:val="24"/>
          <w:szCs w:val="24"/>
          <w:u w:val="single"/>
        </w:rPr>
        <w:t xml:space="preserve">               </w:t>
      </w:r>
      <w:r>
        <w:rPr>
          <w:rFonts w:hint="eastAsia" w:ascii="宋体" w:hAnsi="宋体" w:eastAsia="宋体" w:cs="宋体"/>
          <w:b/>
          <w:sz w:val="24"/>
          <w:szCs w:val="24"/>
        </w:rPr>
        <w:t>；</w:t>
      </w:r>
      <w:r>
        <w:rPr>
          <w:rFonts w:hint="eastAsia" w:ascii="宋体" w:hAnsi="宋体" w:eastAsia="宋体" w:cs="宋体"/>
          <w:sz w:val="24"/>
          <w:szCs w:val="24"/>
        </w:rPr>
        <w:t>采购货物项目详细清单列表（</w:t>
      </w:r>
      <w:r>
        <w:rPr>
          <w:rFonts w:hint="eastAsia" w:ascii="宋体" w:hAnsi="宋体" w:eastAsia="宋体" w:cs="宋体"/>
          <w:b/>
          <w:bCs/>
          <w:sz w:val="24"/>
          <w:szCs w:val="24"/>
        </w:rPr>
        <w:t>根据实际情况填写</w:t>
      </w:r>
      <w:r>
        <w:rPr>
          <w:rFonts w:hint="eastAsia" w:ascii="宋体" w:hAnsi="宋体" w:eastAsia="宋体" w:cs="宋体"/>
          <w:sz w:val="24"/>
          <w:szCs w:val="24"/>
        </w:rPr>
        <w:t>：具体名称、厂家品牌、规格尺寸、数量、单价、金额</w:t>
      </w:r>
      <w:r>
        <w:rPr>
          <w:rFonts w:hint="eastAsia" w:ascii="宋体" w:hAnsi="宋体" w:eastAsia="宋体" w:cs="宋体"/>
          <w:b/>
          <w:bCs/>
          <w:sz w:val="24"/>
          <w:szCs w:val="24"/>
        </w:rPr>
        <w:t>或者附上相关附件</w:t>
      </w:r>
      <w:r>
        <w:rPr>
          <w:rFonts w:hint="eastAsia" w:ascii="宋体" w:hAnsi="宋体" w:eastAsia="宋体" w:cs="宋体"/>
          <w:sz w:val="24"/>
          <w:szCs w:val="24"/>
        </w:rPr>
        <w:t>）；</w:t>
      </w:r>
    </w:p>
    <w:tbl>
      <w:tblPr>
        <w:tblStyle w:val="23"/>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735"/>
        <w:gridCol w:w="966"/>
        <w:gridCol w:w="1159"/>
        <w:gridCol w:w="1375"/>
      </w:tblGrid>
      <w:tr w14:paraId="50E7AB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315F28E7">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10AB80EF">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货物名称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8D18F00">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厂家品牌</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54EC9D0">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2B80F6B">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63D64A6">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单价</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531E06C">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金额</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6D7D0EC">
            <w:pPr>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26559E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520797ED">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0EB9FA4E">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2F37FEA">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60DECE7">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6E5409D">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3D3F1FA">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F806A09">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9A74B99">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p>
        </w:tc>
      </w:tr>
    </w:tbl>
    <w:p w14:paraId="47802873">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sz w:val="24"/>
          <w:szCs w:val="24"/>
        </w:rPr>
      </w:pPr>
      <w:r>
        <w:rPr>
          <w:rFonts w:hint="eastAsia" w:ascii="宋体" w:hAnsi="宋体" w:eastAsia="宋体" w:cs="宋体"/>
          <w:b/>
          <w:sz w:val="24"/>
          <w:szCs w:val="24"/>
        </w:rPr>
        <w:t>2.合同金额：</w:t>
      </w:r>
    </w:p>
    <w:p w14:paraId="665576B7">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1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①</w:t>
      </w:r>
      <w:r>
        <w:rPr>
          <w:rFonts w:hint="eastAsia" w:ascii="宋体" w:hAnsi="宋体" w:eastAsia="宋体" w:cs="宋体"/>
          <w:b/>
          <w:bCs/>
          <w:sz w:val="24"/>
          <w:szCs w:val="24"/>
        </w:rPr>
        <w:fldChar w:fldCharType="end"/>
      </w:r>
      <w:r>
        <w:rPr>
          <w:rFonts w:hint="eastAsia" w:ascii="宋体" w:hAnsi="宋体" w:eastAsia="宋体" w:cs="宋体"/>
          <w:b/>
          <w:sz w:val="24"/>
          <w:szCs w:val="24"/>
        </w:rPr>
        <w:t>【固定价款】</w:t>
      </w:r>
      <w:r>
        <w:rPr>
          <w:rFonts w:hint="eastAsia" w:ascii="宋体" w:hAnsi="宋体" w:eastAsia="宋体" w:cs="宋体"/>
          <w:sz w:val="24"/>
          <w:szCs w:val="24"/>
        </w:rPr>
        <w:t>合同金额为人民币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u w:val="none" w:color="auto"/>
        </w:rPr>
        <w:t>元</w:t>
      </w:r>
      <w:r>
        <w:rPr>
          <w:rFonts w:hint="eastAsia" w:ascii="宋体" w:hAnsi="宋体" w:eastAsia="宋体" w:cs="宋体"/>
          <w:sz w:val="24"/>
          <w:szCs w:val="24"/>
        </w:rPr>
        <w:t>整），该价款包括乙方为履行本项目所产生的一切费用（包括但不限于税金、运输、包装、搬运费用及退换货所产生的费用等）。</w:t>
      </w:r>
    </w:p>
    <w:p w14:paraId="05647DE9">
      <w:pPr>
        <w:pStyle w:val="57"/>
        <w:keepNext w:val="0"/>
        <w:keepLines w:val="0"/>
        <w:pageBreakBefore w:val="0"/>
        <w:kinsoku/>
        <w:wordWrap/>
        <w:overflowPunct/>
        <w:topLinePunct w:val="0"/>
        <w:autoSpaceDE/>
        <w:autoSpaceDN/>
        <w:bidi w:val="0"/>
        <w:adjustRightInd/>
        <w:snapToGrid/>
        <w:spacing w:beforeAutospacing="0" w:afterAutospacing="0" w:line="420" w:lineRule="exact"/>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2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②</w:t>
      </w:r>
      <w:r>
        <w:rPr>
          <w:rFonts w:hint="eastAsia" w:ascii="宋体" w:hAnsi="宋体" w:eastAsia="宋体" w:cs="宋体"/>
          <w:b/>
          <w:bCs/>
          <w:sz w:val="24"/>
          <w:szCs w:val="24"/>
        </w:rPr>
        <w:fldChar w:fldCharType="end"/>
      </w:r>
      <w:r>
        <w:rPr>
          <w:rFonts w:hint="eastAsia" w:ascii="宋体" w:hAnsi="宋体" w:eastAsia="宋体" w:cs="宋体"/>
          <w:b/>
          <w:sz w:val="24"/>
          <w:szCs w:val="24"/>
        </w:rPr>
        <w:t>【按实结算】</w:t>
      </w:r>
      <w:r>
        <w:rPr>
          <w:rFonts w:hint="eastAsia" w:ascii="宋体" w:hAnsi="宋体" w:eastAsia="宋体" w:cs="宋体"/>
          <w:bCs/>
          <w:sz w:val="24"/>
          <w:szCs w:val="24"/>
          <w:lang w:val="zh-TW"/>
        </w:rPr>
        <w:t>合同金额</w:t>
      </w:r>
      <w:r>
        <w:rPr>
          <w:rFonts w:hint="eastAsia" w:ascii="宋体" w:hAnsi="宋体" w:eastAsia="宋体" w:cs="宋体"/>
          <w:sz w:val="24"/>
          <w:szCs w:val="24"/>
        </w:rPr>
        <w:t>按实结算，结算总金额不超过本项目预算</w:t>
      </w:r>
      <w:r>
        <w:rPr>
          <w:rFonts w:hint="eastAsia" w:ascii="宋体" w:hAnsi="宋体" w:eastAsia="宋体" w:cs="宋体"/>
          <w:sz w:val="24"/>
          <w:szCs w:val="24"/>
          <w:lang w:eastAsia="zh-CN"/>
        </w:rPr>
        <w:t>总</w:t>
      </w:r>
      <w:r>
        <w:rPr>
          <w:rFonts w:hint="eastAsia" w:ascii="宋体" w:hAnsi="宋体" w:eastAsia="宋体" w:cs="宋体"/>
          <w:sz w:val="24"/>
          <w:szCs w:val="24"/>
        </w:rPr>
        <w:t>金额人民币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u w:val="none" w:color="auto"/>
        </w:rPr>
        <w:t>元</w:t>
      </w:r>
      <w:r>
        <w:rPr>
          <w:rFonts w:hint="eastAsia" w:ascii="宋体" w:hAnsi="宋体" w:eastAsia="宋体" w:cs="宋体"/>
          <w:sz w:val="24"/>
          <w:szCs w:val="24"/>
        </w:rPr>
        <w:t>整）；若在合同期内采购总金额已经达到本项目预算总金额，则本合同自动终止；合同价款为含税价格且包括乙方履行本合同所产生的一切费用</w:t>
      </w:r>
      <w:r>
        <w:rPr>
          <w:rFonts w:hint="eastAsia" w:ascii="宋体" w:hAnsi="宋体" w:eastAsia="宋体" w:cs="宋体"/>
          <w:sz w:val="24"/>
          <w:szCs w:val="24"/>
          <w:lang w:eastAsia="zh-CN"/>
        </w:rPr>
        <w:t>，</w:t>
      </w:r>
      <w:r>
        <w:rPr>
          <w:rFonts w:hint="eastAsia" w:ascii="宋体" w:hAnsi="宋体" w:eastAsia="宋体" w:cs="宋体"/>
          <w:sz w:val="24"/>
          <w:szCs w:val="24"/>
        </w:rPr>
        <w:t>包括但不限于货物运输、包装、制作、安装及退换货物所产生的一切费用等。</w:t>
      </w:r>
    </w:p>
    <w:p w14:paraId="791D51E8">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600" w:firstLineChars="25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□下浮率：</w:t>
      </w:r>
      <w:r>
        <w:rPr>
          <w:rFonts w:hint="eastAsia" w:ascii="宋体" w:hAnsi="宋体" w:eastAsia="宋体" w:cs="宋体"/>
          <w:sz w:val="24"/>
          <w:szCs w:val="24"/>
          <w:u w:val="single"/>
          <w:lang w:val="en-US" w:eastAsia="zh-CN"/>
        </w:rPr>
        <w:t xml:space="preserve">               </w:t>
      </w:r>
    </w:p>
    <w:p w14:paraId="4158606C">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600" w:firstLineChars="25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□折扣：</w:t>
      </w:r>
      <w:r>
        <w:rPr>
          <w:rFonts w:hint="eastAsia" w:ascii="宋体" w:hAnsi="宋体" w:eastAsia="宋体" w:cs="宋体"/>
          <w:sz w:val="24"/>
          <w:szCs w:val="24"/>
          <w:u w:val="single"/>
          <w:lang w:val="en-US" w:eastAsia="zh-CN"/>
        </w:rPr>
        <w:t xml:space="preserve">               </w:t>
      </w:r>
    </w:p>
    <w:p w14:paraId="0B9EC41C">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二、合同期限/交付时间、地点和条件</w:t>
      </w:r>
    </w:p>
    <w:p w14:paraId="2276038D">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sz w:val="24"/>
          <w:szCs w:val="24"/>
        </w:rPr>
      </w:pPr>
      <w:r>
        <w:rPr>
          <w:rFonts w:hint="eastAsia" w:ascii="宋体" w:hAnsi="宋体" w:eastAsia="宋体" w:cs="宋体"/>
          <w:b/>
          <w:sz w:val="24"/>
          <w:szCs w:val="24"/>
        </w:rPr>
        <w:t>1.合同期限/交付时间：</w:t>
      </w:r>
    </w:p>
    <w:p w14:paraId="14F2F045">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①【合同存在履约期限】</w:t>
      </w:r>
      <w:r>
        <w:rPr>
          <w:rFonts w:hint="eastAsia" w:ascii="宋体" w:hAnsi="宋体" w:eastAsia="宋体" w:cs="宋体"/>
          <w:sz w:val="24"/>
          <w:szCs w:val="24"/>
        </w:rPr>
        <w:t>本合同有效期为：</w:t>
      </w:r>
      <w:r>
        <w:rPr>
          <w:rFonts w:hint="eastAsia" w:ascii="宋体" w:hAnsi="宋体" w:eastAsia="宋体" w:cs="宋体"/>
          <w:sz w:val="24"/>
          <w:szCs w:val="24"/>
          <w:u w:val="single"/>
        </w:rPr>
        <w:t xml:space="preserve">      </w:t>
      </w:r>
      <w:r>
        <w:rPr>
          <w:rFonts w:hint="eastAsia" w:ascii="宋体" w:hAnsi="宋体" w:eastAsia="宋体" w:cs="宋体"/>
          <w:sz w:val="24"/>
          <w:szCs w:val="24"/>
        </w:rPr>
        <w:t>，自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14:paraId="3D01B696">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sz w:val="24"/>
          <w:szCs w:val="24"/>
        </w:rPr>
      </w:pPr>
      <w:r>
        <w:rPr>
          <w:rFonts w:hint="eastAsia" w:ascii="宋体" w:hAnsi="宋体" w:eastAsia="宋体" w:cs="宋体"/>
          <w:b/>
          <w:sz w:val="24"/>
          <w:szCs w:val="24"/>
        </w:rPr>
        <w:t>②【按时交付的货物期限】合同签订之日起</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rPr>
        <w:t>个日历日内供货并安装调试完毕，</w:t>
      </w:r>
      <w:r>
        <w:rPr>
          <w:rFonts w:hint="eastAsia" w:ascii="宋体" w:hAnsi="宋体" w:eastAsia="宋体" w:cs="宋体"/>
          <w:b/>
          <w:sz w:val="24"/>
          <w:szCs w:val="24"/>
          <w:lang w:val="en-US" w:eastAsia="zh-CN"/>
        </w:rPr>
        <w:t>甲方</w:t>
      </w:r>
      <w:r>
        <w:rPr>
          <w:rFonts w:hint="eastAsia" w:ascii="宋体" w:hAnsi="宋体" w:eastAsia="宋体" w:cs="宋体"/>
          <w:b/>
          <w:sz w:val="24"/>
          <w:szCs w:val="24"/>
        </w:rPr>
        <w:t>在规定期限内组织验收。若因</w:t>
      </w:r>
      <w:r>
        <w:rPr>
          <w:rFonts w:hint="eastAsia" w:ascii="宋体" w:hAnsi="宋体" w:eastAsia="宋体" w:cs="宋体"/>
          <w:b/>
          <w:sz w:val="24"/>
          <w:szCs w:val="24"/>
          <w:lang w:val="en-US" w:eastAsia="zh-CN"/>
        </w:rPr>
        <w:t>甲方</w:t>
      </w:r>
      <w:r>
        <w:rPr>
          <w:rFonts w:hint="eastAsia" w:ascii="宋体" w:hAnsi="宋体" w:eastAsia="宋体" w:cs="宋体"/>
          <w:b/>
          <w:sz w:val="24"/>
          <w:szCs w:val="24"/>
        </w:rPr>
        <w:t>原因或不可抗力等因素导致的延迟交付，交付期可顺延。</w:t>
      </w:r>
    </w:p>
    <w:p w14:paraId="78B97462">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sz w:val="24"/>
          <w:szCs w:val="24"/>
        </w:rPr>
      </w:pPr>
      <w:r>
        <w:rPr>
          <w:rFonts w:hint="eastAsia" w:ascii="宋体" w:hAnsi="宋体" w:eastAsia="宋体" w:cs="宋体"/>
          <w:b/>
          <w:sz w:val="24"/>
          <w:szCs w:val="24"/>
        </w:rPr>
        <w:t>2.交付地点：</w:t>
      </w:r>
      <w:r>
        <w:rPr>
          <w:rFonts w:hint="eastAsia" w:ascii="宋体" w:hAnsi="宋体" w:eastAsia="宋体" w:cs="宋体"/>
          <w:sz w:val="24"/>
          <w:szCs w:val="24"/>
        </w:rPr>
        <w:t>福建农林大学指定地点。</w:t>
      </w:r>
    </w:p>
    <w:p w14:paraId="23A8C7FF">
      <w:pPr>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3.交付条件/方式：</w:t>
      </w:r>
      <w:r>
        <w:rPr>
          <w:rFonts w:hint="eastAsia" w:ascii="宋体" w:hAnsi="宋体" w:eastAsia="宋体" w:cs="宋体"/>
          <w:sz w:val="24"/>
          <w:szCs w:val="24"/>
        </w:rPr>
        <w:t>根据实际情况填写。</w:t>
      </w:r>
    </w:p>
    <w:p w14:paraId="517AFC2C">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三、付款/结算方式（根据</w:t>
      </w:r>
      <w:r>
        <w:rPr>
          <w:rFonts w:hint="eastAsia" w:ascii="宋体" w:hAnsi="宋体" w:cs="宋体"/>
          <w:b/>
          <w:bCs w:val="0"/>
          <w:sz w:val="24"/>
          <w:szCs w:val="24"/>
          <w:lang w:eastAsia="zh-CN"/>
        </w:rPr>
        <w:t>竞价文件和报价文件</w:t>
      </w:r>
      <w:r>
        <w:rPr>
          <w:rFonts w:hint="eastAsia" w:ascii="宋体" w:hAnsi="宋体" w:eastAsia="宋体" w:cs="宋体"/>
          <w:b/>
          <w:bCs w:val="0"/>
          <w:sz w:val="24"/>
          <w:szCs w:val="24"/>
        </w:rPr>
        <w:t>约定的方式选择以下1种方式）</w:t>
      </w:r>
    </w:p>
    <w:p w14:paraId="172AC0C1">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Cs/>
          <w:sz w:val="24"/>
          <w:szCs w:val="24"/>
        </w:rPr>
      </w:pPr>
      <w:r>
        <w:rPr>
          <w:rFonts w:hint="eastAsia" w:ascii="宋体" w:hAnsi="宋体" w:eastAsia="宋体" w:cs="宋体"/>
          <w:b/>
          <w:bCs w:val="0"/>
          <w:sz w:val="24"/>
          <w:szCs w:val="24"/>
          <w:lang w:val="en-US" w:eastAsia="zh-CN"/>
        </w:rPr>
        <w:t>①【货款直接支付】</w:t>
      </w:r>
      <w:r>
        <w:rPr>
          <w:rFonts w:hint="eastAsia" w:ascii="宋体" w:hAnsi="宋体" w:eastAsia="宋体" w:cs="宋体"/>
          <w:bCs/>
          <w:sz w:val="24"/>
          <w:szCs w:val="24"/>
          <w:lang w:val="en-US" w:eastAsia="zh-CN"/>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14:paraId="3EA43772">
      <w:pPr>
        <w:keepNext w:val="0"/>
        <w:keepLines w:val="0"/>
        <w:pageBreakBefore w:val="0"/>
        <w:kinsoku/>
        <w:wordWrap/>
        <w:overflowPunct/>
        <w:topLinePunct w:val="0"/>
        <w:autoSpaceDE/>
        <w:autoSpaceDN/>
        <w:bidi w:val="0"/>
        <w:adjustRightInd/>
        <w:snapToGrid/>
        <w:spacing w:beforeAutospacing="0" w:afterAutospacing="0" w:line="420" w:lineRule="exact"/>
        <w:ind w:firstLine="361" w:firstLineChars="150"/>
        <w:jc w:val="left"/>
        <w:textAlignment w:val="auto"/>
        <w:rPr>
          <w:rFonts w:hint="eastAsia" w:ascii="宋体" w:hAnsi="宋体" w:eastAsia="宋体" w:cs="宋体"/>
          <w:sz w:val="24"/>
          <w:szCs w:val="24"/>
        </w:rPr>
      </w:pPr>
      <w:r>
        <w:rPr>
          <w:rFonts w:hint="eastAsia" w:ascii="宋体" w:hAnsi="宋体" w:eastAsia="宋体" w:cs="宋体"/>
          <w:b/>
          <w:sz w:val="24"/>
          <w:szCs w:val="24"/>
        </w:rPr>
        <w:t>②【季度/按月结算货款】</w:t>
      </w:r>
      <w:r>
        <w:rPr>
          <w:rFonts w:hint="eastAsia" w:ascii="宋体" w:hAnsi="宋体" w:eastAsia="宋体" w:cs="宋体"/>
          <w:sz w:val="24"/>
          <w:szCs w:val="24"/>
        </w:rPr>
        <w:t>甲乙双方每季度/每月结算一次，按实结算，乙方送货完毕并经甲方验收合格后，由乙方在</w:t>
      </w:r>
      <w:r>
        <w:rPr>
          <w:rFonts w:hint="eastAsia" w:ascii="宋体" w:hAnsi="宋体" w:eastAsia="宋体" w:cs="宋体"/>
          <w:sz w:val="24"/>
          <w:szCs w:val="24"/>
          <w:u w:val="single"/>
        </w:rPr>
        <w:t xml:space="preserve">      </w:t>
      </w:r>
      <w:r>
        <w:rPr>
          <w:rFonts w:hint="eastAsia" w:ascii="宋体" w:hAnsi="宋体" w:eastAsia="宋体" w:cs="宋体"/>
          <w:sz w:val="24"/>
          <w:szCs w:val="24"/>
        </w:rPr>
        <w:t>工作日内开具上个季度/月的货款发票及相关材料，甲方在收到乙方有效的</w:t>
      </w:r>
      <w:r>
        <w:rPr>
          <w:rFonts w:hint="eastAsia" w:ascii="宋体" w:hAnsi="宋体" w:eastAsia="宋体" w:cs="宋体"/>
          <w:sz w:val="24"/>
          <w:szCs w:val="24"/>
          <w:lang w:val="en-US" w:eastAsia="zh-CN"/>
        </w:rPr>
        <w:t>全额</w:t>
      </w:r>
      <w:r>
        <w:rPr>
          <w:rFonts w:hint="eastAsia" w:ascii="宋体" w:hAnsi="宋体" w:eastAsia="宋体" w:cs="宋体"/>
          <w:sz w:val="24"/>
          <w:szCs w:val="24"/>
        </w:rPr>
        <w:t>发票后30日内将上一季度/月结算价款汇入合同中约定的乙方账户。如乙方不提供上述发票或提供发票不合格，甲方应顺延付款期限且不承担任何责任。</w:t>
      </w:r>
    </w:p>
    <w:p w14:paraId="2E050247">
      <w:pPr>
        <w:pStyle w:val="57"/>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四、履约保证金</w:t>
      </w:r>
    </w:p>
    <w:p w14:paraId="2F7EAF39">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4.1乙方在签订采购合同前应向甲方缴纳合同总金额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54323012">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4.2其他说明：</w:t>
      </w:r>
      <w:r>
        <w:rPr>
          <w:rFonts w:hint="eastAsia" w:ascii="宋体" w:hAnsi="宋体" w:eastAsia="宋体" w:cs="宋体"/>
          <w:sz w:val="24"/>
          <w:szCs w:val="24"/>
          <w:u w:val="single"/>
          <w:lang w:val="en-US" w:eastAsia="zh-CN"/>
        </w:rPr>
        <w:t xml:space="preserve">                     </w:t>
      </w:r>
    </w:p>
    <w:p w14:paraId="21ECDFCA">
      <w:pPr>
        <w:pStyle w:val="57"/>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五</w:t>
      </w:r>
      <w:r>
        <w:rPr>
          <w:rFonts w:hint="eastAsia" w:ascii="宋体" w:hAnsi="宋体" w:eastAsia="宋体" w:cs="宋体"/>
          <w:b/>
          <w:bCs w:val="0"/>
          <w:sz w:val="24"/>
          <w:szCs w:val="24"/>
        </w:rPr>
        <w:t>、货物包装方式、</w:t>
      </w:r>
      <w:r>
        <w:rPr>
          <w:rFonts w:hint="eastAsia" w:ascii="宋体" w:hAnsi="宋体" w:eastAsia="宋体" w:cs="宋体"/>
          <w:b/>
          <w:bCs w:val="0"/>
          <w:sz w:val="24"/>
          <w:szCs w:val="24"/>
          <w:lang w:val="en-US" w:eastAsia="zh-CN"/>
        </w:rPr>
        <w:t>运输与</w:t>
      </w:r>
      <w:r>
        <w:rPr>
          <w:rFonts w:hint="eastAsia" w:ascii="宋体" w:hAnsi="宋体" w:eastAsia="宋体" w:cs="宋体"/>
          <w:b/>
          <w:bCs w:val="0"/>
          <w:sz w:val="24"/>
          <w:szCs w:val="24"/>
        </w:rPr>
        <w:t>安装</w:t>
      </w:r>
    </w:p>
    <w:p w14:paraId="70288E9C">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5.1包装：商品包装和快递包装的，其包装需求标准应不低于《关于印发〈商品包装政府采购需求标准(试行)〉、〈快递包装政府采购需求标准(试行)〉的通知》（财办库〔2020〕123号）规定的包装要求。</w:t>
      </w:r>
    </w:p>
    <w:p w14:paraId="0190CEDA">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5.2包装必须与运输方式相适应，包装方式的确定及包装费用均由乙方负责；由于不适当的包装而造成货物在运输过程中有任何损坏由乙方负责。</w:t>
      </w:r>
    </w:p>
    <w:p w14:paraId="13AD0662">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注：包装应足以承受整个过程中的运输、转运、装卸、储存等，充分考虑到运输途中的各种情况(如暴露于恶劣气候等)和项目所在地的气候特点，以及露天存放的需要。</w:t>
      </w:r>
    </w:p>
    <w:p w14:paraId="43197920">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5.3乙方须在甲方指定的地点进行货物的安装，安装所需的相应配套设施由乙方自行负责解决。如乙方不按合同约定提交货物所产生的任何费用由乙方负责，甲方对由此所引起的变动不予确认。</w:t>
      </w:r>
    </w:p>
    <w:p w14:paraId="13FE7765">
      <w:pPr>
        <w:keepNext w:val="0"/>
        <w:keepLines w:val="0"/>
        <w:pageBreakBefore w:val="0"/>
        <w:kinsoku/>
        <w:wordWrap/>
        <w:overflowPunct/>
        <w:topLinePunct w:val="0"/>
        <w:autoSpaceDE/>
        <w:autoSpaceDN/>
        <w:bidi w:val="0"/>
        <w:adjustRightInd/>
        <w:snapToGrid/>
        <w:spacing w:beforeAutospacing="0" w:afterAutospacing="0" w:line="420" w:lineRule="exact"/>
        <w:ind w:firstLine="361" w:firstLineChars="15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六、质量标准</w:t>
      </w:r>
    </w:p>
    <w:p w14:paraId="6C9B6384">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 xml:space="preserve">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690F8212">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6.2</w:t>
      </w:r>
      <w:r>
        <w:rPr>
          <w:rFonts w:hint="eastAsia" w:ascii="宋体" w:hAnsi="宋体" w:eastAsia="宋体" w:cs="宋体"/>
          <w:sz w:val="24"/>
          <w:szCs w:val="24"/>
        </w:rPr>
        <w:t>其他合同标的内容详见本项目相关文件。</w:t>
      </w:r>
    </w:p>
    <w:p w14:paraId="64ACD305">
      <w:pPr>
        <w:keepNext w:val="0"/>
        <w:keepLines w:val="0"/>
        <w:pageBreakBefore w:val="0"/>
        <w:kinsoku/>
        <w:wordWrap/>
        <w:overflowPunct/>
        <w:topLinePunct w:val="0"/>
        <w:autoSpaceDE/>
        <w:autoSpaceDN/>
        <w:bidi w:val="0"/>
        <w:adjustRightInd/>
        <w:snapToGrid/>
        <w:spacing w:beforeAutospacing="0" w:afterAutospacing="0" w:line="420" w:lineRule="exact"/>
        <w:ind w:firstLine="361" w:firstLineChars="15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七、验收</w:t>
      </w:r>
    </w:p>
    <w:p w14:paraId="5A656776">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.1验收应按照</w:t>
      </w:r>
      <w:r>
        <w:rPr>
          <w:rFonts w:hint="eastAsia" w:ascii="宋体" w:hAnsi="宋体" w:cs="宋体"/>
          <w:sz w:val="24"/>
          <w:szCs w:val="24"/>
          <w:lang w:val="en-US" w:eastAsia="zh-CN"/>
        </w:rPr>
        <w:t>竞价文件</w:t>
      </w:r>
      <w:r>
        <w:rPr>
          <w:rFonts w:hint="eastAsia" w:ascii="宋体" w:hAnsi="宋体" w:eastAsia="宋体" w:cs="宋体"/>
          <w:sz w:val="24"/>
          <w:szCs w:val="24"/>
        </w:rPr>
        <w:t>、乙方</w:t>
      </w:r>
      <w:r>
        <w:rPr>
          <w:rFonts w:hint="eastAsia" w:ascii="宋体" w:hAnsi="宋体" w:cs="宋体"/>
          <w:sz w:val="24"/>
          <w:szCs w:val="24"/>
          <w:lang w:eastAsia="zh-CN"/>
        </w:rPr>
        <w:t>报价文件</w:t>
      </w:r>
      <w:r>
        <w:rPr>
          <w:rFonts w:hint="eastAsia" w:ascii="宋体" w:hAnsi="宋体" w:eastAsia="宋体" w:cs="宋体"/>
          <w:sz w:val="24"/>
          <w:szCs w:val="24"/>
        </w:rPr>
        <w:t xml:space="preserve">的规定或约定进行，具体如下： </w:t>
      </w:r>
    </w:p>
    <w:p w14:paraId="3D512978">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.1.1甲方负责货物清点和验收。乙方所提供的货物安装调试完成并且运行稳定后，甲方必须按本合同所约定的货物清单及要求对货物的品牌、外观、规格、数量、配件及安装调试后的使用性能、运行状况及其他</w:t>
      </w:r>
      <w:r>
        <w:rPr>
          <w:rFonts w:hint="eastAsia" w:ascii="宋体" w:hAnsi="宋体" w:cs="宋体"/>
          <w:sz w:val="24"/>
          <w:szCs w:val="24"/>
          <w:lang w:eastAsia="zh-CN"/>
        </w:rPr>
        <w:t>按照学校内控要求</w:t>
      </w:r>
      <w:r>
        <w:rPr>
          <w:rFonts w:hint="eastAsia" w:ascii="宋体" w:hAnsi="宋体" w:eastAsia="宋体" w:cs="宋体"/>
          <w:sz w:val="24"/>
          <w:szCs w:val="24"/>
        </w:rPr>
        <w:t>进行验收，乙方必须在验收现场提供必要的技术支持。</w:t>
      </w:r>
    </w:p>
    <w:p w14:paraId="332E4B98">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.1.2对于特殊或需依据检测结果做出结论的项目应邀请国家认可的质量检测机构或部门参与验收。</w:t>
      </w:r>
    </w:p>
    <w:p w14:paraId="4207D737">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.1.3验收结果经甲乙双方确认后，甲乙双方代表必须按《福建农林大学物资设备验收单》上规定的项目对照本合同填好验收结果并签名，</w:t>
      </w:r>
      <w:r>
        <w:rPr>
          <w:rFonts w:hint="eastAsia" w:ascii="宋体" w:hAnsi="宋体" w:eastAsia="宋体" w:cs="宋体"/>
          <w:color w:val="0000FF"/>
          <w:sz w:val="24"/>
          <w:szCs w:val="24"/>
        </w:rPr>
        <w:t>甲方最终用户</w:t>
      </w:r>
      <w:r>
        <w:rPr>
          <w:rFonts w:hint="eastAsia" w:ascii="宋体" w:hAnsi="宋体" w:cs="宋体"/>
          <w:color w:val="0000FF"/>
          <w:sz w:val="24"/>
          <w:szCs w:val="24"/>
          <w:lang w:val="en-US" w:eastAsia="zh-CN"/>
        </w:rPr>
        <w:t>需在验收单上</w:t>
      </w:r>
      <w:r>
        <w:rPr>
          <w:rFonts w:hint="eastAsia" w:ascii="宋体" w:hAnsi="宋体" w:eastAsia="宋体" w:cs="宋体"/>
          <w:color w:val="0000FF"/>
          <w:sz w:val="24"/>
          <w:szCs w:val="24"/>
        </w:rPr>
        <w:t>加盖单位公章，验收单由双方分别留存备案。</w:t>
      </w:r>
    </w:p>
    <w:p w14:paraId="67E03754">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 xml:space="preserve">.1.4如货物在质量保证期内被证明存在缺陷，包括潜在的缺陷或使用不合适的材料，甲方有权凭有关证明文件向乙方提出索赔。 </w:t>
      </w:r>
    </w:p>
    <w:p w14:paraId="1EC4F0D9">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.1.5异议期：货物验收</w:t>
      </w:r>
      <w:r>
        <w:rPr>
          <w:rFonts w:hint="eastAsia" w:ascii="宋体" w:hAnsi="宋体" w:cs="宋体"/>
          <w:sz w:val="24"/>
          <w:szCs w:val="24"/>
          <w:lang w:eastAsia="zh-CN"/>
        </w:rPr>
        <w:t>合格</w:t>
      </w:r>
      <w:r>
        <w:rPr>
          <w:rFonts w:hint="eastAsia" w:ascii="宋体" w:hAnsi="宋体" w:eastAsia="宋体" w:cs="宋体"/>
          <w:sz w:val="24"/>
          <w:szCs w:val="24"/>
        </w:rPr>
        <w:t>后</w:t>
      </w:r>
      <w:r>
        <w:rPr>
          <w:rFonts w:hint="eastAsia" w:ascii="宋体" w:hAnsi="宋体" w:cs="宋体"/>
          <w:sz w:val="24"/>
          <w:szCs w:val="24"/>
          <w:lang w:eastAsia="zh-CN"/>
        </w:rPr>
        <w:t>运行一个月</w:t>
      </w:r>
      <w:r>
        <w:rPr>
          <w:rFonts w:hint="eastAsia" w:ascii="宋体" w:hAnsi="宋体" w:eastAsia="宋体" w:cs="宋体"/>
          <w:sz w:val="24"/>
          <w:szCs w:val="24"/>
        </w:rPr>
        <w:t>内甲方对货物有异议的，乙方应在3个工作日内负责解决，否则视为乙方根本违约</w:t>
      </w:r>
      <w:r>
        <w:rPr>
          <w:rFonts w:hint="eastAsia" w:ascii="宋体" w:hAnsi="宋体" w:cs="宋体"/>
          <w:sz w:val="24"/>
          <w:szCs w:val="24"/>
          <w:lang w:eastAsia="zh-CN"/>
        </w:rPr>
        <w:t>，</w:t>
      </w:r>
      <w:r>
        <w:rPr>
          <w:rFonts w:hint="eastAsia" w:ascii="宋体" w:hAnsi="宋体" w:cs="宋体"/>
          <w:sz w:val="24"/>
          <w:szCs w:val="24"/>
          <w:highlight w:val="none"/>
          <w:lang w:eastAsia="zh-CN"/>
        </w:rPr>
        <w:t>甲方可解除合同并要求乙方支付合同款总额30%的违约金</w:t>
      </w:r>
      <w:r>
        <w:rPr>
          <w:rFonts w:hint="eastAsia" w:ascii="宋体" w:hAnsi="宋体" w:eastAsia="宋体" w:cs="宋体"/>
          <w:sz w:val="24"/>
          <w:szCs w:val="24"/>
          <w:highlight w:val="none"/>
        </w:rPr>
        <w:t>。</w:t>
      </w:r>
    </w:p>
    <w:p w14:paraId="139E7BE8">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.1.6其他详见本项目相关文件。</w:t>
      </w:r>
    </w:p>
    <w:p w14:paraId="0E8C35E3">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.2本项目是否邀请其他供应商参与验收：</w:t>
      </w:r>
    </w:p>
    <w:p w14:paraId="6DE3D731">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left="48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不邀请。</w:t>
      </w:r>
    </w:p>
    <w:p w14:paraId="34C0FDF8">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20" w:lineRule="exact"/>
        <w:ind w:firstLine="482" w:firstLineChars="200"/>
        <w:textAlignment w:val="auto"/>
        <w:rPr>
          <w:rFonts w:hint="default" w:ascii="宋体" w:hAnsi="宋体" w:cs="宋体"/>
          <w:b/>
          <w:bCs/>
          <w:sz w:val="24"/>
          <w:szCs w:val="24"/>
          <w:lang w:val="en-US" w:eastAsia="zh-CN"/>
        </w:rPr>
      </w:pPr>
      <w:r>
        <w:rPr>
          <w:rFonts w:hint="eastAsia" w:ascii="宋体" w:hAnsi="宋体" w:cs="宋体"/>
          <w:b/>
          <w:bCs/>
          <w:sz w:val="24"/>
          <w:szCs w:val="24"/>
          <w:lang w:val="en-US" w:eastAsia="zh-CN"/>
        </w:rPr>
        <w:t>八、合同条款</w:t>
      </w:r>
    </w:p>
    <w:p w14:paraId="30A0AE1E">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.1货物主要技术参数要求（请按品目详细列明）</w:t>
      </w:r>
    </w:p>
    <w:p w14:paraId="4A859480">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i/>
          <w:iCs/>
          <w:color w:val="FF0000"/>
          <w:sz w:val="24"/>
          <w:szCs w:val="24"/>
          <w:u w:val="single"/>
        </w:rPr>
        <w:t>若内容较多则详见</w:t>
      </w:r>
      <w:r>
        <w:rPr>
          <w:rFonts w:hint="eastAsia" w:ascii="宋体" w:hAnsi="宋体" w:cs="宋体"/>
          <w:i/>
          <w:iCs/>
          <w:color w:val="FF0000"/>
          <w:sz w:val="24"/>
          <w:szCs w:val="24"/>
          <w:u w:val="single"/>
          <w:lang w:eastAsia="zh-CN"/>
        </w:rPr>
        <w:t>报价文件</w:t>
      </w:r>
      <w:r>
        <w:rPr>
          <w:rFonts w:hint="eastAsia" w:ascii="宋体" w:hAnsi="宋体" w:eastAsia="宋体" w:cs="宋体"/>
          <w:sz w:val="24"/>
          <w:szCs w:val="24"/>
          <w:u w:val="single"/>
        </w:rPr>
        <w:t>。</w:t>
      </w:r>
    </w:p>
    <w:p w14:paraId="746617B4">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.2质量保证期及售后服务</w:t>
      </w:r>
    </w:p>
    <w:p w14:paraId="61E8F6D9">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i/>
          <w:iCs/>
          <w:color w:val="FF0000"/>
          <w:kern w:val="0"/>
          <w:sz w:val="24"/>
          <w:szCs w:val="24"/>
          <w:u w:val="single"/>
        </w:rPr>
      </w:pPr>
      <w:r>
        <w:rPr>
          <w:rFonts w:hint="eastAsia" w:ascii="宋体" w:hAnsi="宋体" w:eastAsia="宋体" w:cs="宋体"/>
          <w:i/>
          <w:iCs/>
          <w:color w:val="FF0000"/>
          <w:kern w:val="0"/>
          <w:sz w:val="24"/>
          <w:szCs w:val="24"/>
          <w:u w:val="single"/>
        </w:rPr>
        <w:t>根据</w:t>
      </w:r>
      <w:r>
        <w:rPr>
          <w:rFonts w:hint="eastAsia" w:ascii="宋体" w:hAnsi="宋体" w:cs="宋体"/>
          <w:i/>
          <w:iCs/>
          <w:color w:val="FF0000"/>
          <w:kern w:val="0"/>
          <w:sz w:val="24"/>
          <w:szCs w:val="24"/>
          <w:u w:val="single"/>
          <w:lang w:val="en-US" w:eastAsia="zh-CN"/>
        </w:rPr>
        <w:t>竞价文件</w:t>
      </w:r>
      <w:r>
        <w:rPr>
          <w:rFonts w:hint="eastAsia" w:ascii="宋体" w:hAnsi="宋体" w:eastAsia="宋体" w:cs="宋体"/>
          <w:i/>
          <w:iCs/>
          <w:color w:val="FF0000"/>
          <w:kern w:val="0"/>
          <w:sz w:val="24"/>
          <w:szCs w:val="24"/>
          <w:u w:val="single"/>
        </w:rPr>
        <w:t>/</w:t>
      </w:r>
      <w:r>
        <w:rPr>
          <w:rFonts w:hint="eastAsia" w:ascii="宋体" w:hAnsi="宋体" w:cs="宋体"/>
          <w:i/>
          <w:iCs/>
          <w:color w:val="FF0000"/>
          <w:kern w:val="0"/>
          <w:sz w:val="24"/>
          <w:szCs w:val="24"/>
          <w:u w:val="single"/>
          <w:lang w:eastAsia="zh-CN"/>
        </w:rPr>
        <w:t>报价文件</w:t>
      </w:r>
      <w:r>
        <w:rPr>
          <w:rFonts w:hint="eastAsia" w:ascii="宋体" w:hAnsi="宋体" w:eastAsia="宋体" w:cs="宋体"/>
          <w:i/>
          <w:iCs/>
          <w:color w:val="FF0000"/>
          <w:kern w:val="0"/>
          <w:sz w:val="24"/>
          <w:szCs w:val="24"/>
          <w:u w:val="single"/>
        </w:rPr>
        <w:t>相应内容进行填写，特别注意质量保证期有无延长；</w:t>
      </w:r>
    </w:p>
    <w:p w14:paraId="00464CD6">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九、</w:t>
      </w:r>
      <w:r>
        <w:rPr>
          <w:rFonts w:hint="eastAsia" w:ascii="宋体" w:hAnsi="宋体" w:eastAsia="宋体" w:cs="宋体"/>
          <w:b/>
          <w:bCs/>
          <w:sz w:val="24"/>
          <w:szCs w:val="24"/>
        </w:rPr>
        <w:t>合同有效期</w:t>
      </w:r>
    </w:p>
    <w:p w14:paraId="31D01C01">
      <w:pPr>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至合同约定的合同义务履行完毕或依本合同约定合同解除或终止。</w:t>
      </w:r>
    </w:p>
    <w:p w14:paraId="4E5F1EA8">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十、</w:t>
      </w:r>
      <w:r>
        <w:rPr>
          <w:rFonts w:hint="eastAsia" w:ascii="宋体" w:hAnsi="宋体" w:eastAsia="宋体" w:cs="宋体"/>
          <w:b/>
          <w:bCs/>
          <w:sz w:val="24"/>
          <w:szCs w:val="24"/>
        </w:rPr>
        <w:t>违约责任</w:t>
      </w:r>
    </w:p>
    <w:p w14:paraId="514CF49B">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10.1乙方按合同清单上的货物运达指定地点并安装调试完成后，甲方应严格按照</w:t>
      </w:r>
      <w:r>
        <w:rPr>
          <w:rFonts w:hint="eastAsia" w:ascii="宋体" w:hAnsi="宋体" w:cs="宋体"/>
          <w:sz w:val="24"/>
          <w:szCs w:val="24"/>
          <w:lang w:val="en-US" w:eastAsia="zh-CN"/>
        </w:rPr>
        <w:t>竞价文件</w:t>
      </w:r>
      <w:r>
        <w:rPr>
          <w:rFonts w:hint="eastAsia" w:ascii="宋体" w:hAnsi="宋体" w:eastAsia="宋体" w:cs="宋体"/>
          <w:sz w:val="24"/>
          <w:szCs w:val="24"/>
        </w:rPr>
        <w:t>要求在双方约定的时间内进行验收，甲方无正当理由不得无故拖延验收时间。</w:t>
      </w:r>
    </w:p>
    <w:p w14:paraId="72E87D5A">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10.2乙方所交货物不符合本合同要求的，甲方有权拒收并没收其履约保证金，且涉及到的部分合同条款甲方有权终止履行。</w:t>
      </w:r>
    </w:p>
    <w:p w14:paraId="3B301830">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10.3乙方不能按时交付货物的，甲方有权没收其履约保证金，乙方逾期交付货物，应向甲方每日偿付货款5‰的违约金，逾期超过15日的</w:t>
      </w:r>
      <w:r>
        <w:rPr>
          <w:rFonts w:hint="eastAsia" w:ascii="宋体" w:hAnsi="宋体" w:cs="宋体"/>
          <w:sz w:val="24"/>
          <w:szCs w:val="24"/>
          <w:lang w:eastAsia="zh-CN"/>
        </w:rPr>
        <w:t>，</w:t>
      </w:r>
      <w:r>
        <w:rPr>
          <w:rFonts w:hint="eastAsia" w:ascii="宋体" w:hAnsi="宋体" w:eastAsia="宋体" w:cs="宋体"/>
          <w:sz w:val="24"/>
          <w:szCs w:val="24"/>
        </w:rPr>
        <w:t xml:space="preserve">甲方有权单方解除本合同。 </w:t>
      </w:r>
    </w:p>
    <w:p w14:paraId="7ED04782">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10.4乙方未经甲方同意单方面终止合同的，乙方除了应向甲方赔偿因合同终止导致的损失外，还应向甲方偿付该合同款总额30%的违约金。 </w:t>
      </w:r>
    </w:p>
    <w:p w14:paraId="117040E3">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10.5因乙方违约对甲方造成损失的赔偿金及合同约定的违约金均可由甲方从未支付的合同款或履约保证金中扣除。 </w:t>
      </w:r>
    </w:p>
    <w:p w14:paraId="3F7F2E5D">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10.6 因甲方原因导致乙方未能按合同约定履行的，乙方可免于承担违约责任。</w:t>
      </w:r>
    </w:p>
    <w:p w14:paraId="5C3D4670">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1390D604">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十一、</w:t>
      </w:r>
      <w:r>
        <w:rPr>
          <w:rFonts w:hint="eastAsia" w:ascii="宋体" w:hAnsi="宋体" w:eastAsia="宋体" w:cs="宋体"/>
          <w:b w:val="0"/>
          <w:bCs w:val="0"/>
          <w:sz w:val="24"/>
          <w:szCs w:val="24"/>
        </w:rPr>
        <w:t xml:space="preserve">知识产权 </w:t>
      </w:r>
    </w:p>
    <w:p w14:paraId="44B0A566">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w:t>
      </w:r>
      <w:r>
        <w:rPr>
          <w:rFonts w:hint="eastAsia" w:ascii="宋体" w:hAnsi="宋体" w:cs="宋体"/>
          <w:color w:val="auto"/>
          <w:szCs w:val="24"/>
          <w:lang w:eastAsia="zh-CN"/>
        </w:rPr>
        <w:t>（</w:t>
      </w:r>
      <w:r>
        <w:rPr>
          <w:rFonts w:hint="eastAsia" w:ascii="宋体" w:hAnsi="宋体" w:cs="宋体"/>
          <w:color w:val="auto"/>
          <w:szCs w:val="24"/>
          <w:lang w:val="en-US" w:eastAsia="zh-CN"/>
        </w:rPr>
        <w:t>包括但不限于向第三方赔偿的费用、诉讼费、律师费等</w:t>
      </w:r>
      <w:r>
        <w:rPr>
          <w:rFonts w:hint="eastAsia" w:ascii="宋体" w:hAnsi="宋体" w:cs="宋体"/>
          <w:color w:val="auto"/>
          <w:szCs w:val="24"/>
          <w:lang w:eastAsia="zh-CN"/>
        </w:rPr>
        <w:t>）</w:t>
      </w:r>
      <w:r>
        <w:rPr>
          <w:rFonts w:hint="eastAsia" w:ascii="宋体" w:hAnsi="宋体" w:eastAsia="宋体" w:cs="宋体"/>
          <w:color w:val="auto"/>
          <w:sz w:val="24"/>
          <w:szCs w:val="24"/>
        </w:rPr>
        <w:t>，</w:t>
      </w:r>
      <w:r>
        <w:rPr>
          <w:rFonts w:hint="eastAsia" w:ascii="宋体" w:hAnsi="宋体" w:eastAsia="宋体" w:cs="宋体"/>
          <w:sz w:val="24"/>
          <w:szCs w:val="24"/>
        </w:rPr>
        <w:t xml:space="preserve">则乙方应赔偿该损失。 </w:t>
      </w:r>
    </w:p>
    <w:p w14:paraId="5DBCFB9B">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11.2若乙方提供的采购标的不符合国家知识产权法律、法规的规定或被有关主管机关认定为假冒伪劣品，则乙方</w:t>
      </w:r>
      <w:r>
        <w:rPr>
          <w:rFonts w:hint="eastAsia" w:ascii="宋体" w:hAnsi="宋体" w:cs="宋体"/>
          <w:sz w:val="24"/>
          <w:szCs w:val="24"/>
          <w:lang w:eastAsia="zh-CN"/>
        </w:rPr>
        <w:t>成交</w:t>
      </w:r>
      <w:r>
        <w:rPr>
          <w:rFonts w:hint="eastAsia" w:ascii="宋体" w:hAnsi="宋体" w:eastAsia="宋体" w:cs="宋体"/>
          <w:sz w:val="24"/>
          <w:szCs w:val="24"/>
        </w:rPr>
        <w:t>资格将被取消；甲方还将按照有关法律、法规和规章的规定进行处理，并按本合同约定追究其违约责任。</w:t>
      </w:r>
    </w:p>
    <w:p w14:paraId="422971D2">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十二、</w:t>
      </w:r>
      <w:r>
        <w:rPr>
          <w:rFonts w:hint="eastAsia" w:ascii="宋体" w:hAnsi="宋体" w:eastAsia="宋体" w:cs="宋体"/>
          <w:b/>
          <w:bCs/>
          <w:sz w:val="24"/>
          <w:szCs w:val="24"/>
        </w:rPr>
        <w:t>解决争议的方法</w:t>
      </w:r>
    </w:p>
    <w:p w14:paraId="53B9C836">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12.1甲、乙双方协商解决。</w:t>
      </w:r>
    </w:p>
    <w:p w14:paraId="15F915D1">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12.2若协商解决不成，则通过下列途径之一解决：</w:t>
      </w:r>
    </w:p>
    <w:p w14:paraId="3919CF3C">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□提交仲裁委员会仲裁，具体如下：向(甲方所在地)仲裁委员会申请仲裁；</w:t>
      </w:r>
    </w:p>
    <w:p w14:paraId="73FBD8A3">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□向人民法院提起诉讼，具体如下：向(甲方所在地)人民法院提出诉讼。</w:t>
      </w:r>
    </w:p>
    <w:p w14:paraId="2EEE7757">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2"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十三、</w:t>
      </w:r>
      <w:r>
        <w:rPr>
          <w:rFonts w:hint="eastAsia" w:ascii="宋体" w:hAnsi="宋体" w:eastAsia="宋体" w:cs="宋体"/>
          <w:b/>
          <w:bCs/>
          <w:sz w:val="24"/>
          <w:szCs w:val="24"/>
        </w:rPr>
        <w:t>不可抗力</w:t>
      </w:r>
    </w:p>
    <w:p w14:paraId="018C6CA5">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529BAE26">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715D5324">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十四</w:t>
      </w:r>
      <w:r>
        <w:rPr>
          <w:rFonts w:hint="eastAsia" w:ascii="宋体" w:hAnsi="宋体" w:eastAsia="宋体" w:cs="宋体"/>
          <w:b/>
          <w:bCs/>
          <w:sz w:val="24"/>
          <w:szCs w:val="24"/>
        </w:rPr>
        <w:t>、其他约定</w:t>
      </w:r>
    </w:p>
    <w:p w14:paraId="7C6283C1">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597928FD">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14.2</w:t>
      </w:r>
      <w:r>
        <w:rPr>
          <w:rFonts w:hint="eastAsia" w:ascii="宋体" w:hAnsi="宋体" w:eastAsia="宋体" w:cs="宋体"/>
          <w:sz w:val="24"/>
          <w:szCs w:val="24"/>
        </w:rPr>
        <w:t>合同文件与本合同具有同等法律效力。</w:t>
      </w:r>
    </w:p>
    <w:p w14:paraId="2677678D">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本合同未尽事宜，双方可另行补充。</w:t>
      </w:r>
    </w:p>
    <w:p w14:paraId="72B1992B">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合同生效：自签订之日起生效。</w:t>
      </w:r>
    </w:p>
    <w:p w14:paraId="2545615A">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本合同纸质文件一式</w:t>
      </w:r>
      <w:r>
        <w:rPr>
          <w:rFonts w:hint="eastAsia" w:ascii="宋体" w:hAnsi="宋体" w:eastAsia="宋体" w:cs="宋体"/>
          <w:sz w:val="24"/>
          <w:szCs w:val="24"/>
          <w:u w:val="single"/>
        </w:rPr>
        <w:t xml:space="preserve"> 陆</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份，甲方执</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肆</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份、乙方执</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贰</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份，经双方法定代表人或委托代理人签章并加盖公章后生效。</w:t>
      </w:r>
    </w:p>
    <w:p w14:paraId="483B3469">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其他：□无。</w:t>
      </w:r>
    </w:p>
    <w:p w14:paraId="0D02494F">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（以下无正文）</w:t>
      </w:r>
    </w:p>
    <w:tbl>
      <w:tblPr>
        <w:tblStyle w:val="23"/>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4B3B13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7AD8C4F">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C7AB3E9">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96F3AA0">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75BF7F3">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184BAD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FD37249">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E8B1643">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B1A6BC3">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417146">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3B77EF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1B915F">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9CDE6BF">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AB209DC">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5653F3">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7E4F5B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3E72890">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5D812C0">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7FDFCA">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DF2E1A9">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791999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99A7186">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E0C9125">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4A3F64">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EF6A7D">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23EC59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FA48559">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624B0A7">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6E7D584">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2AD5882">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3877E0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C145AA">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C26ECC7">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C6E6F14">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F1B939F">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bl>
    <w:p w14:paraId="2D0E15C7">
      <w:pPr>
        <w:pStyle w:val="20"/>
        <w:keepNext w:val="0"/>
        <w:keepLines w:val="0"/>
        <w:pageBreakBefore w:val="0"/>
        <w:kinsoku/>
        <w:wordWrap/>
        <w:overflowPunct/>
        <w:topLinePunct w:val="0"/>
        <w:autoSpaceDE/>
        <w:autoSpaceDN/>
        <w:bidi w:val="0"/>
        <w:adjustRightInd/>
        <w:snapToGrid/>
        <w:spacing w:before="0" w:beforeAutospacing="0" w:after="0" w:afterAutospacing="0" w:line="420" w:lineRule="exact"/>
        <w:textAlignment w:val="auto"/>
        <w:rPr>
          <w:rFonts w:hint="eastAsia" w:ascii="宋体" w:hAnsi="宋体" w:eastAsia="宋体" w:cs="宋体"/>
          <w:sz w:val="24"/>
          <w:szCs w:val="24"/>
        </w:rPr>
      </w:pPr>
      <w:r>
        <w:rPr>
          <w:rFonts w:hint="eastAsia" w:ascii="宋体" w:hAnsi="宋体" w:eastAsia="宋体" w:cs="宋体"/>
          <w:sz w:val="24"/>
          <w:szCs w:val="24"/>
        </w:rPr>
        <w:t> 签订地点：</w:t>
      </w:r>
      <w:r>
        <w:rPr>
          <w:rFonts w:hint="eastAsia" w:ascii="宋体" w:hAnsi="宋体" w:eastAsia="宋体" w:cs="宋体"/>
          <w:sz w:val="24"/>
          <w:szCs w:val="24"/>
          <w:u w:val="single"/>
        </w:rPr>
        <w:t> 必填           </w:t>
      </w:r>
    </w:p>
    <w:p w14:paraId="23EAC0AA">
      <w:pPr>
        <w:spacing w:line="360" w:lineRule="auto"/>
        <w:jc w:val="center"/>
        <w:rPr>
          <w:rFonts w:ascii="宋体" w:hAnsi="宋体"/>
          <w:b/>
          <w:sz w:val="28"/>
          <w:szCs w:val="28"/>
        </w:rPr>
      </w:pPr>
      <w:r>
        <w:rPr>
          <w:rFonts w:hint="eastAsia" w:ascii="宋体" w:hAnsi="宋体" w:eastAsia="宋体" w:cs="宋体"/>
          <w:sz w:val="24"/>
          <w:szCs w:val="24"/>
        </w:rPr>
        <w:t>签订日期：</w:t>
      </w:r>
      <w:r>
        <w:rPr>
          <w:rFonts w:hint="eastAsia" w:ascii="宋体" w:hAnsi="宋体" w:eastAsia="宋体" w:cs="宋体"/>
          <w:sz w:val="24"/>
          <w:szCs w:val="24"/>
          <w:u w:val="single"/>
        </w:rPr>
        <w:t> 必填 </w:t>
      </w:r>
      <w:r>
        <w:rPr>
          <w:rFonts w:hint="eastAsia" w:ascii="宋体" w:hAnsi="宋体" w:eastAsia="宋体" w:cs="宋体"/>
          <w:sz w:val="24"/>
          <w:szCs w:val="24"/>
        </w:rPr>
        <w:t>年</w:t>
      </w:r>
      <w:r>
        <w:rPr>
          <w:rFonts w:hint="eastAsia" w:ascii="宋体" w:hAnsi="宋体" w:eastAsia="宋体" w:cs="宋体"/>
          <w:sz w:val="24"/>
          <w:szCs w:val="24"/>
          <w:u w:val="single"/>
        </w:rPr>
        <w:t> 必填 </w:t>
      </w:r>
      <w:r>
        <w:rPr>
          <w:rFonts w:hint="eastAsia" w:ascii="宋体" w:hAnsi="宋体" w:eastAsia="宋体" w:cs="宋体"/>
          <w:sz w:val="24"/>
          <w:szCs w:val="24"/>
        </w:rPr>
        <w:t>月</w:t>
      </w:r>
      <w:r>
        <w:rPr>
          <w:rFonts w:hint="eastAsia" w:ascii="宋体" w:hAnsi="宋体" w:eastAsia="宋体" w:cs="宋体"/>
          <w:sz w:val="24"/>
          <w:szCs w:val="24"/>
          <w:u w:val="single"/>
        </w:rPr>
        <w:t> 必填 </w:t>
      </w:r>
      <w:r>
        <w:rPr>
          <w:rFonts w:hint="eastAsia" w:ascii="宋体" w:hAnsi="宋体" w:eastAsia="宋体" w:cs="宋体"/>
          <w:sz w:val="24"/>
          <w:szCs w:val="24"/>
        </w:rPr>
        <w:t>日</w:t>
      </w:r>
      <w:r>
        <w:rPr>
          <w:rFonts w:hint="eastAsia" w:ascii="宋体" w:hAnsi="宋体"/>
          <w:b/>
          <w:sz w:val="28"/>
          <w:szCs w:val="28"/>
        </w:rPr>
        <w:br w:type="page"/>
      </w:r>
      <w:r>
        <w:rPr>
          <w:rFonts w:hint="eastAsia" w:ascii="宋体" w:hAnsi="宋体"/>
          <w:b/>
          <w:sz w:val="28"/>
          <w:szCs w:val="28"/>
        </w:rPr>
        <w:t>福建农林大学货物与服务采购补充协议</w:t>
      </w:r>
      <w:r>
        <w:rPr>
          <w:rStyle w:val="26"/>
          <w:rFonts w:ascii="宋体" w:hAnsi="宋体"/>
          <w:sz w:val="28"/>
          <w:szCs w:val="28"/>
        </w:rPr>
        <w:t>（参考</w:t>
      </w:r>
      <w:r>
        <w:rPr>
          <w:rStyle w:val="26"/>
          <w:rFonts w:hint="eastAsia" w:ascii="宋体" w:hAnsi="宋体"/>
          <w:sz w:val="28"/>
          <w:szCs w:val="28"/>
          <w:lang w:eastAsia="zh-CN"/>
        </w:rPr>
        <w:t>模板2025年</w:t>
      </w:r>
      <w:r>
        <w:rPr>
          <w:rStyle w:val="26"/>
          <w:rFonts w:hint="eastAsia" w:ascii="宋体" w:hAnsi="宋体"/>
          <w:sz w:val="28"/>
          <w:szCs w:val="28"/>
          <w:lang w:val="en-US" w:eastAsia="zh-CN"/>
        </w:rPr>
        <w:t>11</w:t>
      </w:r>
      <w:r>
        <w:rPr>
          <w:rStyle w:val="26"/>
          <w:rFonts w:hint="eastAsia" w:ascii="宋体" w:hAnsi="宋体"/>
          <w:sz w:val="28"/>
          <w:szCs w:val="28"/>
          <w:lang w:eastAsia="zh-CN"/>
        </w:rPr>
        <w:t>月</w:t>
      </w:r>
      <w:r>
        <w:rPr>
          <w:rStyle w:val="26"/>
          <w:rFonts w:hint="eastAsia" w:ascii="宋体" w:hAnsi="宋体"/>
          <w:sz w:val="28"/>
          <w:szCs w:val="28"/>
          <w:lang w:val="en-US" w:eastAsia="zh-CN"/>
        </w:rPr>
        <w:t>20</w:t>
      </w:r>
      <w:r>
        <w:rPr>
          <w:rStyle w:val="26"/>
          <w:rFonts w:hint="eastAsia" w:ascii="宋体" w:hAnsi="宋体"/>
          <w:sz w:val="28"/>
          <w:szCs w:val="28"/>
          <w:lang w:eastAsia="zh-CN"/>
        </w:rPr>
        <w:t>日模板</w:t>
      </w:r>
      <w:r>
        <w:rPr>
          <w:rStyle w:val="26"/>
          <w:rFonts w:ascii="宋体" w:hAnsi="宋体"/>
          <w:sz w:val="28"/>
          <w:szCs w:val="28"/>
        </w:rPr>
        <w:t>）</w:t>
      </w:r>
    </w:p>
    <w:p w14:paraId="3391F1CD">
      <w:pPr>
        <w:spacing w:line="360" w:lineRule="auto"/>
        <w:rPr>
          <w:rFonts w:hint="default" w:ascii="宋体" w:hAnsi="宋体" w:eastAsia="宋体"/>
          <w:bCs/>
          <w:sz w:val="24"/>
          <w:szCs w:val="24"/>
          <w:lang w:val="en-US" w:eastAsia="zh-CN"/>
        </w:rPr>
      </w:pPr>
      <w:r>
        <w:rPr>
          <w:rFonts w:hint="eastAsia" w:ascii="宋体" w:hAnsi="宋体"/>
          <w:sz w:val="24"/>
          <w:szCs w:val="24"/>
        </w:rPr>
        <w:t xml:space="preserve">项目编号： </w:t>
      </w:r>
      <w:r>
        <w:rPr>
          <w:rFonts w:hint="eastAsia" w:ascii="宋体" w:hAnsi="宋体"/>
          <w:sz w:val="24"/>
          <w:szCs w:val="24"/>
          <w:lang w:val="en-US" w:eastAsia="zh-CN"/>
        </w:rPr>
        <w:t xml:space="preserve">                                     </w:t>
      </w:r>
      <w:r>
        <w:rPr>
          <w:rFonts w:hint="eastAsia" w:ascii="宋体" w:hAnsi="宋体"/>
          <w:color w:val="auto"/>
          <w:sz w:val="24"/>
          <w:szCs w:val="24"/>
          <w:highlight w:val="none"/>
          <w:lang w:val="en-US" w:eastAsia="zh-CN"/>
        </w:rPr>
        <w:t>合同编号：WJ2025127</w:t>
      </w:r>
    </w:p>
    <w:p w14:paraId="2F22EDC8">
      <w:pPr>
        <w:rPr>
          <w:rFonts w:ascii="宋体" w:hAnsi="宋体"/>
          <w:bCs/>
          <w:sz w:val="24"/>
          <w:szCs w:val="24"/>
        </w:rPr>
      </w:pPr>
      <w:r>
        <w:rPr>
          <w:rFonts w:hint="eastAsia" w:ascii="宋体" w:hAnsi="宋体"/>
          <w:bCs/>
          <w:sz w:val="24"/>
          <w:szCs w:val="24"/>
        </w:rPr>
        <w:t>甲  方：福建农林大学                          签订地点：福州</w:t>
      </w:r>
    </w:p>
    <w:p w14:paraId="73DDE0FE">
      <w:pPr>
        <w:rPr>
          <w:rFonts w:ascii="宋体" w:hAnsi="宋体"/>
          <w:bCs/>
          <w:sz w:val="24"/>
          <w:szCs w:val="24"/>
        </w:rPr>
      </w:pPr>
      <w:r>
        <w:rPr>
          <w:rFonts w:hint="eastAsia" w:ascii="宋体" w:hAnsi="宋体"/>
          <w:bCs/>
          <w:sz w:val="24"/>
          <w:szCs w:val="24"/>
        </w:rPr>
        <w:t xml:space="preserve">乙  方：                                      签订时间：    年   月   日 </w:t>
      </w:r>
    </w:p>
    <w:p w14:paraId="2170800C">
      <w:pPr>
        <w:spacing w:line="5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077B9035">
      <w:pPr>
        <w:spacing w:line="420" w:lineRule="exact"/>
        <w:ind w:firstLine="480" w:firstLineChars="200"/>
        <w:rPr>
          <w:rFonts w:ascii="宋体" w:hAnsi="宋体"/>
          <w:sz w:val="24"/>
          <w:szCs w:val="24"/>
        </w:rPr>
      </w:pPr>
      <w:r>
        <w:rPr>
          <w:rFonts w:hint="eastAsia" w:ascii="宋体" w:hAnsi="宋体"/>
          <w:sz w:val="24"/>
          <w:szCs w:val="24"/>
        </w:rPr>
        <w:t>一、增补如下清单内容</w:t>
      </w:r>
    </w:p>
    <w:tbl>
      <w:tblPr>
        <w:tblStyle w:val="23"/>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627C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68E978EA">
            <w:pPr>
              <w:jc w:val="center"/>
              <w:rPr>
                <w:rFonts w:ascii="宋体" w:hAnsi="宋体"/>
                <w:sz w:val="24"/>
                <w:szCs w:val="24"/>
              </w:rPr>
            </w:pPr>
            <w:r>
              <w:rPr>
                <w:rFonts w:hint="eastAsia" w:ascii="宋体" w:hAnsi="宋体"/>
                <w:sz w:val="24"/>
                <w:szCs w:val="24"/>
              </w:rPr>
              <w:t>标的名称</w:t>
            </w:r>
          </w:p>
        </w:tc>
        <w:tc>
          <w:tcPr>
            <w:tcW w:w="993" w:type="dxa"/>
            <w:vAlign w:val="center"/>
          </w:tcPr>
          <w:p w14:paraId="3318F0FE">
            <w:pPr>
              <w:jc w:val="center"/>
              <w:rPr>
                <w:rFonts w:ascii="宋体" w:hAnsi="宋体"/>
                <w:sz w:val="24"/>
                <w:szCs w:val="24"/>
              </w:rPr>
            </w:pPr>
            <w:r>
              <w:rPr>
                <w:rFonts w:hint="eastAsia" w:ascii="宋体" w:hAnsi="宋体"/>
                <w:sz w:val="24"/>
                <w:szCs w:val="24"/>
              </w:rPr>
              <w:t>品牌</w:t>
            </w:r>
          </w:p>
        </w:tc>
        <w:tc>
          <w:tcPr>
            <w:tcW w:w="1680" w:type="dxa"/>
            <w:vAlign w:val="center"/>
          </w:tcPr>
          <w:p w14:paraId="421C4B01">
            <w:pPr>
              <w:jc w:val="center"/>
              <w:rPr>
                <w:rFonts w:ascii="宋体" w:hAnsi="宋体"/>
                <w:sz w:val="24"/>
                <w:szCs w:val="24"/>
              </w:rPr>
            </w:pPr>
            <w:r>
              <w:rPr>
                <w:rFonts w:hint="eastAsia" w:ascii="宋体" w:hAnsi="宋体"/>
                <w:sz w:val="24"/>
                <w:szCs w:val="24"/>
              </w:rPr>
              <w:t>型号、配置</w:t>
            </w:r>
          </w:p>
        </w:tc>
        <w:tc>
          <w:tcPr>
            <w:tcW w:w="1050" w:type="dxa"/>
            <w:vAlign w:val="center"/>
          </w:tcPr>
          <w:p w14:paraId="5957523F">
            <w:pPr>
              <w:jc w:val="center"/>
              <w:rPr>
                <w:rFonts w:ascii="宋体" w:hAnsi="宋体"/>
                <w:sz w:val="24"/>
                <w:szCs w:val="24"/>
              </w:rPr>
            </w:pPr>
            <w:r>
              <w:rPr>
                <w:rFonts w:hint="eastAsia" w:ascii="宋体" w:hAnsi="宋体"/>
                <w:sz w:val="24"/>
                <w:szCs w:val="24"/>
              </w:rPr>
              <w:t>出厂地</w:t>
            </w:r>
          </w:p>
        </w:tc>
        <w:tc>
          <w:tcPr>
            <w:tcW w:w="840" w:type="dxa"/>
            <w:vAlign w:val="center"/>
          </w:tcPr>
          <w:p w14:paraId="483CC53B">
            <w:pPr>
              <w:jc w:val="center"/>
              <w:rPr>
                <w:rFonts w:ascii="宋体" w:hAnsi="宋体"/>
                <w:sz w:val="24"/>
                <w:szCs w:val="24"/>
              </w:rPr>
            </w:pPr>
            <w:r>
              <w:rPr>
                <w:rFonts w:hint="eastAsia" w:ascii="宋体" w:hAnsi="宋体"/>
                <w:sz w:val="24"/>
                <w:szCs w:val="24"/>
              </w:rPr>
              <w:t>数 量</w:t>
            </w:r>
          </w:p>
        </w:tc>
        <w:tc>
          <w:tcPr>
            <w:tcW w:w="840" w:type="dxa"/>
            <w:vAlign w:val="center"/>
          </w:tcPr>
          <w:p w14:paraId="78CD33D2">
            <w:pPr>
              <w:jc w:val="center"/>
              <w:rPr>
                <w:rFonts w:ascii="宋体" w:hAnsi="宋体"/>
                <w:sz w:val="24"/>
                <w:szCs w:val="24"/>
              </w:rPr>
            </w:pPr>
            <w:r>
              <w:rPr>
                <w:rFonts w:hint="eastAsia" w:ascii="宋体" w:hAnsi="宋体"/>
                <w:sz w:val="24"/>
                <w:szCs w:val="24"/>
              </w:rPr>
              <w:t>单价</w:t>
            </w:r>
          </w:p>
        </w:tc>
        <w:tc>
          <w:tcPr>
            <w:tcW w:w="2100" w:type="dxa"/>
            <w:vAlign w:val="center"/>
          </w:tcPr>
          <w:p w14:paraId="75726E7B">
            <w:pPr>
              <w:jc w:val="center"/>
              <w:rPr>
                <w:rFonts w:ascii="宋体" w:hAnsi="宋体"/>
                <w:sz w:val="24"/>
                <w:szCs w:val="24"/>
              </w:rPr>
            </w:pPr>
            <w:r>
              <w:rPr>
                <w:rFonts w:hint="eastAsia" w:ascii="宋体" w:hAnsi="宋体"/>
                <w:sz w:val="24"/>
                <w:szCs w:val="24"/>
              </w:rPr>
              <w:t>金额</w:t>
            </w:r>
          </w:p>
        </w:tc>
      </w:tr>
      <w:tr w14:paraId="6D22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30659CE5">
            <w:pPr>
              <w:rPr>
                <w:rFonts w:ascii="宋体" w:hAnsi="宋体"/>
                <w:sz w:val="24"/>
                <w:szCs w:val="24"/>
              </w:rPr>
            </w:pPr>
          </w:p>
        </w:tc>
        <w:tc>
          <w:tcPr>
            <w:tcW w:w="993" w:type="dxa"/>
          </w:tcPr>
          <w:p w14:paraId="4A08C8C5">
            <w:pPr>
              <w:rPr>
                <w:rFonts w:ascii="宋体" w:hAnsi="宋体"/>
                <w:sz w:val="24"/>
                <w:szCs w:val="24"/>
              </w:rPr>
            </w:pPr>
          </w:p>
        </w:tc>
        <w:tc>
          <w:tcPr>
            <w:tcW w:w="1680" w:type="dxa"/>
            <w:vAlign w:val="center"/>
          </w:tcPr>
          <w:p w14:paraId="4ED27C75">
            <w:pPr>
              <w:rPr>
                <w:rFonts w:ascii="宋体" w:hAnsi="宋体"/>
                <w:b/>
                <w:sz w:val="24"/>
                <w:szCs w:val="24"/>
              </w:rPr>
            </w:pPr>
          </w:p>
        </w:tc>
        <w:tc>
          <w:tcPr>
            <w:tcW w:w="1050" w:type="dxa"/>
          </w:tcPr>
          <w:p w14:paraId="5D963E50">
            <w:pPr>
              <w:rPr>
                <w:rFonts w:ascii="宋体" w:hAnsi="宋体"/>
                <w:sz w:val="24"/>
                <w:szCs w:val="24"/>
              </w:rPr>
            </w:pPr>
          </w:p>
        </w:tc>
        <w:tc>
          <w:tcPr>
            <w:tcW w:w="840" w:type="dxa"/>
          </w:tcPr>
          <w:p w14:paraId="1E51969B">
            <w:pPr>
              <w:rPr>
                <w:rFonts w:ascii="宋体" w:hAnsi="宋体"/>
                <w:sz w:val="24"/>
                <w:szCs w:val="24"/>
              </w:rPr>
            </w:pPr>
          </w:p>
        </w:tc>
        <w:tc>
          <w:tcPr>
            <w:tcW w:w="840" w:type="dxa"/>
          </w:tcPr>
          <w:p w14:paraId="3B26F17C">
            <w:pPr>
              <w:rPr>
                <w:rFonts w:ascii="宋体" w:hAnsi="宋体"/>
                <w:sz w:val="24"/>
                <w:szCs w:val="24"/>
              </w:rPr>
            </w:pPr>
          </w:p>
        </w:tc>
        <w:tc>
          <w:tcPr>
            <w:tcW w:w="2100" w:type="dxa"/>
          </w:tcPr>
          <w:p w14:paraId="0543487D">
            <w:pPr>
              <w:rPr>
                <w:rFonts w:ascii="宋体" w:hAnsi="宋体"/>
                <w:sz w:val="24"/>
                <w:szCs w:val="24"/>
              </w:rPr>
            </w:pPr>
          </w:p>
        </w:tc>
      </w:tr>
      <w:tr w14:paraId="2633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7B4C1958">
            <w:pPr>
              <w:jc w:val="center"/>
              <w:rPr>
                <w:rFonts w:ascii="宋体" w:hAnsi="宋体"/>
                <w:sz w:val="24"/>
                <w:szCs w:val="24"/>
              </w:rPr>
            </w:pPr>
            <w:r>
              <w:rPr>
                <w:rFonts w:hint="eastAsia" w:ascii="宋体" w:hAnsi="宋体"/>
                <w:sz w:val="24"/>
                <w:szCs w:val="24"/>
              </w:rPr>
              <w:t>增补金额（含税）</w:t>
            </w:r>
          </w:p>
        </w:tc>
        <w:tc>
          <w:tcPr>
            <w:tcW w:w="7503" w:type="dxa"/>
            <w:gridSpan w:val="6"/>
            <w:vAlign w:val="center"/>
          </w:tcPr>
          <w:p w14:paraId="3C68CCBA">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065F505F">
      <w:pPr>
        <w:ind w:firstLine="480" w:firstLineChars="200"/>
        <w:rPr>
          <w:rFonts w:ascii="宋体" w:hAnsi="宋体"/>
          <w:sz w:val="24"/>
          <w:szCs w:val="24"/>
        </w:rPr>
      </w:pPr>
      <w:r>
        <w:rPr>
          <w:rFonts w:hint="eastAsia" w:ascii="宋体" w:hAnsi="宋体"/>
          <w:sz w:val="24"/>
          <w:szCs w:val="24"/>
        </w:rPr>
        <w:t>二、删减如下清单内容</w:t>
      </w:r>
    </w:p>
    <w:tbl>
      <w:tblPr>
        <w:tblStyle w:val="23"/>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34FC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5BC0D014">
            <w:pPr>
              <w:jc w:val="center"/>
              <w:rPr>
                <w:rFonts w:ascii="宋体" w:hAnsi="宋体"/>
                <w:sz w:val="24"/>
                <w:szCs w:val="24"/>
              </w:rPr>
            </w:pPr>
            <w:r>
              <w:rPr>
                <w:rFonts w:hint="eastAsia" w:ascii="宋体" w:hAnsi="宋体"/>
                <w:sz w:val="24"/>
                <w:szCs w:val="24"/>
              </w:rPr>
              <w:t>标的名称</w:t>
            </w:r>
          </w:p>
        </w:tc>
        <w:tc>
          <w:tcPr>
            <w:tcW w:w="993" w:type="dxa"/>
            <w:vAlign w:val="center"/>
          </w:tcPr>
          <w:p w14:paraId="2AC37B71">
            <w:pPr>
              <w:jc w:val="center"/>
              <w:rPr>
                <w:rFonts w:ascii="宋体" w:hAnsi="宋体"/>
                <w:sz w:val="24"/>
                <w:szCs w:val="24"/>
              </w:rPr>
            </w:pPr>
            <w:r>
              <w:rPr>
                <w:rFonts w:hint="eastAsia" w:ascii="宋体" w:hAnsi="宋体"/>
                <w:sz w:val="24"/>
                <w:szCs w:val="24"/>
              </w:rPr>
              <w:t>品牌</w:t>
            </w:r>
          </w:p>
        </w:tc>
        <w:tc>
          <w:tcPr>
            <w:tcW w:w="1680" w:type="dxa"/>
            <w:vAlign w:val="center"/>
          </w:tcPr>
          <w:p w14:paraId="53B2336E">
            <w:pPr>
              <w:jc w:val="center"/>
              <w:rPr>
                <w:rFonts w:ascii="宋体" w:hAnsi="宋体"/>
                <w:sz w:val="24"/>
                <w:szCs w:val="24"/>
              </w:rPr>
            </w:pPr>
            <w:r>
              <w:rPr>
                <w:rFonts w:hint="eastAsia" w:ascii="宋体" w:hAnsi="宋体"/>
                <w:sz w:val="24"/>
                <w:szCs w:val="24"/>
              </w:rPr>
              <w:t>型号、配置</w:t>
            </w:r>
          </w:p>
        </w:tc>
        <w:tc>
          <w:tcPr>
            <w:tcW w:w="1050" w:type="dxa"/>
            <w:vAlign w:val="center"/>
          </w:tcPr>
          <w:p w14:paraId="4919A91C">
            <w:pPr>
              <w:jc w:val="center"/>
              <w:rPr>
                <w:rFonts w:ascii="宋体" w:hAnsi="宋体"/>
                <w:sz w:val="24"/>
                <w:szCs w:val="24"/>
              </w:rPr>
            </w:pPr>
            <w:r>
              <w:rPr>
                <w:rFonts w:hint="eastAsia" w:ascii="宋体" w:hAnsi="宋体"/>
                <w:sz w:val="24"/>
                <w:szCs w:val="24"/>
              </w:rPr>
              <w:t>出厂地</w:t>
            </w:r>
          </w:p>
        </w:tc>
        <w:tc>
          <w:tcPr>
            <w:tcW w:w="840" w:type="dxa"/>
            <w:vAlign w:val="center"/>
          </w:tcPr>
          <w:p w14:paraId="5F7E2481">
            <w:pPr>
              <w:jc w:val="center"/>
              <w:rPr>
                <w:rFonts w:ascii="宋体" w:hAnsi="宋体"/>
                <w:sz w:val="24"/>
                <w:szCs w:val="24"/>
              </w:rPr>
            </w:pPr>
            <w:r>
              <w:rPr>
                <w:rFonts w:hint="eastAsia" w:ascii="宋体" w:hAnsi="宋体"/>
                <w:sz w:val="24"/>
                <w:szCs w:val="24"/>
              </w:rPr>
              <w:t>数 量</w:t>
            </w:r>
          </w:p>
        </w:tc>
        <w:tc>
          <w:tcPr>
            <w:tcW w:w="840" w:type="dxa"/>
            <w:vAlign w:val="center"/>
          </w:tcPr>
          <w:p w14:paraId="0AA65B7B">
            <w:pPr>
              <w:jc w:val="center"/>
              <w:rPr>
                <w:rFonts w:ascii="宋体" w:hAnsi="宋体"/>
                <w:sz w:val="24"/>
                <w:szCs w:val="24"/>
              </w:rPr>
            </w:pPr>
            <w:r>
              <w:rPr>
                <w:rFonts w:hint="eastAsia" w:ascii="宋体" w:hAnsi="宋体"/>
                <w:sz w:val="24"/>
                <w:szCs w:val="24"/>
              </w:rPr>
              <w:t>单价</w:t>
            </w:r>
          </w:p>
        </w:tc>
        <w:tc>
          <w:tcPr>
            <w:tcW w:w="2100" w:type="dxa"/>
            <w:vAlign w:val="center"/>
          </w:tcPr>
          <w:p w14:paraId="150B6FE8">
            <w:pPr>
              <w:jc w:val="center"/>
              <w:rPr>
                <w:rFonts w:ascii="宋体" w:hAnsi="宋体"/>
                <w:sz w:val="24"/>
                <w:szCs w:val="24"/>
              </w:rPr>
            </w:pPr>
            <w:r>
              <w:rPr>
                <w:rFonts w:hint="eastAsia" w:ascii="宋体" w:hAnsi="宋体"/>
                <w:sz w:val="24"/>
                <w:szCs w:val="24"/>
              </w:rPr>
              <w:t>金额</w:t>
            </w:r>
          </w:p>
        </w:tc>
      </w:tr>
      <w:tr w14:paraId="734F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11AC356D">
            <w:pPr>
              <w:rPr>
                <w:rFonts w:ascii="宋体" w:hAnsi="宋体"/>
                <w:sz w:val="24"/>
                <w:szCs w:val="24"/>
              </w:rPr>
            </w:pPr>
          </w:p>
        </w:tc>
        <w:tc>
          <w:tcPr>
            <w:tcW w:w="993" w:type="dxa"/>
          </w:tcPr>
          <w:p w14:paraId="401F3AD9">
            <w:pPr>
              <w:rPr>
                <w:rFonts w:ascii="宋体" w:hAnsi="宋体"/>
                <w:sz w:val="24"/>
                <w:szCs w:val="24"/>
              </w:rPr>
            </w:pPr>
          </w:p>
        </w:tc>
        <w:tc>
          <w:tcPr>
            <w:tcW w:w="1680" w:type="dxa"/>
            <w:vAlign w:val="center"/>
          </w:tcPr>
          <w:p w14:paraId="618FD013">
            <w:pPr>
              <w:rPr>
                <w:rFonts w:ascii="宋体" w:hAnsi="宋体"/>
                <w:b/>
                <w:sz w:val="24"/>
                <w:szCs w:val="24"/>
              </w:rPr>
            </w:pPr>
          </w:p>
        </w:tc>
        <w:tc>
          <w:tcPr>
            <w:tcW w:w="1050" w:type="dxa"/>
          </w:tcPr>
          <w:p w14:paraId="040F649B">
            <w:pPr>
              <w:rPr>
                <w:rFonts w:ascii="宋体" w:hAnsi="宋体"/>
                <w:sz w:val="24"/>
                <w:szCs w:val="24"/>
              </w:rPr>
            </w:pPr>
          </w:p>
        </w:tc>
        <w:tc>
          <w:tcPr>
            <w:tcW w:w="840" w:type="dxa"/>
          </w:tcPr>
          <w:p w14:paraId="18B5C5B9">
            <w:pPr>
              <w:rPr>
                <w:rFonts w:ascii="宋体" w:hAnsi="宋体"/>
                <w:sz w:val="24"/>
                <w:szCs w:val="24"/>
              </w:rPr>
            </w:pPr>
          </w:p>
        </w:tc>
        <w:tc>
          <w:tcPr>
            <w:tcW w:w="840" w:type="dxa"/>
          </w:tcPr>
          <w:p w14:paraId="417370CE">
            <w:pPr>
              <w:rPr>
                <w:rFonts w:ascii="宋体" w:hAnsi="宋体"/>
                <w:sz w:val="24"/>
                <w:szCs w:val="24"/>
              </w:rPr>
            </w:pPr>
          </w:p>
        </w:tc>
        <w:tc>
          <w:tcPr>
            <w:tcW w:w="2100" w:type="dxa"/>
          </w:tcPr>
          <w:p w14:paraId="5ABC52BD">
            <w:pPr>
              <w:rPr>
                <w:rFonts w:ascii="宋体" w:hAnsi="宋体"/>
                <w:sz w:val="24"/>
                <w:szCs w:val="24"/>
              </w:rPr>
            </w:pPr>
          </w:p>
        </w:tc>
      </w:tr>
      <w:tr w14:paraId="7E9C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2BC50E1E">
            <w:pPr>
              <w:jc w:val="center"/>
              <w:rPr>
                <w:rFonts w:ascii="宋体" w:hAnsi="宋体"/>
                <w:sz w:val="24"/>
                <w:szCs w:val="24"/>
              </w:rPr>
            </w:pPr>
            <w:r>
              <w:rPr>
                <w:rFonts w:hint="eastAsia" w:ascii="宋体" w:hAnsi="宋体"/>
                <w:sz w:val="24"/>
                <w:szCs w:val="24"/>
              </w:rPr>
              <w:t>删减金额（含税）</w:t>
            </w:r>
          </w:p>
        </w:tc>
        <w:tc>
          <w:tcPr>
            <w:tcW w:w="7503" w:type="dxa"/>
            <w:gridSpan w:val="6"/>
            <w:vAlign w:val="center"/>
          </w:tcPr>
          <w:p w14:paraId="75ED46F6">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44F9A5C1">
      <w:pPr>
        <w:spacing w:line="42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1127DF57">
      <w:pPr>
        <w:spacing w:line="420" w:lineRule="exact"/>
        <w:ind w:firstLine="439" w:firstLineChars="183"/>
        <w:rPr>
          <w:rFonts w:ascii="宋体" w:hAnsi="宋体"/>
          <w:sz w:val="24"/>
          <w:szCs w:val="24"/>
        </w:rPr>
      </w:pPr>
      <w:r>
        <w:rPr>
          <w:rFonts w:hint="eastAsia" w:ascii="宋体" w:hAnsi="宋体"/>
          <w:sz w:val="24"/>
          <w:szCs w:val="24"/>
        </w:rPr>
        <w:t>四、合同其它内容保持不变。</w:t>
      </w:r>
    </w:p>
    <w:p w14:paraId="324E428C">
      <w:pPr>
        <w:spacing w:line="42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299F3139">
      <w:pPr>
        <w:pStyle w:val="20"/>
        <w:spacing w:before="75" w:after="75" w:line="360" w:lineRule="auto"/>
        <w:ind w:firstLine="480"/>
        <w:rPr>
          <w:rFonts w:ascii="宋体" w:hAnsi="宋体"/>
          <w:szCs w:val="24"/>
        </w:rPr>
      </w:pPr>
      <w:r>
        <w:rPr>
          <w:rFonts w:hint="eastAsia" w:ascii="宋体" w:hAnsi="宋体"/>
          <w:szCs w:val="24"/>
        </w:rPr>
        <w:t>（以下无正文）</w:t>
      </w:r>
    </w:p>
    <w:tbl>
      <w:tblPr>
        <w:tblStyle w:val="23"/>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7168AB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CC57794">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244F43">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53A33F">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FF5C593">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7ED13A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67EACA">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DD595F8">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2662DF6">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09EDC04">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6A7C0E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0AEB2A">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6AA79B">
            <w:pPr>
              <w:widowControl/>
              <w:spacing w:line="360" w:lineRule="auto"/>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3A46028">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D21A75">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24D3E4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91E7774">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A1D096">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729746">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B9A637">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11C942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2D9B067">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FF717A2">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EA09503">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B8A3C1C">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22A5E7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7871AE">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D15391F">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3BF416">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837F04C">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6E4663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3BD4EAB">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0147AC9">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5AB666A">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2BE102">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14:paraId="3B8ED6F5">
      <w:pPr>
        <w:jc w:val="center"/>
        <w:rPr>
          <w:rFonts w:ascii="宋体"/>
          <w:b/>
          <w:sz w:val="32"/>
        </w:rPr>
      </w:pPr>
      <w:r>
        <w:rPr>
          <w:rFonts w:ascii="宋体" w:hAnsi="宋体"/>
          <w:szCs w:val="24"/>
        </w:rPr>
        <w:t> </w:t>
      </w:r>
      <w:r>
        <w:rPr>
          <w:rFonts w:hint="eastAsia" w:ascii="宋体"/>
          <w:b/>
          <w:sz w:val="32"/>
        </w:rPr>
        <w:t>福建农林大学物资设备验收单（版本：V</w:t>
      </w:r>
      <w:r>
        <w:rPr>
          <w:rFonts w:hint="eastAsia" w:ascii="宋体"/>
          <w:b/>
          <w:sz w:val="32"/>
          <w:lang w:val="en-US" w:eastAsia="zh-CN"/>
        </w:rPr>
        <w:t>10</w:t>
      </w:r>
      <w:r>
        <w:rPr>
          <w:rFonts w:hint="eastAsia" w:ascii="宋体"/>
          <w:b/>
          <w:sz w:val="32"/>
        </w:rPr>
        <w:t>）</w:t>
      </w:r>
    </w:p>
    <w:tbl>
      <w:tblPr>
        <w:tblStyle w:val="23"/>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230"/>
        <w:gridCol w:w="865"/>
        <w:gridCol w:w="353"/>
        <w:gridCol w:w="1700"/>
        <w:gridCol w:w="423"/>
        <w:gridCol w:w="1449"/>
        <w:gridCol w:w="372"/>
        <w:gridCol w:w="1014"/>
        <w:gridCol w:w="874"/>
        <w:gridCol w:w="1127"/>
      </w:tblGrid>
      <w:tr w14:paraId="1E3F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6" w:type="pct"/>
            <w:gridSpan w:val="2"/>
            <w:vAlign w:val="center"/>
          </w:tcPr>
          <w:p w14:paraId="6F9EFFA4">
            <w:pPr>
              <w:spacing w:line="260" w:lineRule="exact"/>
              <w:jc w:val="center"/>
              <w:rPr>
                <w:rFonts w:ascii="仿宋" w:hAnsi="仿宋" w:eastAsia="仿宋"/>
                <w:sz w:val="24"/>
                <w:szCs w:val="24"/>
              </w:rPr>
            </w:pPr>
            <w:r>
              <w:rPr>
                <w:rFonts w:hint="eastAsia" w:ascii="仿宋" w:hAnsi="仿宋" w:eastAsia="仿宋"/>
                <w:sz w:val="24"/>
                <w:szCs w:val="24"/>
              </w:rPr>
              <w:t>项目名称</w:t>
            </w:r>
          </w:p>
        </w:tc>
        <w:tc>
          <w:tcPr>
            <w:tcW w:w="2410" w:type="pct"/>
            <w:gridSpan w:val="5"/>
            <w:vAlign w:val="center"/>
          </w:tcPr>
          <w:p w14:paraId="0421E220">
            <w:pPr>
              <w:spacing w:line="260" w:lineRule="exact"/>
              <w:jc w:val="center"/>
              <w:rPr>
                <w:rFonts w:ascii="仿宋" w:hAnsi="仿宋" w:eastAsia="仿宋"/>
                <w:sz w:val="24"/>
                <w:szCs w:val="24"/>
              </w:rPr>
            </w:pPr>
          </w:p>
        </w:tc>
        <w:tc>
          <w:tcPr>
            <w:tcW w:w="697" w:type="pct"/>
            <w:gridSpan w:val="2"/>
            <w:vAlign w:val="center"/>
          </w:tcPr>
          <w:p w14:paraId="13B79006">
            <w:pPr>
              <w:spacing w:line="260" w:lineRule="exact"/>
              <w:jc w:val="center"/>
              <w:rPr>
                <w:rFonts w:ascii="仿宋" w:hAnsi="仿宋" w:eastAsia="仿宋"/>
                <w:sz w:val="24"/>
                <w:szCs w:val="24"/>
              </w:rPr>
            </w:pPr>
            <w:r>
              <w:rPr>
                <w:rFonts w:hint="eastAsia" w:ascii="仿宋" w:hAnsi="仿宋" w:eastAsia="仿宋"/>
                <w:sz w:val="24"/>
                <w:szCs w:val="24"/>
              </w:rPr>
              <w:t>采购编号</w:t>
            </w:r>
          </w:p>
        </w:tc>
        <w:tc>
          <w:tcPr>
            <w:tcW w:w="1006" w:type="pct"/>
            <w:gridSpan w:val="2"/>
          </w:tcPr>
          <w:p w14:paraId="5B14AF66">
            <w:pPr>
              <w:spacing w:line="260" w:lineRule="exact"/>
              <w:rPr>
                <w:rFonts w:ascii="仿宋" w:hAnsi="仿宋" w:eastAsia="仿宋"/>
                <w:sz w:val="24"/>
                <w:szCs w:val="24"/>
              </w:rPr>
            </w:pPr>
          </w:p>
        </w:tc>
      </w:tr>
      <w:tr w14:paraId="49DD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886" w:type="pct"/>
            <w:gridSpan w:val="2"/>
            <w:vAlign w:val="center"/>
          </w:tcPr>
          <w:p w14:paraId="1E902A46">
            <w:pPr>
              <w:spacing w:line="260" w:lineRule="exact"/>
              <w:jc w:val="center"/>
              <w:rPr>
                <w:rFonts w:ascii="仿宋" w:hAnsi="仿宋" w:eastAsia="仿宋"/>
                <w:sz w:val="24"/>
                <w:szCs w:val="24"/>
              </w:rPr>
            </w:pPr>
            <w:r>
              <w:rPr>
                <w:rFonts w:hint="eastAsia" w:ascii="仿宋" w:hAnsi="仿宋" w:eastAsia="仿宋"/>
                <w:sz w:val="24"/>
                <w:szCs w:val="24"/>
              </w:rPr>
              <w:t>预算金额</w:t>
            </w:r>
          </w:p>
        </w:tc>
        <w:tc>
          <w:tcPr>
            <w:tcW w:w="613" w:type="pct"/>
            <w:gridSpan w:val="2"/>
            <w:vAlign w:val="center"/>
          </w:tcPr>
          <w:p w14:paraId="2222C356">
            <w:pPr>
              <w:spacing w:line="260" w:lineRule="exact"/>
              <w:jc w:val="center"/>
              <w:rPr>
                <w:rFonts w:ascii="仿宋" w:hAnsi="仿宋" w:eastAsia="仿宋"/>
                <w:sz w:val="24"/>
                <w:szCs w:val="24"/>
              </w:rPr>
            </w:pPr>
          </w:p>
        </w:tc>
        <w:tc>
          <w:tcPr>
            <w:tcW w:w="854" w:type="pct"/>
            <w:vAlign w:val="center"/>
          </w:tcPr>
          <w:p w14:paraId="431C8AA6">
            <w:pPr>
              <w:spacing w:line="260" w:lineRule="exact"/>
              <w:jc w:val="center"/>
              <w:rPr>
                <w:rFonts w:ascii="仿宋" w:hAnsi="仿宋" w:eastAsia="仿宋"/>
                <w:sz w:val="24"/>
                <w:szCs w:val="24"/>
              </w:rPr>
            </w:pPr>
            <w:r>
              <w:rPr>
                <w:rFonts w:hint="eastAsia" w:ascii="仿宋" w:hAnsi="仿宋" w:eastAsia="仿宋"/>
                <w:sz w:val="24"/>
                <w:szCs w:val="24"/>
                <w:lang w:eastAsia="zh-CN"/>
              </w:rPr>
              <w:t>成交</w:t>
            </w:r>
            <w:r>
              <w:rPr>
                <w:rFonts w:hint="eastAsia" w:ascii="仿宋" w:hAnsi="仿宋" w:eastAsia="仿宋"/>
                <w:sz w:val="24"/>
                <w:szCs w:val="24"/>
              </w:rPr>
              <w:t>金额</w:t>
            </w:r>
          </w:p>
        </w:tc>
        <w:tc>
          <w:tcPr>
            <w:tcW w:w="941" w:type="pct"/>
            <w:gridSpan w:val="2"/>
            <w:vAlign w:val="center"/>
          </w:tcPr>
          <w:p w14:paraId="41EFE9A9">
            <w:pPr>
              <w:spacing w:line="260" w:lineRule="exact"/>
              <w:jc w:val="center"/>
              <w:rPr>
                <w:rFonts w:ascii="仿宋" w:hAnsi="仿宋" w:eastAsia="仿宋"/>
                <w:sz w:val="24"/>
                <w:szCs w:val="24"/>
              </w:rPr>
            </w:pPr>
          </w:p>
        </w:tc>
        <w:tc>
          <w:tcPr>
            <w:tcW w:w="697" w:type="pct"/>
            <w:gridSpan w:val="2"/>
            <w:vAlign w:val="center"/>
          </w:tcPr>
          <w:p w14:paraId="729884A2">
            <w:pPr>
              <w:spacing w:line="260" w:lineRule="exact"/>
              <w:jc w:val="left"/>
              <w:rPr>
                <w:rFonts w:ascii="仿宋" w:hAnsi="仿宋" w:eastAsia="仿宋"/>
                <w:sz w:val="24"/>
                <w:szCs w:val="24"/>
              </w:rPr>
            </w:pPr>
            <w:r>
              <w:rPr>
                <w:rFonts w:hint="eastAsia" w:ascii="仿宋" w:hAnsi="仿宋" w:eastAsia="仿宋"/>
                <w:sz w:val="24"/>
                <w:szCs w:val="24"/>
              </w:rPr>
              <w:t>合同签订日期</w:t>
            </w:r>
          </w:p>
        </w:tc>
        <w:tc>
          <w:tcPr>
            <w:tcW w:w="1006" w:type="pct"/>
            <w:gridSpan w:val="2"/>
          </w:tcPr>
          <w:p w14:paraId="11123AA3">
            <w:pPr>
              <w:spacing w:line="260" w:lineRule="exact"/>
              <w:rPr>
                <w:rFonts w:ascii="仿宋" w:hAnsi="仿宋" w:eastAsia="仿宋"/>
                <w:sz w:val="24"/>
                <w:szCs w:val="24"/>
              </w:rPr>
            </w:pPr>
          </w:p>
        </w:tc>
      </w:tr>
      <w:tr w14:paraId="2894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267" w:type="pct"/>
            <w:vMerge w:val="restart"/>
            <w:vAlign w:val="center"/>
          </w:tcPr>
          <w:p w14:paraId="44B64309">
            <w:pPr>
              <w:spacing w:line="260" w:lineRule="exact"/>
              <w:jc w:val="center"/>
              <w:rPr>
                <w:rFonts w:ascii="仿宋" w:hAnsi="仿宋" w:eastAsia="仿宋"/>
                <w:sz w:val="24"/>
                <w:szCs w:val="24"/>
              </w:rPr>
            </w:pPr>
            <w:r>
              <w:rPr>
                <w:rFonts w:hint="eastAsia" w:ascii="仿宋" w:hAnsi="仿宋" w:eastAsia="仿宋"/>
                <w:sz w:val="24"/>
                <w:szCs w:val="24"/>
              </w:rPr>
              <w:t>供货</w:t>
            </w:r>
          </w:p>
          <w:p w14:paraId="287A3143">
            <w:pPr>
              <w:spacing w:line="260" w:lineRule="exact"/>
              <w:jc w:val="center"/>
              <w:rPr>
                <w:rFonts w:ascii="仿宋" w:hAnsi="仿宋" w:eastAsia="仿宋"/>
                <w:sz w:val="24"/>
                <w:szCs w:val="24"/>
              </w:rPr>
            </w:pPr>
            <w:r>
              <w:rPr>
                <w:rFonts w:hint="eastAsia" w:ascii="仿宋" w:hAnsi="仿宋" w:eastAsia="仿宋"/>
                <w:sz w:val="24"/>
                <w:szCs w:val="24"/>
              </w:rPr>
              <w:t>单位</w:t>
            </w:r>
          </w:p>
        </w:tc>
        <w:tc>
          <w:tcPr>
            <w:tcW w:w="618" w:type="pct"/>
            <w:vAlign w:val="center"/>
          </w:tcPr>
          <w:p w14:paraId="4F322F08">
            <w:pPr>
              <w:spacing w:line="260" w:lineRule="exact"/>
              <w:jc w:val="center"/>
              <w:rPr>
                <w:rFonts w:ascii="仿宋" w:hAnsi="仿宋" w:eastAsia="仿宋"/>
                <w:sz w:val="24"/>
                <w:szCs w:val="24"/>
              </w:rPr>
            </w:pPr>
            <w:r>
              <w:rPr>
                <w:rFonts w:hint="eastAsia" w:ascii="仿宋" w:hAnsi="仿宋" w:eastAsia="仿宋"/>
                <w:sz w:val="24"/>
                <w:szCs w:val="24"/>
              </w:rPr>
              <w:t>单位名称</w:t>
            </w:r>
          </w:p>
        </w:tc>
        <w:tc>
          <w:tcPr>
            <w:tcW w:w="1468" w:type="pct"/>
            <w:gridSpan w:val="3"/>
            <w:vAlign w:val="center"/>
          </w:tcPr>
          <w:p w14:paraId="2797E46B">
            <w:pPr>
              <w:spacing w:line="260" w:lineRule="exact"/>
              <w:jc w:val="center"/>
              <w:rPr>
                <w:rFonts w:ascii="仿宋" w:hAnsi="仿宋" w:eastAsia="仿宋"/>
                <w:sz w:val="24"/>
                <w:szCs w:val="24"/>
              </w:rPr>
            </w:pPr>
          </w:p>
        </w:tc>
        <w:tc>
          <w:tcPr>
            <w:tcW w:w="213" w:type="pct"/>
            <w:vMerge w:val="restart"/>
            <w:tcBorders>
              <w:right w:val="single" w:color="auto" w:sz="4" w:space="0"/>
            </w:tcBorders>
            <w:vAlign w:val="center"/>
          </w:tcPr>
          <w:p w14:paraId="3957C894">
            <w:pPr>
              <w:spacing w:line="260" w:lineRule="exact"/>
              <w:jc w:val="center"/>
              <w:rPr>
                <w:rFonts w:ascii="仿宋" w:hAnsi="仿宋" w:eastAsia="仿宋"/>
                <w:sz w:val="24"/>
                <w:szCs w:val="24"/>
              </w:rPr>
            </w:pPr>
          </w:p>
          <w:p w14:paraId="13AF7AF4">
            <w:pPr>
              <w:spacing w:line="260" w:lineRule="exact"/>
              <w:jc w:val="center"/>
              <w:rPr>
                <w:rFonts w:ascii="仿宋" w:hAnsi="仿宋" w:eastAsia="仿宋"/>
                <w:sz w:val="24"/>
                <w:szCs w:val="24"/>
              </w:rPr>
            </w:pPr>
            <w:r>
              <w:rPr>
                <w:rFonts w:hint="eastAsia" w:ascii="仿宋" w:hAnsi="仿宋" w:eastAsia="仿宋"/>
                <w:sz w:val="24"/>
                <w:szCs w:val="24"/>
              </w:rPr>
              <w:t>采购</w:t>
            </w:r>
          </w:p>
          <w:p w14:paraId="5B066519">
            <w:pPr>
              <w:spacing w:line="260" w:lineRule="exact"/>
              <w:jc w:val="center"/>
              <w:rPr>
                <w:rFonts w:ascii="仿宋" w:hAnsi="仿宋" w:eastAsia="仿宋"/>
                <w:sz w:val="24"/>
                <w:szCs w:val="24"/>
              </w:rPr>
            </w:pPr>
            <w:r>
              <w:rPr>
                <w:rFonts w:hint="eastAsia" w:ascii="仿宋" w:hAnsi="仿宋" w:eastAsia="仿宋"/>
                <w:sz w:val="24"/>
                <w:szCs w:val="24"/>
              </w:rPr>
              <w:t>单位</w:t>
            </w:r>
          </w:p>
          <w:p w14:paraId="33951EBE">
            <w:pPr>
              <w:spacing w:line="260" w:lineRule="exact"/>
              <w:jc w:val="center"/>
              <w:rPr>
                <w:rFonts w:ascii="仿宋" w:hAnsi="仿宋" w:eastAsia="仿宋"/>
                <w:sz w:val="24"/>
                <w:szCs w:val="24"/>
              </w:rPr>
            </w:pPr>
          </w:p>
        </w:tc>
        <w:tc>
          <w:tcPr>
            <w:tcW w:w="728" w:type="pct"/>
            <w:tcBorders>
              <w:right w:val="single" w:color="auto" w:sz="4" w:space="0"/>
            </w:tcBorders>
            <w:vAlign w:val="center"/>
          </w:tcPr>
          <w:p w14:paraId="765E8A09">
            <w:pPr>
              <w:spacing w:line="260" w:lineRule="exact"/>
              <w:jc w:val="center"/>
              <w:rPr>
                <w:rFonts w:ascii="仿宋" w:hAnsi="仿宋" w:eastAsia="仿宋"/>
                <w:sz w:val="24"/>
                <w:szCs w:val="24"/>
              </w:rPr>
            </w:pPr>
            <w:r>
              <w:rPr>
                <w:rFonts w:hint="eastAsia" w:ascii="仿宋" w:hAnsi="仿宋" w:eastAsia="仿宋"/>
                <w:sz w:val="24"/>
                <w:szCs w:val="24"/>
              </w:rPr>
              <w:t>部、处、学院</w:t>
            </w:r>
          </w:p>
        </w:tc>
        <w:tc>
          <w:tcPr>
            <w:tcW w:w="1703" w:type="pct"/>
            <w:gridSpan w:val="4"/>
            <w:tcBorders>
              <w:right w:val="single" w:color="auto" w:sz="4" w:space="0"/>
            </w:tcBorders>
            <w:vAlign w:val="center"/>
          </w:tcPr>
          <w:p w14:paraId="32112CF7">
            <w:pPr>
              <w:spacing w:line="260" w:lineRule="exact"/>
              <w:jc w:val="center"/>
              <w:rPr>
                <w:rFonts w:ascii="仿宋" w:hAnsi="仿宋" w:eastAsia="仿宋"/>
                <w:sz w:val="24"/>
                <w:szCs w:val="24"/>
              </w:rPr>
            </w:pPr>
          </w:p>
        </w:tc>
      </w:tr>
      <w:tr w14:paraId="49B9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67" w:type="pct"/>
            <w:vMerge w:val="continue"/>
            <w:vAlign w:val="center"/>
          </w:tcPr>
          <w:p w14:paraId="5C0E52FF">
            <w:pPr>
              <w:spacing w:line="260" w:lineRule="exact"/>
              <w:jc w:val="center"/>
              <w:rPr>
                <w:rFonts w:ascii="仿宋" w:hAnsi="仿宋" w:eastAsia="仿宋"/>
                <w:sz w:val="24"/>
                <w:szCs w:val="24"/>
              </w:rPr>
            </w:pPr>
          </w:p>
        </w:tc>
        <w:tc>
          <w:tcPr>
            <w:tcW w:w="618" w:type="pct"/>
            <w:vAlign w:val="center"/>
          </w:tcPr>
          <w:p w14:paraId="3173878A">
            <w:pPr>
              <w:spacing w:line="260" w:lineRule="exact"/>
              <w:jc w:val="center"/>
              <w:rPr>
                <w:rFonts w:ascii="仿宋" w:hAnsi="仿宋" w:eastAsia="仿宋"/>
                <w:sz w:val="24"/>
                <w:szCs w:val="24"/>
              </w:rPr>
            </w:pPr>
            <w:r>
              <w:rPr>
                <w:rFonts w:hint="eastAsia" w:ascii="仿宋" w:hAnsi="仿宋" w:eastAsia="仿宋"/>
                <w:sz w:val="24"/>
                <w:szCs w:val="24"/>
              </w:rPr>
              <w:t>联系人</w:t>
            </w:r>
          </w:p>
        </w:tc>
        <w:tc>
          <w:tcPr>
            <w:tcW w:w="1468" w:type="pct"/>
            <w:gridSpan w:val="3"/>
            <w:vAlign w:val="center"/>
          </w:tcPr>
          <w:p w14:paraId="16AFE4F6">
            <w:pPr>
              <w:spacing w:line="260" w:lineRule="exact"/>
              <w:jc w:val="center"/>
              <w:rPr>
                <w:rFonts w:ascii="仿宋" w:hAnsi="仿宋" w:eastAsia="仿宋"/>
                <w:sz w:val="24"/>
                <w:szCs w:val="24"/>
              </w:rPr>
            </w:pPr>
          </w:p>
        </w:tc>
        <w:tc>
          <w:tcPr>
            <w:tcW w:w="213" w:type="pct"/>
            <w:vMerge w:val="continue"/>
            <w:tcBorders>
              <w:right w:val="single" w:color="auto" w:sz="4" w:space="0"/>
            </w:tcBorders>
            <w:vAlign w:val="center"/>
          </w:tcPr>
          <w:p w14:paraId="02A2605E">
            <w:pPr>
              <w:spacing w:line="420" w:lineRule="exact"/>
              <w:rPr>
                <w:rFonts w:ascii="仿宋" w:hAnsi="仿宋" w:eastAsia="仿宋"/>
                <w:sz w:val="24"/>
                <w:szCs w:val="24"/>
              </w:rPr>
            </w:pPr>
          </w:p>
        </w:tc>
        <w:tc>
          <w:tcPr>
            <w:tcW w:w="728" w:type="pct"/>
            <w:tcBorders>
              <w:right w:val="single" w:color="auto" w:sz="4" w:space="0"/>
            </w:tcBorders>
            <w:vAlign w:val="center"/>
          </w:tcPr>
          <w:p w14:paraId="28DA8CB9">
            <w:pPr>
              <w:spacing w:line="260" w:lineRule="exact"/>
              <w:jc w:val="center"/>
              <w:rPr>
                <w:rFonts w:ascii="仿宋" w:hAnsi="仿宋" w:eastAsia="仿宋"/>
                <w:sz w:val="24"/>
                <w:szCs w:val="24"/>
              </w:rPr>
            </w:pPr>
            <w:r>
              <w:rPr>
                <w:rFonts w:hint="eastAsia" w:ascii="仿宋" w:hAnsi="仿宋" w:eastAsia="仿宋"/>
                <w:sz w:val="24"/>
                <w:szCs w:val="24"/>
              </w:rPr>
              <w:t>联系人</w:t>
            </w:r>
          </w:p>
        </w:tc>
        <w:tc>
          <w:tcPr>
            <w:tcW w:w="1703" w:type="pct"/>
            <w:gridSpan w:val="4"/>
            <w:tcBorders>
              <w:right w:val="single" w:color="auto" w:sz="4" w:space="0"/>
            </w:tcBorders>
            <w:vAlign w:val="center"/>
          </w:tcPr>
          <w:p w14:paraId="249E1CAE">
            <w:pPr>
              <w:spacing w:line="260" w:lineRule="exact"/>
              <w:jc w:val="center"/>
              <w:rPr>
                <w:rFonts w:ascii="仿宋" w:hAnsi="仿宋" w:eastAsia="仿宋"/>
                <w:sz w:val="24"/>
                <w:szCs w:val="24"/>
              </w:rPr>
            </w:pPr>
          </w:p>
        </w:tc>
      </w:tr>
      <w:tr w14:paraId="19D3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267" w:type="pct"/>
            <w:vMerge w:val="continue"/>
            <w:vAlign w:val="center"/>
          </w:tcPr>
          <w:p w14:paraId="60C40B30">
            <w:pPr>
              <w:spacing w:line="260" w:lineRule="exact"/>
              <w:jc w:val="center"/>
              <w:rPr>
                <w:rFonts w:ascii="仿宋" w:hAnsi="仿宋" w:eastAsia="仿宋"/>
                <w:sz w:val="24"/>
                <w:szCs w:val="24"/>
              </w:rPr>
            </w:pPr>
          </w:p>
        </w:tc>
        <w:tc>
          <w:tcPr>
            <w:tcW w:w="618" w:type="pct"/>
            <w:vAlign w:val="center"/>
          </w:tcPr>
          <w:p w14:paraId="6D3A1900">
            <w:pPr>
              <w:spacing w:line="260" w:lineRule="exact"/>
              <w:jc w:val="center"/>
              <w:rPr>
                <w:rFonts w:ascii="仿宋" w:hAnsi="仿宋" w:eastAsia="仿宋"/>
                <w:sz w:val="24"/>
                <w:szCs w:val="24"/>
              </w:rPr>
            </w:pPr>
            <w:r>
              <w:rPr>
                <w:rFonts w:hint="eastAsia" w:ascii="仿宋" w:hAnsi="仿宋" w:eastAsia="仿宋"/>
                <w:sz w:val="24"/>
                <w:szCs w:val="24"/>
              </w:rPr>
              <w:t>联系电话</w:t>
            </w:r>
          </w:p>
        </w:tc>
        <w:tc>
          <w:tcPr>
            <w:tcW w:w="1468" w:type="pct"/>
            <w:gridSpan w:val="3"/>
          </w:tcPr>
          <w:p w14:paraId="18B0EEBB">
            <w:pPr>
              <w:spacing w:line="260" w:lineRule="exact"/>
              <w:jc w:val="center"/>
              <w:rPr>
                <w:rFonts w:ascii="仿宋" w:hAnsi="仿宋" w:eastAsia="仿宋"/>
                <w:sz w:val="24"/>
                <w:szCs w:val="24"/>
              </w:rPr>
            </w:pPr>
          </w:p>
        </w:tc>
        <w:tc>
          <w:tcPr>
            <w:tcW w:w="213" w:type="pct"/>
            <w:vMerge w:val="continue"/>
            <w:tcBorders>
              <w:right w:val="single" w:color="auto" w:sz="4" w:space="0"/>
            </w:tcBorders>
          </w:tcPr>
          <w:p w14:paraId="103F2769">
            <w:pPr>
              <w:spacing w:line="260" w:lineRule="exact"/>
              <w:rPr>
                <w:rFonts w:ascii="仿宋" w:hAnsi="仿宋" w:eastAsia="仿宋"/>
                <w:sz w:val="24"/>
                <w:szCs w:val="24"/>
              </w:rPr>
            </w:pPr>
          </w:p>
        </w:tc>
        <w:tc>
          <w:tcPr>
            <w:tcW w:w="728" w:type="pct"/>
            <w:tcBorders>
              <w:right w:val="single" w:color="auto" w:sz="4" w:space="0"/>
            </w:tcBorders>
            <w:vAlign w:val="center"/>
          </w:tcPr>
          <w:p w14:paraId="7D48B24E">
            <w:pPr>
              <w:spacing w:line="260" w:lineRule="exact"/>
              <w:jc w:val="center"/>
              <w:rPr>
                <w:rFonts w:ascii="仿宋" w:hAnsi="仿宋" w:eastAsia="仿宋"/>
                <w:sz w:val="24"/>
                <w:szCs w:val="24"/>
              </w:rPr>
            </w:pPr>
            <w:r>
              <w:rPr>
                <w:rFonts w:hint="eastAsia" w:ascii="仿宋" w:hAnsi="仿宋" w:eastAsia="仿宋"/>
                <w:sz w:val="24"/>
                <w:szCs w:val="24"/>
              </w:rPr>
              <w:t>联系电话</w:t>
            </w:r>
          </w:p>
        </w:tc>
        <w:tc>
          <w:tcPr>
            <w:tcW w:w="1703" w:type="pct"/>
            <w:gridSpan w:val="4"/>
            <w:tcBorders>
              <w:right w:val="single" w:color="auto" w:sz="4" w:space="0"/>
            </w:tcBorders>
          </w:tcPr>
          <w:p w14:paraId="6B004057">
            <w:pPr>
              <w:spacing w:line="260" w:lineRule="exact"/>
              <w:rPr>
                <w:rFonts w:ascii="仿宋" w:hAnsi="仿宋" w:eastAsia="仿宋"/>
                <w:sz w:val="24"/>
                <w:szCs w:val="24"/>
              </w:rPr>
            </w:pPr>
          </w:p>
        </w:tc>
      </w:tr>
      <w:tr w14:paraId="554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tcPr>
          <w:p w14:paraId="5599970A">
            <w:pPr>
              <w:spacing w:line="260" w:lineRule="exact"/>
              <w:jc w:val="center"/>
              <w:rPr>
                <w:rFonts w:ascii="仿宋" w:hAnsi="仿宋" w:eastAsia="仿宋"/>
                <w:sz w:val="24"/>
                <w:szCs w:val="24"/>
              </w:rPr>
            </w:pPr>
            <w:r>
              <w:rPr>
                <w:rFonts w:hint="eastAsia" w:ascii="仿宋" w:hAnsi="仿宋" w:eastAsia="仿宋"/>
                <w:sz w:val="24"/>
                <w:szCs w:val="24"/>
              </w:rPr>
              <w:t>货物清单:包括产品主机、随机备品备件、专用工具的名称及数量（可附表）</w:t>
            </w:r>
          </w:p>
        </w:tc>
      </w:tr>
      <w:tr w14:paraId="38A6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tcPr>
          <w:p w14:paraId="4436469A">
            <w:pPr>
              <w:spacing w:line="260" w:lineRule="exact"/>
              <w:rPr>
                <w:rFonts w:ascii="仿宋" w:hAnsi="仿宋" w:eastAsia="仿宋"/>
                <w:sz w:val="24"/>
                <w:szCs w:val="24"/>
              </w:rPr>
            </w:pPr>
            <w:r>
              <w:rPr>
                <w:rFonts w:hint="eastAsia" w:ascii="仿宋" w:hAnsi="仿宋" w:eastAsia="仿宋"/>
                <w:sz w:val="24"/>
                <w:szCs w:val="24"/>
              </w:rPr>
              <w:t>序号</w:t>
            </w:r>
          </w:p>
        </w:tc>
        <w:tc>
          <w:tcPr>
            <w:tcW w:w="618" w:type="pct"/>
            <w:vAlign w:val="center"/>
          </w:tcPr>
          <w:p w14:paraId="65D89A54">
            <w:pPr>
              <w:spacing w:line="260" w:lineRule="exact"/>
              <w:jc w:val="center"/>
              <w:rPr>
                <w:rFonts w:ascii="仿宋" w:hAnsi="仿宋" w:eastAsia="仿宋"/>
                <w:sz w:val="24"/>
                <w:szCs w:val="24"/>
              </w:rPr>
            </w:pPr>
            <w:r>
              <w:rPr>
                <w:rFonts w:hint="eastAsia" w:ascii="仿宋" w:hAnsi="仿宋" w:eastAsia="仿宋"/>
                <w:sz w:val="24"/>
                <w:szCs w:val="24"/>
              </w:rPr>
              <w:t>标的</w:t>
            </w:r>
          </w:p>
        </w:tc>
        <w:tc>
          <w:tcPr>
            <w:tcW w:w="435" w:type="pct"/>
            <w:vAlign w:val="center"/>
          </w:tcPr>
          <w:p w14:paraId="55288089">
            <w:pPr>
              <w:spacing w:line="260" w:lineRule="exact"/>
              <w:jc w:val="center"/>
              <w:rPr>
                <w:rFonts w:ascii="仿宋" w:hAnsi="仿宋" w:eastAsia="仿宋"/>
                <w:sz w:val="24"/>
                <w:szCs w:val="24"/>
              </w:rPr>
            </w:pPr>
            <w:r>
              <w:rPr>
                <w:rFonts w:hint="eastAsia" w:ascii="仿宋" w:hAnsi="仿宋" w:eastAsia="仿宋"/>
                <w:sz w:val="24"/>
                <w:szCs w:val="24"/>
              </w:rPr>
              <w:t>是否免税进口</w:t>
            </w:r>
          </w:p>
        </w:tc>
        <w:tc>
          <w:tcPr>
            <w:tcW w:w="1032" w:type="pct"/>
            <w:gridSpan w:val="2"/>
            <w:vAlign w:val="center"/>
          </w:tcPr>
          <w:p w14:paraId="373DD0DE">
            <w:pPr>
              <w:spacing w:line="260" w:lineRule="exact"/>
              <w:jc w:val="center"/>
              <w:rPr>
                <w:rFonts w:ascii="仿宋" w:hAnsi="仿宋" w:eastAsia="仿宋"/>
                <w:sz w:val="24"/>
                <w:szCs w:val="24"/>
              </w:rPr>
            </w:pPr>
            <w:r>
              <w:rPr>
                <w:rFonts w:hint="eastAsia" w:ascii="仿宋" w:hAnsi="仿宋" w:eastAsia="仿宋"/>
                <w:sz w:val="24"/>
                <w:szCs w:val="24"/>
              </w:rPr>
              <w:t>品牌、型号、规格(配置)</w:t>
            </w:r>
          </w:p>
        </w:tc>
        <w:tc>
          <w:tcPr>
            <w:tcW w:w="941" w:type="pct"/>
            <w:gridSpan w:val="2"/>
            <w:vAlign w:val="center"/>
          </w:tcPr>
          <w:p w14:paraId="48565C8A">
            <w:pPr>
              <w:spacing w:line="260" w:lineRule="exact"/>
              <w:jc w:val="center"/>
              <w:rPr>
                <w:rFonts w:ascii="仿宋" w:hAnsi="仿宋" w:eastAsia="仿宋"/>
                <w:sz w:val="24"/>
                <w:szCs w:val="24"/>
              </w:rPr>
            </w:pPr>
            <w:r>
              <w:rPr>
                <w:rFonts w:hint="eastAsia" w:ascii="仿宋" w:hAnsi="仿宋" w:eastAsia="仿宋"/>
                <w:sz w:val="24"/>
                <w:szCs w:val="24"/>
              </w:rPr>
              <w:t>存放地点</w:t>
            </w:r>
          </w:p>
        </w:tc>
        <w:tc>
          <w:tcPr>
            <w:tcW w:w="697" w:type="pct"/>
            <w:gridSpan w:val="2"/>
            <w:vAlign w:val="center"/>
          </w:tcPr>
          <w:p w14:paraId="3F111A08">
            <w:pPr>
              <w:spacing w:line="260" w:lineRule="exact"/>
              <w:jc w:val="center"/>
              <w:rPr>
                <w:rFonts w:ascii="仿宋" w:hAnsi="仿宋" w:eastAsia="仿宋"/>
                <w:sz w:val="24"/>
                <w:szCs w:val="24"/>
              </w:rPr>
            </w:pPr>
            <w:r>
              <w:rPr>
                <w:rFonts w:hint="eastAsia" w:ascii="仿宋" w:hAnsi="仿宋" w:eastAsia="仿宋"/>
                <w:sz w:val="24"/>
                <w:szCs w:val="24"/>
              </w:rPr>
              <w:t>数量</w:t>
            </w:r>
          </w:p>
        </w:tc>
        <w:tc>
          <w:tcPr>
            <w:tcW w:w="440" w:type="pct"/>
            <w:vAlign w:val="center"/>
          </w:tcPr>
          <w:p w14:paraId="1FFB6F93">
            <w:pPr>
              <w:spacing w:line="260" w:lineRule="exact"/>
              <w:jc w:val="center"/>
              <w:rPr>
                <w:rFonts w:ascii="仿宋" w:hAnsi="仿宋" w:eastAsia="仿宋"/>
                <w:sz w:val="24"/>
                <w:szCs w:val="24"/>
              </w:rPr>
            </w:pPr>
            <w:r>
              <w:rPr>
                <w:rFonts w:hint="eastAsia" w:ascii="仿宋" w:hAnsi="仿宋" w:eastAsia="仿宋"/>
                <w:sz w:val="24"/>
                <w:szCs w:val="24"/>
              </w:rPr>
              <w:t>单价</w:t>
            </w:r>
          </w:p>
        </w:tc>
        <w:tc>
          <w:tcPr>
            <w:tcW w:w="566" w:type="pct"/>
            <w:vAlign w:val="center"/>
          </w:tcPr>
          <w:p w14:paraId="560C659C">
            <w:pPr>
              <w:spacing w:line="260" w:lineRule="exact"/>
              <w:jc w:val="center"/>
              <w:rPr>
                <w:rFonts w:ascii="仿宋" w:hAnsi="仿宋" w:eastAsia="仿宋"/>
                <w:sz w:val="24"/>
                <w:szCs w:val="24"/>
              </w:rPr>
            </w:pPr>
            <w:r>
              <w:rPr>
                <w:rFonts w:hint="eastAsia" w:ascii="仿宋" w:hAnsi="仿宋" w:eastAsia="仿宋"/>
                <w:sz w:val="24"/>
                <w:szCs w:val="24"/>
              </w:rPr>
              <w:t>总价</w:t>
            </w:r>
          </w:p>
        </w:tc>
      </w:tr>
      <w:tr w14:paraId="7E5D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67" w:type="pct"/>
          </w:tcPr>
          <w:p w14:paraId="361CE39D">
            <w:pPr>
              <w:spacing w:line="260" w:lineRule="exact"/>
              <w:rPr>
                <w:rFonts w:ascii="仿宋" w:hAnsi="仿宋" w:eastAsia="仿宋"/>
                <w:sz w:val="24"/>
                <w:szCs w:val="24"/>
              </w:rPr>
            </w:pPr>
          </w:p>
        </w:tc>
        <w:tc>
          <w:tcPr>
            <w:tcW w:w="618" w:type="pct"/>
            <w:vAlign w:val="center"/>
          </w:tcPr>
          <w:p w14:paraId="309E6182">
            <w:pPr>
              <w:spacing w:line="260" w:lineRule="exact"/>
              <w:ind w:left="1151" w:leftChars="548"/>
              <w:rPr>
                <w:rFonts w:ascii="仿宋" w:hAnsi="仿宋" w:eastAsia="仿宋"/>
                <w:sz w:val="24"/>
                <w:szCs w:val="24"/>
              </w:rPr>
            </w:pPr>
          </w:p>
        </w:tc>
        <w:tc>
          <w:tcPr>
            <w:tcW w:w="435" w:type="pct"/>
            <w:vAlign w:val="center"/>
          </w:tcPr>
          <w:p w14:paraId="79298922">
            <w:pPr>
              <w:spacing w:line="260" w:lineRule="exact"/>
              <w:ind w:left="1151" w:leftChars="548"/>
              <w:rPr>
                <w:rFonts w:ascii="仿宋" w:hAnsi="仿宋" w:eastAsia="仿宋"/>
                <w:sz w:val="24"/>
                <w:szCs w:val="24"/>
              </w:rPr>
            </w:pPr>
          </w:p>
        </w:tc>
        <w:tc>
          <w:tcPr>
            <w:tcW w:w="1032" w:type="pct"/>
            <w:gridSpan w:val="2"/>
            <w:vAlign w:val="center"/>
          </w:tcPr>
          <w:p w14:paraId="3A542CB9">
            <w:pPr>
              <w:spacing w:line="260" w:lineRule="exact"/>
              <w:ind w:left="1151" w:leftChars="548"/>
              <w:rPr>
                <w:rFonts w:ascii="仿宋" w:hAnsi="仿宋" w:eastAsia="仿宋"/>
                <w:sz w:val="24"/>
                <w:szCs w:val="24"/>
              </w:rPr>
            </w:pPr>
          </w:p>
        </w:tc>
        <w:tc>
          <w:tcPr>
            <w:tcW w:w="941" w:type="pct"/>
            <w:gridSpan w:val="2"/>
            <w:vAlign w:val="center"/>
          </w:tcPr>
          <w:p w14:paraId="15444608">
            <w:pPr>
              <w:spacing w:line="260" w:lineRule="exact"/>
              <w:ind w:left="1151" w:leftChars="548"/>
              <w:rPr>
                <w:rFonts w:ascii="仿宋" w:hAnsi="仿宋" w:eastAsia="仿宋"/>
                <w:sz w:val="24"/>
                <w:szCs w:val="24"/>
              </w:rPr>
            </w:pPr>
          </w:p>
        </w:tc>
        <w:tc>
          <w:tcPr>
            <w:tcW w:w="697" w:type="pct"/>
            <w:gridSpan w:val="2"/>
          </w:tcPr>
          <w:p w14:paraId="3ADB7E56">
            <w:pPr>
              <w:spacing w:line="260" w:lineRule="exact"/>
              <w:rPr>
                <w:rFonts w:ascii="仿宋" w:hAnsi="仿宋" w:eastAsia="仿宋"/>
                <w:sz w:val="24"/>
                <w:szCs w:val="24"/>
              </w:rPr>
            </w:pPr>
          </w:p>
        </w:tc>
        <w:tc>
          <w:tcPr>
            <w:tcW w:w="440" w:type="pct"/>
          </w:tcPr>
          <w:p w14:paraId="12FD80DF">
            <w:pPr>
              <w:spacing w:line="260" w:lineRule="exact"/>
              <w:rPr>
                <w:rFonts w:ascii="仿宋" w:hAnsi="仿宋" w:eastAsia="仿宋"/>
                <w:sz w:val="24"/>
                <w:szCs w:val="24"/>
              </w:rPr>
            </w:pPr>
          </w:p>
        </w:tc>
        <w:tc>
          <w:tcPr>
            <w:tcW w:w="566" w:type="pct"/>
          </w:tcPr>
          <w:p w14:paraId="51831BD6">
            <w:pPr>
              <w:spacing w:line="260" w:lineRule="exact"/>
              <w:rPr>
                <w:rFonts w:ascii="仿宋" w:hAnsi="仿宋" w:eastAsia="仿宋"/>
                <w:sz w:val="24"/>
                <w:szCs w:val="24"/>
              </w:rPr>
            </w:pPr>
          </w:p>
        </w:tc>
      </w:tr>
      <w:tr w14:paraId="514E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67" w:type="pct"/>
          </w:tcPr>
          <w:p w14:paraId="486A74BC">
            <w:pPr>
              <w:spacing w:line="260" w:lineRule="exact"/>
              <w:rPr>
                <w:rFonts w:ascii="仿宋" w:hAnsi="仿宋" w:eastAsia="仿宋"/>
                <w:sz w:val="24"/>
                <w:szCs w:val="24"/>
              </w:rPr>
            </w:pPr>
          </w:p>
        </w:tc>
        <w:tc>
          <w:tcPr>
            <w:tcW w:w="618" w:type="pct"/>
            <w:vAlign w:val="center"/>
          </w:tcPr>
          <w:p w14:paraId="3158CDE6">
            <w:pPr>
              <w:spacing w:line="260" w:lineRule="exact"/>
              <w:ind w:left="1151" w:leftChars="548"/>
              <w:rPr>
                <w:rFonts w:ascii="仿宋" w:hAnsi="仿宋" w:eastAsia="仿宋"/>
                <w:sz w:val="24"/>
                <w:szCs w:val="24"/>
              </w:rPr>
            </w:pPr>
          </w:p>
        </w:tc>
        <w:tc>
          <w:tcPr>
            <w:tcW w:w="435" w:type="pct"/>
            <w:vAlign w:val="center"/>
          </w:tcPr>
          <w:p w14:paraId="7C63BA3E">
            <w:pPr>
              <w:spacing w:line="260" w:lineRule="exact"/>
              <w:ind w:left="1151" w:leftChars="548"/>
              <w:rPr>
                <w:rFonts w:ascii="仿宋" w:hAnsi="仿宋" w:eastAsia="仿宋"/>
                <w:sz w:val="24"/>
                <w:szCs w:val="24"/>
              </w:rPr>
            </w:pPr>
          </w:p>
        </w:tc>
        <w:tc>
          <w:tcPr>
            <w:tcW w:w="1032" w:type="pct"/>
            <w:gridSpan w:val="2"/>
            <w:vAlign w:val="center"/>
          </w:tcPr>
          <w:p w14:paraId="512C99A1">
            <w:pPr>
              <w:spacing w:line="260" w:lineRule="exact"/>
              <w:ind w:left="1151" w:leftChars="548"/>
              <w:rPr>
                <w:rFonts w:ascii="仿宋" w:hAnsi="仿宋" w:eastAsia="仿宋"/>
                <w:sz w:val="24"/>
                <w:szCs w:val="24"/>
              </w:rPr>
            </w:pPr>
          </w:p>
        </w:tc>
        <w:tc>
          <w:tcPr>
            <w:tcW w:w="941" w:type="pct"/>
            <w:gridSpan w:val="2"/>
            <w:vAlign w:val="center"/>
          </w:tcPr>
          <w:p w14:paraId="6DBDBA7E">
            <w:pPr>
              <w:spacing w:line="260" w:lineRule="exact"/>
              <w:ind w:left="1151" w:leftChars="548"/>
              <w:rPr>
                <w:rFonts w:ascii="仿宋" w:hAnsi="仿宋" w:eastAsia="仿宋"/>
                <w:sz w:val="24"/>
                <w:szCs w:val="24"/>
              </w:rPr>
            </w:pPr>
          </w:p>
        </w:tc>
        <w:tc>
          <w:tcPr>
            <w:tcW w:w="697" w:type="pct"/>
            <w:gridSpan w:val="2"/>
          </w:tcPr>
          <w:p w14:paraId="58589A37">
            <w:pPr>
              <w:spacing w:line="260" w:lineRule="exact"/>
              <w:rPr>
                <w:rFonts w:ascii="仿宋" w:hAnsi="仿宋" w:eastAsia="仿宋"/>
                <w:sz w:val="24"/>
                <w:szCs w:val="24"/>
              </w:rPr>
            </w:pPr>
          </w:p>
        </w:tc>
        <w:tc>
          <w:tcPr>
            <w:tcW w:w="440" w:type="pct"/>
          </w:tcPr>
          <w:p w14:paraId="0DE46521">
            <w:pPr>
              <w:spacing w:line="260" w:lineRule="exact"/>
              <w:rPr>
                <w:rFonts w:ascii="仿宋" w:hAnsi="仿宋" w:eastAsia="仿宋"/>
                <w:sz w:val="24"/>
                <w:szCs w:val="24"/>
              </w:rPr>
            </w:pPr>
          </w:p>
        </w:tc>
        <w:tc>
          <w:tcPr>
            <w:tcW w:w="566" w:type="pct"/>
          </w:tcPr>
          <w:p w14:paraId="2F0F6E8E">
            <w:pPr>
              <w:spacing w:line="260" w:lineRule="exact"/>
              <w:rPr>
                <w:rFonts w:ascii="仿宋" w:hAnsi="仿宋" w:eastAsia="仿宋"/>
                <w:sz w:val="24"/>
                <w:szCs w:val="24"/>
              </w:rPr>
            </w:pPr>
          </w:p>
        </w:tc>
      </w:tr>
      <w:tr w14:paraId="726C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7" w:type="pct"/>
          </w:tcPr>
          <w:p w14:paraId="5B91585D">
            <w:pPr>
              <w:spacing w:line="260" w:lineRule="exact"/>
              <w:rPr>
                <w:rFonts w:ascii="仿宋" w:hAnsi="仿宋" w:eastAsia="仿宋"/>
                <w:sz w:val="24"/>
                <w:szCs w:val="24"/>
              </w:rPr>
            </w:pPr>
          </w:p>
        </w:tc>
        <w:tc>
          <w:tcPr>
            <w:tcW w:w="618" w:type="pct"/>
            <w:vAlign w:val="center"/>
          </w:tcPr>
          <w:p w14:paraId="5782E681">
            <w:pPr>
              <w:spacing w:line="260" w:lineRule="exact"/>
              <w:ind w:left="1151" w:leftChars="548"/>
              <w:rPr>
                <w:rFonts w:ascii="仿宋" w:hAnsi="仿宋" w:eastAsia="仿宋"/>
                <w:sz w:val="24"/>
                <w:szCs w:val="24"/>
              </w:rPr>
            </w:pPr>
          </w:p>
        </w:tc>
        <w:tc>
          <w:tcPr>
            <w:tcW w:w="435" w:type="pct"/>
            <w:vAlign w:val="center"/>
          </w:tcPr>
          <w:p w14:paraId="06C7FB71">
            <w:pPr>
              <w:spacing w:line="260" w:lineRule="exact"/>
              <w:ind w:left="1151" w:leftChars="548"/>
              <w:rPr>
                <w:rFonts w:ascii="仿宋" w:hAnsi="仿宋" w:eastAsia="仿宋"/>
                <w:sz w:val="24"/>
                <w:szCs w:val="24"/>
              </w:rPr>
            </w:pPr>
          </w:p>
        </w:tc>
        <w:tc>
          <w:tcPr>
            <w:tcW w:w="1032" w:type="pct"/>
            <w:gridSpan w:val="2"/>
            <w:vAlign w:val="center"/>
          </w:tcPr>
          <w:p w14:paraId="215449C4">
            <w:pPr>
              <w:spacing w:line="260" w:lineRule="exact"/>
              <w:ind w:left="1151" w:leftChars="548"/>
              <w:rPr>
                <w:rFonts w:ascii="仿宋" w:hAnsi="仿宋" w:eastAsia="仿宋"/>
                <w:sz w:val="24"/>
                <w:szCs w:val="24"/>
              </w:rPr>
            </w:pPr>
          </w:p>
        </w:tc>
        <w:tc>
          <w:tcPr>
            <w:tcW w:w="941" w:type="pct"/>
            <w:gridSpan w:val="2"/>
            <w:vAlign w:val="center"/>
          </w:tcPr>
          <w:p w14:paraId="680F9D08">
            <w:pPr>
              <w:spacing w:line="260" w:lineRule="exact"/>
              <w:ind w:left="1151" w:leftChars="548"/>
              <w:rPr>
                <w:rFonts w:ascii="仿宋" w:hAnsi="仿宋" w:eastAsia="仿宋"/>
                <w:sz w:val="24"/>
                <w:szCs w:val="24"/>
              </w:rPr>
            </w:pPr>
          </w:p>
        </w:tc>
        <w:tc>
          <w:tcPr>
            <w:tcW w:w="697" w:type="pct"/>
            <w:gridSpan w:val="2"/>
          </w:tcPr>
          <w:p w14:paraId="6B49582A">
            <w:pPr>
              <w:spacing w:line="260" w:lineRule="exact"/>
              <w:rPr>
                <w:rFonts w:ascii="仿宋" w:hAnsi="仿宋" w:eastAsia="仿宋"/>
                <w:sz w:val="24"/>
                <w:szCs w:val="24"/>
              </w:rPr>
            </w:pPr>
          </w:p>
        </w:tc>
        <w:tc>
          <w:tcPr>
            <w:tcW w:w="440" w:type="pct"/>
          </w:tcPr>
          <w:p w14:paraId="778D96EC">
            <w:pPr>
              <w:spacing w:line="260" w:lineRule="exact"/>
              <w:rPr>
                <w:rFonts w:ascii="仿宋" w:hAnsi="仿宋" w:eastAsia="仿宋"/>
                <w:sz w:val="24"/>
                <w:szCs w:val="24"/>
              </w:rPr>
            </w:pPr>
          </w:p>
        </w:tc>
        <w:tc>
          <w:tcPr>
            <w:tcW w:w="566" w:type="pct"/>
          </w:tcPr>
          <w:p w14:paraId="5161928E">
            <w:pPr>
              <w:spacing w:line="260" w:lineRule="exact"/>
              <w:rPr>
                <w:rFonts w:ascii="仿宋" w:hAnsi="仿宋" w:eastAsia="仿宋"/>
                <w:sz w:val="24"/>
                <w:szCs w:val="24"/>
              </w:rPr>
            </w:pPr>
          </w:p>
        </w:tc>
      </w:tr>
      <w:tr w14:paraId="3A5C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67" w:type="pct"/>
            <w:vMerge w:val="restart"/>
            <w:vAlign w:val="center"/>
          </w:tcPr>
          <w:p w14:paraId="5BC06C47">
            <w:pPr>
              <w:spacing w:line="260" w:lineRule="exact"/>
              <w:jc w:val="center"/>
              <w:rPr>
                <w:rFonts w:ascii="仿宋" w:hAnsi="仿宋" w:eastAsia="仿宋"/>
                <w:sz w:val="24"/>
                <w:szCs w:val="24"/>
              </w:rPr>
            </w:pPr>
            <w:r>
              <w:rPr>
                <w:rFonts w:hint="eastAsia" w:ascii="仿宋" w:hAnsi="仿宋" w:eastAsia="仿宋"/>
                <w:sz w:val="24"/>
                <w:szCs w:val="24"/>
              </w:rPr>
              <w:t>安装调试验收</w:t>
            </w:r>
          </w:p>
        </w:tc>
        <w:tc>
          <w:tcPr>
            <w:tcW w:w="618" w:type="pct"/>
            <w:vAlign w:val="center"/>
          </w:tcPr>
          <w:p w14:paraId="64BE739E">
            <w:pPr>
              <w:spacing w:line="360" w:lineRule="exact"/>
              <w:rPr>
                <w:rFonts w:ascii="仿宋" w:hAnsi="仿宋" w:eastAsia="仿宋"/>
                <w:sz w:val="24"/>
                <w:szCs w:val="24"/>
              </w:rPr>
            </w:pPr>
            <w:r>
              <w:rPr>
                <w:rFonts w:hint="eastAsia" w:ascii="仿宋" w:hAnsi="仿宋" w:eastAsia="仿宋"/>
                <w:sz w:val="24"/>
                <w:szCs w:val="24"/>
              </w:rPr>
              <w:t>供货单位</w:t>
            </w:r>
          </w:p>
        </w:tc>
        <w:tc>
          <w:tcPr>
            <w:tcW w:w="1468" w:type="pct"/>
            <w:gridSpan w:val="3"/>
            <w:vAlign w:val="bottom"/>
          </w:tcPr>
          <w:p w14:paraId="02FE3B5D">
            <w:pPr>
              <w:spacing w:line="300" w:lineRule="exact"/>
              <w:jc w:val="right"/>
              <w:rPr>
                <w:rFonts w:ascii="仿宋" w:hAnsi="仿宋" w:eastAsia="仿宋"/>
                <w:b/>
                <w:sz w:val="24"/>
                <w:szCs w:val="24"/>
              </w:rPr>
            </w:pPr>
            <w:r>
              <w:rPr>
                <w:rFonts w:hint="eastAsia" w:ascii="仿宋" w:hAnsi="仿宋" w:eastAsia="仿宋"/>
                <w:b/>
                <w:sz w:val="24"/>
                <w:szCs w:val="24"/>
              </w:rPr>
              <w:t xml:space="preserve"> (签字并加盖公章)</w:t>
            </w:r>
          </w:p>
        </w:tc>
        <w:tc>
          <w:tcPr>
            <w:tcW w:w="2645" w:type="pct"/>
            <w:gridSpan w:val="6"/>
            <w:vMerge w:val="restart"/>
          </w:tcPr>
          <w:p w14:paraId="698AF24B">
            <w:pPr>
              <w:spacing w:line="360" w:lineRule="exact"/>
              <w:jc w:val="left"/>
              <w:rPr>
                <w:rFonts w:ascii="仿宋" w:hAnsi="仿宋" w:eastAsia="仿宋"/>
                <w:sz w:val="24"/>
                <w:szCs w:val="24"/>
              </w:rPr>
            </w:pPr>
            <w:r>
              <w:rPr>
                <w:rFonts w:hint="eastAsia" w:ascii="仿宋" w:hAnsi="仿宋" w:eastAsia="仿宋"/>
                <w:sz w:val="24"/>
                <w:szCs w:val="24"/>
              </w:rPr>
              <w:t>包装、外观</w:t>
            </w:r>
            <w:r>
              <w:rPr>
                <w:rFonts w:hint="eastAsia" w:ascii="仿宋" w:hAnsi="仿宋" w:eastAsia="仿宋"/>
                <w:sz w:val="24"/>
                <w:szCs w:val="24"/>
                <w:u w:val="single"/>
              </w:rPr>
              <w:t>（</w:t>
            </w:r>
            <w:r>
              <w:rPr>
                <w:rFonts w:hint="eastAsia" w:ascii="仿宋" w:hAnsi="仿宋" w:eastAsia="仿宋"/>
                <w:sz w:val="24"/>
                <w:szCs w:val="24"/>
              </w:rPr>
              <w:t>是、否）完好，数量</w:t>
            </w:r>
            <w:r>
              <w:rPr>
                <w:rFonts w:hint="eastAsia" w:ascii="仿宋" w:hAnsi="仿宋" w:eastAsia="仿宋"/>
                <w:sz w:val="24"/>
                <w:szCs w:val="24"/>
                <w:u w:val="single"/>
              </w:rPr>
              <w:t xml:space="preserve">      （</w:t>
            </w:r>
            <w:r>
              <w:rPr>
                <w:rFonts w:hint="eastAsia" w:ascii="仿宋" w:hAnsi="仿宋" w:eastAsia="仿宋"/>
                <w:sz w:val="24"/>
                <w:szCs w:val="24"/>
              </w:rPr>
              <w:t>是、否）与标书一致，金额</w:t>
            </w:r>
            <w:r>
              <w:rPr>
                <w:rFonts w:hint="eastAsia" w:ascii="仿宋" w:hAnsi="仿宋" w:eastAsia="仿宋"/>
                <w:sz w:val="24"/>
                <w:szCs w:val="24"/>
                <w:u w:val="single"/>
              </w:rPr>
              <w:t>（</w:t>
            </w:r>
            <w:r>
              <w:rPr>
                <w:rFonts w:hint="eastAsia" w:ascii="仿宋" w:hAnsi="仿宋" w:eastAsia="仿宋"/>
                <w:sz w:val="24"/>
                <w:szCs w:val="24"/>
              </w:rPr>
              <w:t>是、否）与标书一致，品牌、型号、规格（配置）</w:t>
            </w:r>
            <w:r>
              <w:rPr>
                <w:rFonts w:hint="eastAsia" w:ascii="仿宋" w:hAnsi="仿宋" w:eastAsia="仿宋"/>
                <w:sz w:val="24"/>
                <w:szCs w:val="24"/>
                <w:u w:val="single"/>
              </w:rPr>
              <w:t xml:space="preserve">     （</w:t>
            </w:r>
            <w:r>
              <w:rPr>
                <w:rFonts w:hint="eastAsia" w:ascii="仿宋" w:hAnsi="仿宋" w:eastAsia="仿宋"/>
                <w:sz w:val="24"/>
                <w:szCs w:val="24"/>
              </w:rPr>
              <w:t>是、否）与标书一致，若不一致，须提交相关说明。</w:t>
            </w:r>
          </w:p>
          <w:p w14:paraId="53EC469A">
            <w:pPr>
              <w:spacing w:line="360" w:lineRule="exact"/>
              <w:jc w:val="left"/>
              <w:rPr>
                <w:rFonts w:ascii="仿宋" w:hAnsi="仿宋" w:eastAsia="仿宋"/>
                <w:sz w:val="24"/>
                <w:szCs w:val="24"/>
              </w:rPr>
            </w:pPr>
            <w:r>
              <w:rPr>
                <w:rFonts w:hint="eastAsia" w:ascii="仿宋" w:hAnsi="仿宋" w:eastAsia="仿宋"/>
                <w:sz w:val="24"/>
                <w:szCs w:val="24"/>
              </w:rPr>
              <w:t>所附技术资料、说明书、保修卡等材料（是、否）齐全。安装调试运行状况（是、否）正常，安装调试验收（是、否）合格。</w:t>
            </w:r>
          </w:p>
          <w:p w14:paraId="43985857">
            <w:pPr>
              <w:spacing w:line="340" w:lineRule="exact"/>
              <w:jc w:val="right"/>
              <w:rPr>
                <w:rFonts w:ascii="仿宋" w:hAnsi="仿宋" w:eastAsia="仿宋"/>
                <w:sz w:val="24"/>
                <w:szCs w:val="24"/>
              </w:rPr>
            </w:pPr>
            <w:r>
              <w:rPr>
                <w:rFonts w:hint="eastAsia" w:ascii="仿宋" w:hAnsi="仿宋" w:eastAsia="仿宋"/>
                <w:sz w:val="24"/>
                <w:szCs w:val="24"/>
              </w:rPr>
              <w:t>验收日期：    年   月   日</w:t>
            </w:r>
          </w:p>
        </w:tc>
      </w:tr>
      <w:tr w14:paraId="3A04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267" w:type="pct"/>
            <w:vMerge w:val="continue"/>
            <w:vAlign w:val="center"/>
          </w:tcPr>
          <w:p w14:paraId="5FF95008">
            <w:pPr>
              <w:spacing w:line="260" w:lineRule="exact"/>
              <w:jc w:val="center"/>
              <w:rPr>
                <w:rFonts w:ascii="仿宋" w:hAnsi="仿宋" w:eastAsia="仿宋"/>
                <w:sz w:val="24"/>
                <w:szCs w:val="24"/>
              </w:rPr>
            </w:pPr>
          </w:p>
        </w:tc>
        <w:tc>
          <w:tcPr>
            <w:tcW w:w="618" w:type="pct"/>
            <w:vMerge w:val="restart"/>
          </w:tcPr>
          <w:p w14:paraId="3FE4A52C">
            <w:pPr>
              <w:spacing w:line="360" w:lineRule="exact"/>
              <w:rPr>
                <w:rFonts w:ascii="仿宋" w:hAnsi="仿宋" w:eastAsia="仿宋"/>
                <w:sz w:val="24"/>
                <w:szCs w:val="24"/>
              </w:rPr>
            </w:pPr>
            <w:r>
              <w:rPr>
                <w:rFonts w:hint="eastAsia" w:ascii="仿宋" w:hAnsi="仿宋" w:eastAsia="仿宋"/>
                <w:sz w:val="24"/>
                <w:szCs w:val="24"/>
              </w:rPr>
              <w:t>实验室或科室或项目经办人、负责</w:t>
            </w:r>
            <w:r>
              <w:rPr>
                <w:rFonts w:ascii="仿宋" w:hAnsi="仿宋" w:eastAsia="仿宋"/>
                <w:sz w:val="24"/>
                <w:szCs w:val="24"/>
              </w:rPr>
              <w:t>人</w:t>
            </w:r>
            <w:r>
              <w:rPr>
                <w:rFonts w:hint="eastAsia" w:ascii="仿宋" w:hAnsi="仿宋" w:eastAsia="仿宋"/>
                <w:sz w:val="24"/>
                <w:szCs w:val="24"/>
              </w:rPr>
              <w:t>等（至少2人</w:t>
            </w:r>
            <w:r>
              <w:rPr>
                <w:rFonts w:ascii="仿宋" w:hAnsi="仿宋" w:eastAsia="仿宋"/>
                <w:sz w:val="24"/>
                <w:szCs w:val="24"/>
              </w:rPr>
              <w:t>）</w:t>
            </w:r>
          </w:p>
        </w:tc>
        <w:tc>
          <w:tcPr>
            <w:tcW w:w="1468" w:type="pct"/>
            <w:gridSpan w:val="3"/>
          </w:tcPr>
          <w:p w14:paraId="0F3F05F0">
            <w:pPr>
              <w:spacing w:line="300" w:lineRule="exact"/>
              <w:jc w:val="right"/>
              <w:rPr>
                <w:rFonts w:ascii="仿宋" w:hAnsi="仿宋" w:eastAsia="仿宋"/>
                <w:sz w:val="24"/>
                <w:szCs w:val="24"/>
              </w:rPr>
            </w:pPr>
          </w:p>
        </w:tc>
        <w:tc>
          <w:tcPr>
            <w:tcW w:w="2645" w:type="pct"/>
            <w:gridSpan w:val="6"/>
            <w:vMerge w:val="continue"/>
          </w:tcPr>
          <w:p w14:paraId="480526CE">
            <w:pPr>
              <w:spacing w:line="300" w:lineRule="exact"/>
              <w:rPr>
                <w:rFonts w:ascii="仿宋" w:hAnsi="仿宋" w:eastAsia="仿宋"/>
                <w:sz w:val="24"/>
                <w:szCs w:val="24"/>
              </w:rPr>
            </w:pPr>
          </w:p>
        </w:tc>
      </w:tr>
      <w:tr w14:paraId="21AD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7" w:type="pct"/>
            <w:vMerge w:val="continue"/>
            <w:vAlign w:val="center"/>
          </w:tcPr>
          <w:p w14:paraId="03C87001">
            <w:pPr>
              <w:spacing w:line="260" w:lineRule="exact"/>
              <w:jc w:val="center"/>
              <w:rPr>
                <w:rFonts w:ascii="仿宋" w:hAnsi="仿宋" w:eastAsia="仿宋"/>
                <w:sz w:val="24"/>
                <w:szCs w:val="24"/>
              </w:rPr>
            </w:pPr>
          </w:p>
        </w:tc>
        <w:tc>
          <w:tcPr>
            <w:tcW w:w="618" w:type="pct"/>
            <w:vMerge w:val="continue"/>
          </w:tcPr>
          <w:p w14:paraId="282BEBB2">
            <w:pPr>
              <w:spacing w:line="360" w:lineRule="exact"/>
              <w:rPr>
                <w:rFonts w:ascii="仿宋" w:hAnsi="仿宋" w:eastAsia="仿宋"/>
                <w:sz w:val="24"/>
                <w:szCs w:val="24"/>
              </w:rPr>
            </w:pPr>
          </w:p>
        </w:tc>
        <w:tc>
          <w:tcPr>
            <w:tcW w:w="1468" w:type="pct"/>
            <w:gridSpan w:val="3"/>
          </w:tcPr>
          <w:p w14:paraId="418AAA4B">
            <w:pPr>
              <w:spacing w:line="300" w:lineRule="exact"/>
              <w:jc w:val="right"/>
              <w:rPr>
                <w:rFonts w:ascii="仿宋" w:hAnsi="仿宋" w:eastAsia="仿宋"/>
                <w:sz w:val="24"/>
                <w:szCs w:val="24"/>
              </w:rPr>
            </w:pPr>
          </w:p>
        </w:tc>
        <w:tc>
          <w:tcPr>
            <w:tcW w:w="2645" w:type="pct"/>
            <w:gridSpan w:val="6"/>
            <w:vMerge w:val="continue"/>
          </w:tcPr>
          <w:p w14:paraId="2F08E3A1">
            <w:pPr>
              <w:spacing w:line="300" w:lineRule="exact"/>
              <w:rPr>
                <w:rFonts w:ascii="仿宋" w:hAnsi="仿宋" w:eastAsia="仿宋"/>
                <w:sz w:val="24"/>
                <w:szCs w:val="24"/>
              </w:rPr>
            </w:pPr>
          </w:p>
        </w:tc>
      </w:tr>
      <w:tr w14:paraId="6A23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7" w:type="pct"/>
            <w:vMerge w:val="restart"/>
            <w:vAlign w:val="center"/>
          </w:tcPr>
          <w:p w14:paraId="486F7045">
            <w:pPr>
              <w:spacing w:line="260" w:lineRule="exact"/>
              <w:jc w:val="center"/>
              <w:rPr>
                <w:rFonts w:ascii="仿宋" w:hAnsi="仿宋" w:eastAsia="仿宋"/>
                <w:sz w:val="24"/>
                <w:szCs w:val="24"/>
              </w:rPr>
            </w:pPr>
            <w:r>
              <w:rPr>
                <w:rFonts w:hint="eastAsia" w:ascii="仿宋" w:hAnsi="仿宋" w:eastAsia="仿宋"/>
                <w:sz w:val="24"/>
                <w:szCs w:val="24"/>
              </w:rPr>
              <w:t>采购单位验收</w:t>
            </w:r>
          </w:p>
        </w:tc>
        <w:tc>
          <w:tcPr>
            <w:tcW w:w="618" w:type="pct"/>
            <w:vMerge w:val="restart"/>
          </w:tcPr>
          <w:p w14:paraId="78F4B66C">
            <w:pPr>
              <w:spacing w:line="360" w:lineRule="exact"/>
              <w:rPr>
                <w:rFonts w:ascii="仿宋" w:hAnsi="仿宋" w:eastAsia="仿宋"/>
                <w:szCs w:val="21"/>
              </w:rPr>
            </w:pPr>
            <w:r>
              <w:rPr>
                <w:rFonts w:hint="eastAsia" w:ascii="仿宋" w:hAnsi="仿宋" w:eastAsia="仿宋"/>
                <w:szCs w:val="21"/>
              </w:rPr>
              <w:t>单位负责人、经费负责人、项目</w:t>
            </w:r>
            <w:r>
              <w:rPr>
                <w:rFonts w:ascii="仿宋" w:hAnsi="仿宋" w:eastAsia="仿宋"/>
                <w:szCs w:val="21"/>
              </w:rPr>
              <w:t>负责人等</w:t>
            </w:r>
            <w:r>
              <w:rPr>
                <w:rFonts w:hint="eastAsia" w:ascii="仿宋" w:hAnsi="仿宋" w:eastAsia="仿宋"/>
                <w:szCs w:val="21"/>
              </w:rPr>
              <w:t>（</w:t>
            </w:r>
            <w:r>
              <w:rPr>
                <w:rFonts w:ascii="仿宋" w:hAnsi="仿宋" w:eastAsia="仿宋"/>
                <w:szCs w:val="21"/>
              </w:rPr>
              <w:t>至少</w:t>
            </w:r>
            <w:r>
              <w:rPr>
                <w:rFonts w:hint="eastAsia" w:ascii="仿宋" w:hAnsi="仿宋" w:eastAsia="仿宋"/>
                <w:szCs w:val="21"/>
              </w:rPr>
              <w:t>3人，</w:t>
            </w:r>
            <w:r>
              <w:rPr>
                <w:rFonts w:ascii="仿宋" w:hAnsi="仿宋" w:eastAsia="仿宋"/>
                <w:szCs w:val="21"/>
              </w:rPr>
              <w:t>且至少</w:t>
            </w:r>
            <w:r>
              <w:rPr>
                <w:rFonts w:hint="eastAsia" w:ascii="仿宋" w:hAnsi="仿宋" w:eastAsia="仿宋"/>
                <w:szCs w:val="21"/>
              </w:rPr>
              <w:t>1人</w:t>
            </w:r>
            <w:r>
              <w:rPr>
                <w:rFonts w:ascii="仿宋" w:hAnsi="仿宋" w:eastAsia="仿宋"/>
                <w:szCs w:val="21"/>
              </w:rPr>
              <w:t>为处级干部</w:t>
            </w:r>
            <w:r>
              <w:rPr>
                <w:rFonts w:hint="eastAsia" w:ascii="仿宋" w:hAnsi="仿宋" w:eastAsia="仿宋"/>
                <w:szCs w:val="21"/>
              </w:rPr>
              <w:t>）</w:t>
            </w:r>
          </w:p>
          <w:p w14:paraId="1840BE12">
            <w:pPr>
              <w:spacing w:line="360" w:lineRule="exact"/>
              <w:rPr>
                <w:rFonts w:ascii="仿宋" w:hAnsi="仿宋" w:eastAsia="仿宋"/>
                <w:szCs w:val="21"/>
              </w:rPr>
            </w:pPr>
          </w:p>
        </w:tc>
        <w:tc>
          <w:tcPr>
            <w:tcW w:w="1468" w:type="pct"/>
            <w:gridSpan w:val="3"/>
          </w:tcPr>
          <w:p w14:paraId="64B49B6E">
            <w:pPr>
              <w:spacing w:line="360" w:lineRule="exact"/>
              <w:rPr>
                <w:rFonts w:ascii="仿宋" w:hAnsi="仿宋" w:eastAsia="仿宋"/>
                <w:sz w:val="24"/>
                <w:szCs w:val="24"/>
              </w:rPr>
            </w:pPr>
          </w:p>
        </w:tc>
        <w:tc>
          <w:tcPr>
            <w:tcW w:w="2645" w:type="pct"/>
            <w:gridSpan w:val="6"/>
            <w:vMerge w:val="restart"/>
          </w:tcPr>
          <w:p w14:paraId="0FA0697A">
            <w:pPr>
              <w:spacing w:line="360" w:lineRule="exact"/>
              <w:jc w:val="left"/>
              <w:rPr>
                <w:rFonts w:ascii="仿宋" w:hAnsi="仿宋" w:eastAsia="仿宋"/>
                <w:sz w:val="24"/>
                <w:szCs w:val="24"/>
              </w:rPr>
            </w:pPr>
          </w:p>
          <w:p w14:paraId="41C19913">
            <w:pPr>
              <w:spacing w:line="360" w:lineRule="exact"/>
              <w:jc w:val="left"/>
              <w:rPr>
                <w:rFonts w:ascii="仿宋" w:hAnsi="仿宋" w:eastAsia="仿宋"/>
                <w:sz w:val="24"/>
                <w:szCs w:val="24"/>
              </w:rPr>
            </w:pPr>
            <w:r>
              <w:rPr>
                <w:rFonts w:hint="eastAsia" w:ascii="仿宋" w:hAnsi="仿宋" w:eastAsia="仿宋"/>
                <w:sz w:val="24"/>
                <w:szCs w:val="24"/>
              </w:rPr>
              <w:t>设备安装调试后至今使用性能（是、否）正常,运行状况（是、否）正常,验收（是、否）合格。</w:t>
            </w:r>
          </w:p>
          <w:p w14:paraId="74D40AE8">
            <w:pPr>
              <w:spacing w:line="360" w:lineRule="exact"/>
              <w:jc w:val="left"/>
              <w:rPr>
                <w:rFonts w:ascii="仿宋" w:hAnsi="仿宋" w:eastAsia="仿宋"/>
                <w:sz w:val="24"/>
                <w:szCs w:val="24"/>
              </w:rPr>
            </w:pPr>
          </w:p>
          <w:p w14:paraId="5E6E0900">
            <w:pPr>
              <w:spacing w:line="360" w:lineRule="exact"/>
              <w:ind w:firstLine="1920" w:firstLineChars="800"/>
              <w:rPr>
                <w:rFonts w:ascii="仿宋" w:hAnsi="仿宋" w:eastAsia="仿宋"/>
                <w:sz w:val="24"/>
                <w:szCs w:val="24"/>
              </w:rPr>
            </w:pPr>
            <w:r>
              <w:rPr>
                <w:rFonts w:hint="eastAsia" w:ascii="仿宋" w:hAnsi="仿宋" w:eastAsia="仿宋"/>
                <w:sz w:val="24"/>
                <w:szCs w:val="24"/>
              </w:rPr>
              <w:t>（</w:t>
            </w:r>
            <w:r>
              <w:rPr>
                <w:rFonts w:hint="eastAsia" w:ascii="仿宋" w:hAnsi="仿宋" w:eastAsia="仿宋"/>
                <w:b/>
                <w:sz w:val="24"/>
                <w:szCs w:val="24"/>
              </w:rPr>
              <w:t>采购单位公章</w:t>
            </w:r>
            <w:r>
              <w:rPr>
                <w:rFonts w:hint="eastAsia" w:ascii="仿宋" w:hAnsi="仿宋" w:eastAsia="仿宋"/>
                <w:sz w:val="24"/>
                <w:szCs w:val="24"/>
              </w:rPr>
              <w:t>）</w:t>
            </w:r>
          </w:p>
          <w:p w14:paraId="4CA4427E">
            <w:pPr>
              <w:spacing w:line="360" w:lineRule="exact"/>
              <w:jc w:val="center"/>
              <w:rPr>
                <w:rFonts w:ascii="仿宋" w:hAnsi="仿宋" w:eastAsia="仿宋"/>
                <w:sz w:val="24"/>
                <w:szCs w:val="24"/>
              </w:rPr>
            </w:pPr>
            <w:r>
              <w:rPr>
                <w:rFonts w:hint="eastAsia" w:ascii="仿宋" w:hAnsi="仿宋" w:eastAsia="仿宋"/>
                <w:sz w:val="24"/>
                <w:szCs w:val="24"/>
              </w:rPr>
              <w:t xml:space="preserve">                  验收日期：    年   月   日</w:t>
            </w:r>
          </w:p>
        </w:tc>
      </w:tr>
      <w:tr w14:paraId="0AB0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67" w:type="pct"/>
            <w:vMerge w:val="continue"/>
            <w:vAlign w:val="center"/>
          </w:tcPr>
          <w:p w14:paraId="68347CD9">
            <w:pPr>
              <w:spacing w:line="260" w:lineRule="exact"/>
              <w:jc w:val="center"/>
              <w:rPr>
                <w:rFonts w:ascii="仿宋" w:hAnsi="仿宋" w:eastAsia="仿宋"/>
                <w:sz w:val="24"/>
                <w:szCs w:val="24"/>
              </w:rPr>
            </w:pPr>
          </w:p>
        </w:tc>
        <w:tc>
          <w:tcPr>
            <w:tcW w:w="618" w:type="pct"/>
            <w:vMerge w:val="continue"/>
          </w:tcPr>
          <w:p w14:paraId="511C0BDB">
            <w:pPr>
              <w:spacing w:line="360" w:lineRule="exact"/>
              <w:rPr>
                <w:rFonts w:ascii="仿宋" w:hAnsi="仿宋" w:eastAsia="仿宋"/>
                <w:sz w:val="24"/>
                <w:szCs w:val="24"/>
              </w:rPr>
            </w:pPr>
          </w:p>
        </w:tc>
        <w:tc>
          <w:tcPr>
            <w:tcW w:w="1468" w:type="pct"/>
            <w:gridSpan w:val="3"/>
          </w:tcPr>
          <w:p w14:paraId="2B5A0203">
            <w:pPr>
              <w:spacing w:line="360" w:lineRule="exact"/>
              <w:rPr>
                <w:rFonts w:ascii="仿宋" w:hAnsi="仿宋" w:eastAsia="仿宋"/>
                <w:sz w:val="24"/>
                <w:szCs w:val="24"/>
              </w:rPr>
            </w:pPr>
          </w:p>
        </w:tc>
        <w:tc>
          <w:tcPr>
            <w:tcW w:w="2645" w:type="pct"/>
            <w:gridSpan w:val="6"/>
            <w:vMerge w:val="continue"/>
          </w:tcPr>
          <w:p w14:paraId="122CFAB0">
            <w:pPr>
              <w:spacing w:line="360" w:lineRule="exact"/>
              <w:jc w:val="left"/>
              <w:rPr>
                <w:rFonts w:ascii="仿宋" w:hAnsi="仿宋" w:eastAsia="仿宋"/>
                <w:sz w:val="24"/>
                <w:szCs w:val="24"/>
              </w:rPr>
            </w:pPr>
          </w:p>
        </w:tc>
      </w:tr>
      <w:tr w14:paraId="48EC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67" w:type="pct"/>
            <w:vMerge w:val="continue"/>
            <w:vAlign w:val="center"/>
          </w:tcPr>
          <w:p w14:paraId="56D792E3">
            <w:pPr>
              <w:spacing w:line="260" w:lineRule="exact"/>
              <w:jc w:val="center"/>
              <w:rPr>
                <w:rFonts w:ascii="仿宋" w:hAnsi="仿宋" w:eastAsia="仿宋"/>
                <w:sz w:val="24"/>
                <w:szCs w:val="24"/>
              </w:rPr>
            </w:pPr>
          </w:p>
        </w:tc>
        <w:tc>
          <w:tcPr>
            <w:tcW w:w="618" w:type="pct"/>
            <w:vMerge w:val="continue"/>
          </w:tcPr>
          <w:p w14:paraId="71714312">
            <w:pPr>
              <w:spacing w:line="360" w:lineRule="exact"/>
              <w:rPr>
                <w:rFonts w:ascii="仿宋" w:hAnsi="仿宋" w:eastAsia="仿宋"/>
                <w:sz w:val="24"/>
                <w:szCs w:val="24"/>
              </w:rPr>
            </w:pPr>
          </w:p>
        </w:tc>
        <w:tc>
          <w:tcPr>
            <w:tcW w:w="1468" w:type="pct"/>
            <w:gridSpan w:val="3"/>
          </w:tcPr>
          <w:p w14:paraId="5AE0E38D">
            <w:pPr>
              <w:spacing w:line="360" w:lineRule="exact"/>
              <w:rPr>
                <w:rFonts w:ascii="仿宋" w:hAnsi="仿宋" w:eastAsia="仿宋"/>
                <w:sz w:val="24"/>
                <w:szCs w:val="24"/>
              </w:rPr>
            </w:pPr>
          </w:p>
        </w:tc>
        <w:tc>
          <w:tcPr>
            <w:tcW w:w="2645" w:type="pct"/>
            <w:gridSpan w:val="6"/>
            <w:vMerge w:val="continue"/>
          </w:tcPr>
          <w:p w14:paraId="29457B5B">
            <w:pPr>
              <w:spacing w:line="360" w:lineRule="exact"/>
              <w:jc w:val="left"/>
              <w:rPr>
                <w:rFonts w:ascii="仿宋" w:hAnsi="仿宋" w:eastAsia="仿宋"/>
                <w:sz w:val="24"/>
                <w:szCs w:val="24"/>
              </w:rPr>
            </w:pPr>
          </w:p>
        </w:tc>
      </w:tr>
      <w:tr w14:paraId="7DFB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267" w:type="pct"/>
            <w:vMerge w:val="restart"/>
            <w:vAlign w:val="center"/>
          </w:tcPr>
          <w:p w14:paraId="58B90828">
            <w:pPr>
              <w:spacing w:line="260" w:lineRule="exact"/>
              <w:jc w:val="center"/>
              <w:rPr>
                <w:rFonts w:ascii="仿宋" w:hAnsi="仿宋" w:eastAsia="仿宋"/>
                <w:sz w:val="24"/>
                <w:szCs w:val="24"/>
              </w:rPr>
            </w:pPr>
            <w:r>
              <w:rPr>
                <w:rFonts w:hint="eastAsia" w:ascii="仿宋" w:hAnsi="仿宋" w:eastAsia="仿宋"/>
                <w:sz w:val="18"/>
                <w:szCs w:val="18"/>
              </w:rPr>
              <w:t>校</w:t>
            </w:r>
            <w:r>
              <w:rPr>
                <w:rFonts w:ascii="仿宋" w:hAnsi="仿宋" w:eastAsia="仿宋"/>
                <w:sz w:val="18"/>
                <w:szCs w:val="18"/>
              </w:rPr>
              <w:t>级验收</w:t>
            </w:r>
            <w:r>
              <w:rPr>
                <w:rFonts w:ascii="仿宋" w:hAnsi="仿宋" w:eastAsia="仿宋"/>
                <w:color w:val="000000"/>
                <w:sz w:val="18"/>
                <w:szCs w:val="18"/>
              </w:rPr>
              <w:t>（</w:t>
            </w:r>
            <w:r>
              <w:rPr>
                <w:rFonts w:hint="eastAsia" w:ascii="仿宋" w:hAnsi="仿宋" w:eastAsia="仿宋" w:cs="仿宋"/>
                <w:color w:val="000000"/>
                <w:sz w:val="18"/>
                <w:szCs w:val="18"/>
              </w:rPr>
              <w:t>校招标工作领导小组</w:t>
            </w:r>
            <w:r>
              <w:rPr>
                <w:rFonts w:hint="eastAsia" w:ascii="仿宋" w:hAnsi="仿宋" w:eastAsia="仿宋"/>
                <w:color w:val="000000"/>
                <w:sz w:val="18"/>
                <w:szCs w:val="18"/>
              </w:rPr>
              <w:t>验</w:t>
            </w:r>
            <w:r>
              <w:rPr>
                <w:rFonts w:hint="eastAsia" w:ascii="仿宋" w:hAnsi="仿宋" w:eastAsia="仿宋"/>
                <w:sz w:val="18"/>
                <w:szCs w:val="18"/>
              </w:rPr>
              <w:t>收）</w:t>
            </w:r>
          </w:p>
        </w:tc>
        <w:tc>
          <w:tcPr>
            <w:tcW w:w="618" w:type="pct"/>
            <w:vAlign w:val="center"/>
          </w:tcPr>
          <w:p w14:paraId="21CDA69D">
            <w:pPr>
              <w:spacing w:line="360" w:lineRule="exact"/>
              <w:jc w:val="left"/>
              <w:rPr>
                <w:rFonts w:ascii="仿宋" w:hAnsi="仿宋" w:eastAsia="仿宋"/>
                <w:sz w:val="24"/>
                <w:szCs w:val="24"/>
              </w:rPr>
            </w:pPr>
            <w:r>
              <w:rPr>
                <w:rFonts w:hint="eastAsia" w:ascii="仿宋" w:hAnsi="仿宋" w:eastAsia="仿宋"/>
                <w:sz w:val="24"/>
                <w:szCs w:val="24"/>
              </w:rPr>
              <w:t>校验收</w:t>
            </w:r>
          </w:p>
          <w:p w14:paraId="151F7B20">
            <w:pPr>
              <w:spacing w:line="360" w:lineRule="exact"/>
              <w:jc w:val="left"/>
              <w:rPr>
                <w:rFonts w:ascii="仿宋" w:hAnsi="仿宋" w:eastAsia="仿宋"/>
                <w:sz w:val="24"/>
                <w:szCs w:val="24"/>
              </w:rPr>
            </w:pPr>
            <w:r>
              <w:rPr>
                <w:rFonts w:hint="eastAsia" w:ascii="仿宋" w:hAnsi="仿宋" w:eastAsia="仿宋"/>
                <w:sz w:val="24"/>
                <w:szCs w:val="24"/>
              </w:rPr>
              <w:t>专家</w:t>
            </w:r>
          </w:p>
        </w:tc>
        <w:tc>
          <w:tcPr>
            <w:tcW w:w="1468" w:type="pct"/>
            <w:gridSpan w:val="3"/>
            <w:vAlign w:val="center"/>
          </w:tcPr>
          <w:p w14:paraId="58A3A3C0">
            <w:pPr>
              <w:spacing w:line="300" w:lineRule="exact"/>
              <w:jc w:val="center"/>
              <w:rPr>
                <w:rFonts w:ascii="仿宋" w:hAnsi="仿宋" w:eastAsia="仿宋"/>
                <w:sz w:val="24"/>
                <w:szCs w:val="24"/>
              </w:rPr>
            </w:pPr>
          </w:p>
        </w:tc>
        <w:tc>
          <w:tcPr>
            <w:tcW w:w="1129" w:type="pct"/>
            <w:gridSpan w:val="3"/>
            <w:vMerge w:val="restart"/>
          </w:tcPr>
          <w:p w14:paraId="2B9D21AD">
            <w:pPr>
              <w:spacing w:line="240" w:lineRule="exact"/>
              <w:jc w:val="left"/>
              <w:rPr>
                <w:rFonts w:ascii="仿宋" w:hAnsi="仿宋" w:eastAsia="仿宋"/>
                <w:sz w:val="24"/>
                <w:szCs w:val="24"/>
              </w:rPr>
            </w:pPr>
          </w:p>
          <w:p w14:paraId="26CC268C">
            <w:pPr>
              <w:spacing w:line="240" w:lineRule="exact"/>
              <w:jc w:val="left"/>
              <w:rPr>
                <w:rFonts w:ascii="仿宋" w:hAnsi="仿宋" w:eastAsia="仿宋"/>
                <w:sz w:val="24"/>
                <w:szCs w:val="24"/>
              </w:rPr>
            </w:pPr>
          </w:p>
          <w:p w14:paraId="4F28D827">
            <w:pPr>
              <w:spacing w:line="240" w:lineRule="exact"/>
              <w:jc w:val="left"/>
              <w:rPr>
                <w:rFonts w:ascii="仿宋" w:hAnsi="仿宋" w:eastAsia="仿宋"/>
                <w:sz w:val="24"/>
                <w:szCs w:val="24"/>
              </w:rPr>
            </w:pPr>
            <w:r>
              <w:rPr>
                <w:rFonts w:hint="eastAsia" w:ascii="仿宋" w:hAnsi="仿宋" w:eastAsia="仿宋"/>
                <w:sz w:val="24"/>
                <w:szCs w:val="24"/>
              </w:rPr>
              <w:t>验收发现问题及整改要求：</w:t>
            </w:r>
          </w:p>
          <w:p w14:paraId="39828A85">
            <w:pPr>
              <w:spacing w:line="240" w:lineRule="exact"/>
              <w:rPr>
                <w:rFonts w:ascii="仿宋" w:hAnsi="仿宋" w:eastAsia="仿宋"/>
                <w:sz w:val="24"/>
                <w:szCs w:val="24"/>
              </w:rPr>
            </w:pPr>
          </w:p>
          <w:p w14:paraId="7512EC57">
            <w:pPr>
              <w:spacing w:line="240" w:lineRule="exact"/>
              <w:rPr>
                <w:rFonts w:ascii="仿宋" w:hAnsi="仿宋" w:eastAsia="仿宋"/>
                <w:sz w:val="24"/>
                <w:szCs w:val="24"/>
              </w:rPr>
            </w:pPr>
          </w:p>
          <w:p w14:paraId="58F6F441">
            <w:pPr>
              <w:spacing w:line="240" w:lineRule="exact"/>
              <w:rPr>
                <w:rFonts w:ascii="仿宋" w:hAnsi="仿宋" w:eastAsia="仿宋"/>
                <w:sz w:val="24"/>
                <w:szCs w:val="24"/>
              </w:rPr>
            </w:pPr>
            <w:r>
              <w:rPr>
                <w:rFonts w:hint="eastAsia" w:ascii="仿宋" w:hAnsi="仿宋" w:eastAsia="仿宋"/>
                <w:sz w:val="24"/>
                <w:szCs w:val="24"/>
              </w:rPr>
              <w:t>整改负责人签字：</w:t>
            </w:r>
          </w:p>
          <w:p w14:paraId="64DFB267">
            <w:pPr>
              <w:spacing w:line="240" w:lineRule="exact"/>
              <w:rPr>
                <w:rFonts w:ascii="仿宋" w:hAnsi="仿宋" w:eastAsia="仿宋"/>
                <w:sz w:val="24"/>
                <w:szCs w:val="24"/>
              </w:rPr>
            </w:pPr>
          </w:p>
          <w:p w14:paraId="68A9A9EA">
            <w:pPr>
              <w:spacing w:line="240" w:lineRule="exact"/>
              <w:rPr>
                <w:rFonts w:ascii="仿宋" w:hAnsi="仿宋" w:eastAsia="仿宋"/>
                <w:sz w:val="24"/>
                <w:szCs w:val="24"/>
              </w:rPr>
            </w:pPr>
            <w:r>
              <w:rPr>
                <w:rFonts w:hint="eastAsia" w:ascii="仿宋" w:hAnsi="仿宋" w:eastAsia="仿宋"/>
                <w:sz w:val="24"/>
                <w:szCs w:val="24"/>
              </w:rPr>
              <w:t xml:space="preserve">整改日期： </w:t>
            </w:r>
          </w:p>
          <w:p w14:paraId="4FE84052">
            <w:pPr>
              <w:spacing w:line="240" w:lineRule="exact"/>
              <w:rPr>
                <w:rFonts w:ascii="仿宋" w:hAnsi="仿宋" w:eastAsia="仿宋"/>
                <w:sz w:val="24"/>
                <w:szCs w:val="24"/>
              </w:rPr>
            </w:pPr>
            <w:r>
              <w:rPr>
                <w:rFonts w:hint="eastAsia" w:ascii="仿宋" w:hAnsi="仿宋" w:eastAsia="仿宋"/>
                <w:sz w:val="24"/>
                <w:szCs w:val="24"/>
              </w:rPr>
              <w:t xml:space="preserve"> </w:t>
            </w:r>
          </w:p>
          <w:p w14:paraId="28A01671">
            <w:pPr>
              <w:spacing w:line="240" w:lineRule="exact"/>
              <w:ind w:firstLine="720" w:firstLineChars="300"/>
              <w:rPr>
                <w:rFonts w:ascii="仿宋" w:hAnsi="仿宋" w:eastAsia="仿宋"/>
                <w:sz w:val="24"/>
                <w:szCs w:val="24"/>
              </w:rPr>
            </w:pPr>
            <w:r>
              <w:rPr>
                <w:rFonts w:hint="eastAsia" w:ascii="仿宋" w:hAnsi="仿宋" w:eastAsia="仿宋"/>
                <w:sz w:val="24"/>
                <w:szCs w:val="24"/>
              </w:rPr>
              <w:t>年  月  日</w:t>
            </w:r>
          </w:p>
        </w:tc>
        <w:tc>
          <w:tcPr>
            <w:tcW w:w="1515" w:type="pct"/>
            <w:gridSpan w:val="3"/>
            <w:vMerge w:val="restart"/>
          </w:tcPr>
          <w:p w14:paraId="44BFA548">
            <w:pPr>
              <w:spacing w:line="520" w:lineRule="exact"/>
              <w:rPr>
                <w:rFonts w:ascii="仿宋" w:hAnsi="仿宋" w:eastAsia="仿宋"/>
                <w:sz w:val="24"/>
                <w:szCs w:val="24"/>
              </w:rPr>
            </w:pPr>
            <w:r>
              <w:rPr>
                <w:rFonts w:hint="eastAsia" w:ascii="仿宋" w:hAnsi="仿宋" w:eastAsia="仿宋"/>
                <w:sz w:val="24"/>
                <w:szCs w:val="24"/>
              </w:rPr>
              <w:t>验收程序（是，否）完整。</w:t>
            </w:r>
          </w:p>
          <w:p w14:paraId="168909B6">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171450</wp:posOffset>
                      </wp:positionV>
                      <wp:extent cx="123825" cy="105410"/>
                      <wp:effectExtent l="5080" t="4445" r="8255" b="1206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3.5pt;height:8.3pt;width:9.75pt;z-index:251659264;mso-width-relative:page;mso-height-relative:page;" fillcolor="#FFFFFF" filled="t" stroked="t" coordsize="21600,21600" o:gfxdata="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Zy0APWAAAABwEAAA8AAAAAAAAAAQAgAAAAIgAAAGRycy9kb3ducmV2Lnht&#10;bFBLAQIUABQAAAAIAIdO4kAfU9EUNAIAAHwEAAAOAAAAAAAAAAEAIAAAACUBAABkcnMvZTJvRG9j&#10;LnhtbFBLBQYAAAAABgAGAFkBAADLBQAAAAA=&#10;">
                      <v:fill on="t" focussize="0,0"/>
                      <v:stroke color="#000000" miterlimit="8" joinstyle="miter"/>
                      <v:imagedata o:title=""/>
                      <o:lock v:ext="edit" aspectratio="f"/>
                    </v:rect>
                  </w:pict>
                </mc:Fallback>
              </mc:AlternateContent>
            </w:r>
            <w:r>
              <w:rPr>
                <w:rFonts w:hint="eastAsia" w:ascii="仿宋" w:hAnsi="仿宋" w:eastAsia="仿宋"/>
                <w:sz w:val="24"/>
                <w:szCs w:val="24"/>
              </w:rPr>
              <w:t xml:space="preserve">       验收合格</w:t>
            </w:r>
          </w:p>
          <w:p w14:paraId="52871C96">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182880</wp:posOffset>
                      </wp:positionV>
                      <wp:extent cx="123825" cy="105410"/>
                      <wp:effectExtent l="5080" t="4445" r="8255" b="1206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4.4pt;height:8.3pt;width:9.75pt;z-index:251660288;mso-width-relative:page;mso-height-relative:page;" fillcolor="#FFFFFF" filled="t" stroked="t"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NoSFdYAAAAHAQAADwAAAAAAAAABACAAAAAiAAAAZHJzL2Rvd25yZXYueG1s&#10;UEsBAhQAFAAAAAgAh07iQGZt9nozAgAAfAQAAA4AAAAAAAAAAQAgAAAAJQEAAGRycy9lMm9Eb2Mu&#10;eG1sUEsFBgAAAAAGAAYAWQEAAMoFAAAAAA==&#10;">
                      <v:fill on="t" focussize="0,0"/>
                      <v:stroke color="#000000" miterlimit="8" joinstyle="miter"/>
                      <v:imagedata o:title=""/>
                      <o:lock v:ext="edit" aspectratio="f"/>
                    </v:rect>
                  </w:pict>
                </mc:Fallback>
              </mc:AlternateContent>
            </w:r>
            <w:r>
              <w:rPr>
                <w:rFonts w:hint="eastAsia" w:ascii="仿宋" w:hAnsi="仿宋" w:eastAsia="仿宋"/>
                <w:sz w:val="24"/>
                <w:szCs w:val="24"/>
              </w:rPr>
              <w:t xml:space="preserve">       验收不合格</w:t>
            </w:r>
          </w:p>
          <w:p w14:paraId="4640E3A1">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1312" behindDoc="0" locked="0" layoutInCell="1" allowOverlap="1">
                      <wp:simplePos x="0" y="0"/>
                      <wp:positionH relativeFrom="column">
                        <wp:posOffset>297815</wp:posOffset>
                      </wp:positionH>
                      <wp:positionV relativeFrom="paragraph">
                        <wp:posOffset>177165</wp:posOffset>
                      </wp:positionV>
                      <wp:extent cx="123825" cy="105410"/>
                      <wp:effectExtent l="5080" t="4445" r="8255" b="1206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45pt;margin-top:13.95pt;height:8.3pt;width:9.75pt;z-index:251661312;mso-width-relative:page;mso-height-relative:page;" fillcolor="#FFFFFF" filled="t" stroked="t" coordsize="21600,21600" o:gfxdata="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MbAHNUAAAAHAQAADwAAAAAAAAABACAAAAAiAAAAZHJzL2Rvd25yZXYueG1s&#10;UEsBAhQAFAAAAAgAh07iQI56xOk0AgAAfAQAAA4AAAAAAAAAAQAgAAAAJAEAAGRycy9lMm9Eb2Mu&#10;eG1sUEsFBgAAAAAGAAYAWQEAAMoFAAAAAA==&#10;">
                      <v:fill on="t" focussize="0,0"/>
                      <v:stroke color="#000000" miterlimit="8" joinstyle="miter"/>
                      <v:imagedata o:title=""/>
                      <o:lock v:ext="edit" aspectratio="f"/>
                    </v:rect>
                  </w:pict>
                </mc:Fallback>
              </mc:AlternateContent>
            </w:r>
            <w:r>
              <w:rPr>
                <w:rFonts w:hint="eastAsia" w:ascii="仿宋" w:hAnsi="仿宋" w:eastAsia="仿宋"/>
                <w:sz w:val="24"/>
                <w:szCs w:val="24"/>
              </w:rPr>
              <w:t xml:space="preserve">       整改后验收合格</w:t>
            </w:r>
          </w:p>
          <w:p w14:paraId="154D6B44">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2336" behindDoc="0" locked="0" layoutInCell="1" allowOverlap="1">
                      <wp:simplePos x="0" y="0"/>
                      <wp:positionH relativeFrom="column">
                        <wp:posOffset>290195</wp:posOffset>
                      </wp:positionH>
                      <wp:positionV relativeFrom="paragraph">
                        <wp:posOffset>143510</wp:posOffset>
                      </wp:positionV>
                      <wp:extent cx="123825" cy="105410"/>
                      <wp:effectExtent l="5080" t="4445" r="8255" b="1206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85pt;margin-top:11.3pt;height:8.3pt;width:9.75pt;z-index:251662336;mso-width-relative:page;mso-height-relative:page;" fillcolor="#FFFFFF" filled="t" stroked="t" coordsize="21600,21600" o:gfxdata="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BKOMdYAAAAHAQAADwAAAAAAAAABACAAAAAiAAAAZHJzL2Rvd25yZXYueG1s&#10;UEsBAhQAFAAAAAgAh07iQJQRuKYzAgAAfAQAAA4AAAAAAAAAAQAgAAAAJQEAAGRycy9lMm9Eb2Mu&#10;eG1sUEsFBgAAAAAGAAYAWQEAAMoFAAAAAA==&#10;">
                      <v:fill on="t" focussize="0,0"/>
                      <v:stroke color="#000000" miterlimit="8" joinstyle="miter"/>
                      <v:imagedata o:title=""/>
                      <o:lock v:ext="edit" aspectratio="f"/>
                    </v:rect>
                  </w:pict>
                </mc:Fallback>
              </mc:AlternateContent>
            </w:r>
            <w:r>
              <w:rPr>
                <w:rFonts w:hint="eastAsia" w:ascii="仿宋" w:hAnsi="仿宋" w:eastAsia="仿宋"/>
                <w:sz w:val="24"/>
                <w:szCs w:val="24"/>
              </w:rPr>
              <w:t xml:space="preserve">       附整改报告</w:t>
            </w:r>
          </w:p>
          <w:p w14:paraId="193928D4">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3360" behindDoc="0" locked="0" layoutInCell="1" allowOverlap="1">
                      <wp:simplePos x="0" y="0"/>
                      <wp:positionH relativeFrom="column">
                        <wp:posOffset>307340</wp:posOffset>
                      </wp:positionH>
                      <wp:positionV relativeFrom="paragraph">
                        <wp:posOffset>156210</wp:posOffset>
                      </wp:positionV>
                      <wp:extent cx="123825" cy="105410"/>
                      <wp:effectExtent l="5080" t="4445" r="8255" b="1206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2pt;margin-top:12.3pt;height:8.3pt;width:9.75pt;z-index:251663360;mso-width-relative:page;mso-height-relative:page;" fillcolor="#FFFFFF" filled="t" stroked="t" coordsize="21600,21600" o:gfxdata="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js4O/1QAAAAcBAAAPAAAAAAAAAAEAIAAAACIAAABkcnMvZG93bnJldi54bWxQ&#10;SwECFAAUAAAACACHTuJAfAaKNTMCAAB8BAAADgAAAAAAAAABACAAAAAkAQAAZHJzL2Uyb0RvYy54&#10;bWxQSwUGAAAAAAYABgBZAQAAyQUAAAAA&#10;">
                      <v:fill on="t" focussize="0,0"/>
                      <v:stroke color="#000000" miterlimit="8" joinstyle="miter"/>
                      <v:imagedata o:title=""/>
                      <o:lock v:ext="edit" aspectratio="f"/>
                    </v:rect>
                  </w:pict>
                </mc:Fallback>
              </mc:AlternateContent>
            </w:r>
            <w:r>
              <w:rPr>
                <w:rFonts w:hint="eastAsia" w:ascii="仿宋" w:hAnsi="仿宋" w:eastAsia="仿宋"/>
                <w:sz w:val="24"/>
                <w:szCs w:val="24"/>
              </w:rPr>
              <w:t xml:space="preserve">       附验收相关说明</w:t>
            </w:r>
          </w:p>
          <w:p w14:paraId="186B0E21">
            <w:pPr>
              <w:spacing w:line="520" w:lineRule="exact"/>
              <w:jc w:val="right"/>
              <w:rPr>
                <w:rFonts w:ascii="仿宋" w:hAnsi="仿宋" w:eastAsia="仿宋"/>
                <w:sz w:val="24"/>
                <w:szCs w:val="24"/>
              </w:rPr>
            </w:pPr>
            <w:r>
              <w:rPr>
                <w:rFonts w:hint="eastAsia" w:ascii="仿宋" w:hAnsi="仿宋" w:eastAsia="仿宋"/>
                <w:sz w:val="24"/>
                <w:szCs w:val="24"/>
              </w:rPr>
              <w:t>（公章）                 验收日期：    年   月   日</w:t>
            </w:r>
          </w:p>
          <w:p w14:paraId="233FD269">
            <w:pPr>
              <w:spacing w:line="520" w:lineRule="exact"/>
              <w:jc w:val="right"/>
              <w:rPr>
                <w:rFonts w:ascii="仿宋" w:hAnsi="仿宋" w:eastAsia="仿宋"/>
                <w:sz w:val="24"/>
                <w:szCs w:val="24"/>
              </w:rPr>
            </w:pPr>
          </w:p>
          <w:p w14:paraId="50E1E642">
            <w:pPr>
              <w:spacing w:line="520" w:lineRule="exact"/>
              <w:jc w:val="right"/>
              <w:rPr>
                <w:rFonts w:ascii="仿宋" w:hAnsi="仿宋" w:eastAsia="仿宋"/>
                <w:sz w:val="24"/>
                <w:szCs w:val="24"/>
              </w:rPr>
            </w:pPr>
          </w:p>
          <w:p w14:paraId="3BCB7B5B">
            <w:pPr>
              <w:spacing w:line="520" w:lineRule="exact"/>
              <w:jc w:val="right"/>
              <w:rPr>
                <w:rFonts w:ascii="仿宋" w:hAnsi="仿宋" w:eastAsia="仿宋"/>
                <w:sz w:val="24"/>
                <w:szCs w:val="24"/>
              </w:rPr>
            </w:pPr>
            <w:r>
              <w:rPr>
                <w:rFonts w:hint="eastAsia" w:ascii="仿宋" w:hAnsi="仿宋" w:eastAsia="仿宋"/>
                <w:sz w:val="24"/>
                <w:szCs w:val="24"/>
              </w:rPr>
              <w:t>验收日期：    年   月   日</w:t>
            </w:r>
          </w:p>
        </w:tc>
      </w:tr>
      <w:tr w14:paraId="64B6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trPr>
        <w:tc>
          <w:tcPr>
            <w:tcW w:w="267" w:type="pct"/>
            <w:vMerge w:val="continue"/>
            <w:vAlign w:val="center"/>
          </w:tcPr>
          <w:p w14:paraId="6B38FCA9">
            <w:pPr>
              <w:spacing w:line="260" w:lineRule="exact"/>
              <w:jc w:val="center"/>
              <w:rPr>
                <w:rFonts w:ascii="仿宋" w:hAnsi="仿宋" w:eastAsia="仿宋"/>
                <w:sz w:val="24"/>
                <w:szCs w:val="24"/>
              </w:rPr>
            </w:pPr>
          </w:p>
        </w:tc>
        <w:tc>
          <w:tcPr>
            <w:tcW w:w="618" w:type="pct"/>
            <w:vAlign w:val="center"/>
          </w:tcPr>
          <w:p w14:paraId="0656EEE0">
            <w:pPr>
              <w:spacing w:line="360" w:lineRule="exact"/>
              <w:jc w:val="left"/>
              <w:rPr>
                <w:rFonts w:ascii="仿宋" w:hAnsi="仿宋" w:eastAsia="仿宋"/>
                <w:sz w:val="24"/>
                <w:szCs w:val="24"/>
              </w:rPr>
            </w:pPr>
            <w:r>
              <w:rPr>
                <w:rFonts w:hint="eastAsia" w:ascii="仿宋" w:hAnsi="仿宋" w:eastAsia="仿宋"/>
                <w:sz w:val="24"/>
                <w:szCs w:val="24"/>
              </w:rPr>
              <w:t>校验收</w:t>
            </w:r>
          </w:p>
          <w:p w14:paraId="65296004">
            <w:pPr>
              <w:spacing w:line="360" w:lineRule="exact"/>
              <w:jc w:val="left"/>
              <w:rPr>
                <w:rFonts w:ascii="仿宋" w:hAnsi="仿宋" w:eastAsia="仿宋"/>
                <w:sz w:val="24"/>
                <w:szCs w:val="24"/>
              </w:rPr>
            </w:pPr>
            <w:r>
              <w:rPr>
                <w:rFonts w:hint="eastAsia" w:ascii="仿宋" w:hAnsi="仿宋" w:eastAsia="仿宋"/>
                <w:sz w:val="24"/>
                <w:szCs w:val="24"/>
              </w:rPr>
              <w:t>专家</w:t>
            </w:r>
          </w:p>
        </w:tc>
        <w:tc>
          <w:tcPr>
            <w:tcW w:w="1468" w:type="pct"/>
            <w:gridSpan w:val="3"/>
            <w:vAlign w:val="center"/>
          </w:tcPr>
          <w:p w14:paraId="489DD162">
            <w:pPr>
              <w:spacing w:line="300" w:lineRule="exact"/>
              <w:jc w:val="center"/>
              <w:rPr>
                <w:rFonts w:ascii="仿宋" w:hAnsi="仿宋" w:eastAsia="仿宋"/>
                <w:sz w:val="24"/>
                <w:szCs w:val="24"/>
              </w:rPr>
            </w:pPr>
          </w:p>
        </w:tc>
        <w:tc>
          <w:tcPr>
            <w:tcW w:w="1129" w:type="pct"/>
            <w:gridSpan w:val="3"/>
            <w:vMerge w:val="continue"/>
          </w:tcPr>
          <w:p w14:paraId="37D99A2F">
            <w:pPr>
              <w:spacing w:line="300" w:lineRule="exact"/>
              <w:rPr>
                <w:rFonts w:ascii="仿宋" w:hAnsi="仿宋" w:eastAsia="仿宋"/>
                <w:sz w:val="24"/>
                <w:szCs w:val="24"/>
              </w:rPr>
            </w:pPr>
          </w:p>
        </w:tc>
        <w:tc>
          <w:tcPr>
            <w:tcW w:w="1515" w:type="pct"/>
            <w:gridSpan w:val="3"/>
            <w:vMerge w:val="continue"/>
          </w:tcPr>
          <w:p w14:paraId="22BA4ACC">
            <w:pPr>
              <w:spacing w:line="300" w:lineRule="exact"/>
              <w:rPr>
                <w:rFonts w:ascii="仿宋" w:hAnsi="仿宋" w:eastAsia="仿宋"/>
                <w:sz w:val="24"/>
                <w:szCs w:val="24"/>
              </w:rPr>
            </w:pPr>
          </w:p>
        </w:tc>
      </w:tr>
      <w:tr w14:paraId="74EF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2" w:hRule="exact"/>
        </w:trPr>
        <w:tc>
          <w:tcPr>
            <w:tcW w:w="267" w:type="pct"/>
            <w:vMerge w:val="continue"/>
            <w:vAlign w:val="center"/>
          </w:tcPr>
          <w:p w14:paraId="70793BC6">
            <w:pPr>
              <w:spacing w:line="260" w:lineRule="exact"/>
              <w:jc w:val="center"/>
              <w:rPr>
                <w:rFonts w:ascii="仿宋" w:hAnsi="仿宋" w:eastAsia="仿宋"/>
                <w:sz w:val="24"/>
                <w:szCs w:val="24"/>
              </w:rPr>
            </w:pPr>
          </w:p>
        </w:tc>
        <w:tc>
          <w:tcPr>
            <w:tcW w:w="618" w:type="pct"/>
            <w:vAlign w:val="center"/>
          </w:tcPr>
          <w:p w14:paraId="2BD17FE0">
            <w:pPr>
              <w:spacing w:line="360" w:lineRule="exact"/>
              <w:jc w:val="left"/>
              <w:rPr>
                <w:rFonts w:ascii="仿宋" w:hAnsi="仿宋" w:eastAsia="仿宋"/>
                <w:sz w:val="24"/>
                <w:szCs w:val="24"/>
              </w:rPr>
            </w:pPr>
            <w:r>
              <w:rPr>
                <w:rFonts w:hint="eastAsia" w:ascii="仿宋" w:hAnsi="仿宋" w:eastAsia="仿宋"/>
                <w:sz w:val="24"/>
                <w:szCs w:val="24"/>
              </w:rPr>
              <w:t>业主专家</w:t>
            </w:r>
          </w:p>
        </w:tc>
        <w:tc>
          <w:tcPr>
            <w:tcW w:w="1468" w:type="pct"/>
            <w:gridSpan w:val="3"/>
            <w:vAlign w:val="center"/>
          </w:tcPr>
          <w:p w14:paraId="64162D35">
            <w:pPr>
              <w:spacing w:line="300" w:lineRule="exact"/>
              <w:jc w:val="center"/>
              <w:rPr>
                <w:rFonts w:ascii="仿宋" w:hAnsi="仿宋" w:eastAsia="仿宋"/>
                <w:sz w:val="24"/>
                <w:szCs w:val="24"/>
              </w:rPr>
            </w:pPr>
          </w:p>
        </w:tc>
        <w:tc>
          <w:tcPr>
            <w:tcW w:w="1129" w:type="pct"/>
            <w:gridSpan w:val="3"/>
            <w:vMerge w:val="continue"/>
          </w:tcPr>
          <w:p w14:paraId="5760C557">
            <w:pPr>
              <w:spacing w:line="300" w:lineRule="exact"/>
              <w:rPr>
                <w:rFonts w:ascii="仿宋" w:hAnsi="仿宋" w:eastAsia="仿宋"/>
                <w:sz w:val="24"/>
                <w:szCs w:val="24"/>
              </w:rPr>
            </w:pPr>
          </w:p>
        </w:tc>
        <w:tc>
          <w:tcPr>
            <w:tcW w:w="1515" w:type="pct"/>
            <w:gridSpan w:val="3"/>
            <w:vMerge w:val="continue"/>
          </w:tcPr>
          <w:p w14:paraId="1448A7D2">
            <w:pPr>
              <w:spacing w:line="300" w:lineRule="exact"/>
              <w:rPr>
                <w:rFonts w:ascii="仿宋" w:hAnsi="仿宋" w:eastAsia="仿宋"/>
                <w:sz w:val="24"/>
                <w:szCs w:val="24"/>
              </w:rPr>
            </w:pPr>
          </w:p>
        </w:tc>
      </w:tr>
      <w:tr w14:paraId="6A3E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trPr>
        <w:tc>
          <w:tcPr>
            <w:tcW w:w="267" w:type="pct"/>
            <w:vMerge w:val="continue"/>
            <w:vAlign w:val="center"/>
          </w:tcPr>
          <w:p w14:paraId="1A5C2374">
            <w:pPr>
              <w:spacing w:line="260" w:lineRule="exact"/>
              <w:jc w:val="center"/>
              <w:rPr>
                <w:rFonts w:ascii="仿宋" w:hAnsi="仿宋" w:eastAsia="仿宋"/>
                <w:sz w:val="24"/>
                <w:szCs w:val="24"/>
              </w:rPr>
            </w:pPr>
          </w:p>
        </w:tc>
        <w:tc>
          <w:tcPr>
            <w:tcW w:w="618" w:type="pct"/>
            <w:vAlign w:val="center"/>
          </w:tcPr>
          <w:p w14:paraId="5DF6E428">
            <w:pPr>
              <w:spacing w:line="360" w:lineRule="exact"/>
              <w:jc w:val="left"/>
              <w:rPr>
                <w:rFonts w:ascii="仿宋" w:hAnsi="仿宋" w:eastAsia="仿宋"/>
                <w:sz w:val="24"/>
                <w:szCs w:val="24"/>
              </w:rPr>
            </w:pPr>
            <w:r>
              <w:rPr>
                <w:rFonts w:hint="eastAsia" w:ascii="仿宋" w:hAnsi="仿宋" w:eastAsia="仿宋"/>
                <w:sz w:val="24"/>
                <w:szCs w:val="24"/>
              </w:rPr>
              <w:t>监督人</w:t>
            </w:r>
          </w:p>
          <w:p w14:paraId="6F42AF45">
            <w:pPr>
              <w:spacing w:line="360" w:lineRule="exact"/>
              <w:jc w:val="left"/>
              <w:rPr>
                <w:rFonts w:ascii="仿宋" w:hAnsi="仿宋" w:eastAsia="仿宋"/>
                <w:sz w:val="24"/>
                <w:szCs w:val="24"/>
              </w:rPr>
            </w:pPr>
          </w:p>
        </w:tc>
        <w:tc>
          <w:tcPr>
            <w:tcW w:w="1468" w:type="pct"/>
            <w:gridSpan w:val="3"/>
            <w:vAlign w:val="center"/>
          </w:tcPr>
          <w:p w14:paraId="06CCDB2B">
            <w:pPr>
              <w:spacing w:line="300" w:lineRule="exact"/>
              <w:jc w:val="center"/>
              <w:rPr>
                <w:rFonts w:ascii="仿宋" w:hAnsi="仿宋" w:eastAsia="仿宋"/>
                <w:sz w:val="24"/>
                <w:szCs w:val="24"/>
              </w:rPr>
            </w:pPr>
          </w:p>
        </w:tc>
        <w:tc>
          <w:tcPr>
            <w:tcW w:w="1129" w:type="pct"/>
            <w:gridSpan w:val="3"/>
            <w:vMerge w:val="continue"/>
          </w:tcPr>
          <w:p w14:paraId="58380DD1">
            <w:pPr>
              <w:spacing w:line="300" w:lineRule="exact"/>
              <w:rPr>
                <w:rFonts w:ascii="仿宋" w:hAnsi="仿宋" w:eastAsia="仿宋"/>
                <w:sz w:val="24"/>
                <w:szCs w:val="24"/>
              </w:rPr>
            </w:pPr>
          </w:p>
        </w:tc>
        <w:tc>
          <w:tcPr>
            <w:tcW w:w="1515" w:type="pct"/>
            <w:gridSpan w:val="3"/>
            <w:vMerge w:val="continue"/>
          </w:tcPr>
          <w:p w14:paraId="0A750DBC">
            <w:pPr>
              <w:spacing w:line="300" w:lineRule="exact"/>
              <w:rPr>
                <w:rFonts w:ascii="仿宋" w:hAnsi="仿宋" w:eastAsia="仿宋"/>
                <w:sz w:val="24"/>
                <w:szCs w:val="24"/>
              </w:rPr>
            </w:pPr>
          </w:p>
        </w:tc>
      </w:tr>
      <w:tr w14:paraId="5CAD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2" w:hRule="atLeast"/>
        </w:trPr>
        <w:tc>
          <w:tcPr>
            <w:tcW w:w="5000" w:type="pct"/>
            <w:gridSpan w:val="11"/>
            <w:vAlign w:val="center"/>
          </w:tcPr>
          <w:p w14:paraId="518CD593">
            <w:pPr>
              <w:spacing w:line="500" w:lineRule="exact"/>
              <w:rPr>
                <w:rFonts w:ascii="仿宋_GB2312" w:hAnsi="仿宋_GB2312" w:eastAsia="仿宋_GB2312" w:cs="仿宋_GB2312"/>
                <w:b/>
                <w:sz w:val="30"/>
                <w:szCs w:val="30"/>
              </w:rPr>
            </w:pPr>
            <w:r>
              <w:rPr>
                <w:rFonts w:hint="eastAsia" w:ascii="仿宋_GB2312" w:hAnsi="仿宋_GB2312" w:eastAsia="仿宋_GB2312" w:cs="仿宋_GB2312"/>
                <w:sz w:val="30"/>
                <w:szCs w:val="30"/>
              </w:rPr>
              <w:t>备注</w:t>
            </w:r>
            <w:r>
              <w:rPr>
                <w:rFonts w:hint="eastAsia" w:ascii="仿宋_GB2312" w:hAnsi="仿宋_GB2312" w:eastAsia="仿宋_GB2312" w:cs="仿宋_GB2312"/>
                <w:b/>
                <w:sz w:val="30"/>
                <w:szCs w:val="30"/>
              </w:rPr>
              <w:t>：本栏可不打印</w:t>
            </w:r>
          </w:p>
          <w:p w14:paraId="4216839C">
            <w:pPr>
              <w:keepNext w:val="0"/>
              <w:keepLines w:val="0"/>
              <w:pageBreakBefore w:val="0"/>
              <w:widowControl/>
              <w:tabs>
                <w:tab w:val="left" w:pos="0"/>
              </w:tabs>
              <w:kinsoku/>
              <w:overflowPunct/>
              <w:topLinePunct w:val="0"/>
              <w:autoSpaceDE/>
              <w:autoSpaceDN/>
              <w:bidi w:val="0"/>
              <w:spacing w:beforeAutospacing="0" w:afterAutospacing="0" w:line="560" w:lineRule="exact"/>
              <w:textAlignment w:val="auto"/>
              <w:rPr>
                <w:rFonts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color w:val="auto"/>
                <w:sz w:val="32"/>
                <w:szCs w:val="32"/>
                <w:shd w:val="clear" w:color="auto" w:fill="FFFFFF"/>
              </w:rPr>
              <w:t>软件开发服务类项目参照货物采购项目验收。</w:t>
            </w:r>
          </w:p>
          <w:p w14:paraId="6C7F8512">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2.单台（件）30万元以下且批量金额在80万元以下的采购项目由采购单位组织安装调试验收和采购单位验收，验收合格后不需提交校级验收，下一步可办理资产入库和报销等手续。 </w:t>
            </w:r>
          </w:p>
          <w:p w14:paraId="4978348F">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3.单台（件）30万元（含）以上及批量金额在80万元（含）以上的采购项目，由采购单位组织安装调试验收和采购单位验收，验收通过后提交校级验收，校级验收合格后，下一步可办理资产入库和报销等手续。</w:t>
            </w:r>
          </w:p>
          <w:p w14:paraId="35824001">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4.申请校级验收时，需</w:t>
            </w:r>
            <w:r>
              <w:rPr>
                <w:rFonts w:hint="eastAsia" w:ascii="仿宋_GB2312" w:hAnsi="仿宋_GB2312" w:eastAsia="仿宋_GB2312" w:cs="仿宋_GB2312"/>
                <w:color w:val="000000"/>
                <w:sz w:val="30"/>
                <w:szCs w:val="30"/>
              </w:rPr>
              <w:t>提交以下相应材料：</w:t>
            </w:r>
            <w:r>
              <w:rPr>
                <w:rFonts w:hint="eastAsia" w:ascii="仿宋_GB2312" w:hAnsi="仿宋_GB2312" w:eastAsia="仿宋_GB2312" w:cs="仿宋_GB2312"/>
                <w:sz w:val="30"/>
                <w:szCs w:val="30"/>
              </w:rPr>
              <w:t>本验收单一式四份（原件）；</w:t>
            </w:r>
            <w:r>
              <w:rPr>
                <w:rFonts w:hint="eastAsia" w:ascii="仿宋_GB2312" w:hAnsi="仿宋_GB2312" w:eastAsia="仿宋_GB2312" w:cs="仿宋_GB2312"/>
                <w:bCs/>
                <w:sz w:val="30"/>
                <w:szCs w:val="30"/>
                <w:lang w:eastAsia="zh-CN"/>
              </w:rPr>
              <w:t>竞价文件和报价文件</w:t>
            </w:r>
            <w:r>
              <w:rPr>
                <w:rFonts w:hint="eastAsia" w:ascii="仿宋_GB2312" w:hAnsi="仿宋_GB2312" w:eastAsia="仿宋_GB2312" w:cs="仿宋_GB2312"/>
                <w:bCs/>
                <w:sz w:val="30"/>
                <w:szCs w:val="30"/>
              </w:rPr>
              <w:t>（原件备查）；</w:t>
            </w:r>
            <w:r>
              <w:rPr>
                <w:rFonts w:hint="eastAsia" w:ascii="仿宋_GB2312" w:hAnsi="仿宋_GB2312" w:eastAsia="仿宋_GB2312" w:cs="仿宋_GB2312"/>
                <w:bCs/>
                <w:sz w:val="30"/>
                <w:szCs w:val="30"/>
                <w:lang w:eastAsia="zh-CN"/>
              </w:rPr>
              <w:t>成交通知书</w:t>
            </w:r>
            <w:r>
              <w:rPr>
                <w:rFonts w:hint="eastAsia" w:ascii="仿宋_GB2312" w:hAnsi="仿宋_GB2312" w:eastAsia="仿宋_GB2312" w:cs="仿宋_GB2312"/>
                <w:bCs/>
                <w:sz w:val="30"/>
                <w:szCs w:val="30"/>
              </w:rPr>
              <w:t>；采购合同；免税进口设备需提交委托进口合同、报关单、免税证明；单台（件）30万元（含）以上采购项目，需提交设备使用记录或供货单位和采购单位签字或盖章的测试报告</w:t>
            </w:r>
            <w:r>
              <w:rPr>
                <w:rFonts w:hint="eastAsia" w:ascii="仿宋_GB2312" w:hAnsi="仿宋_GB2312" w:eastAsia="仿宋_GB2312" w:cs="仿宋_GB2312"/>
                <w:color w:val="000000"/>
                <w:sz w:val="30"/>
                <w:szCs w:val="30"/>
              </w:rPr>
              <w:t>等相关复印件。</w:t>
            </w:r>
          </w:p>
          <w:p w14:paraId="01698C98">
            <w:pPr>
              <w:spacing w:line="500" w:lineRule="exact"/>
              <w:rPr>
                <w:rFonts w:ascii="仿宋_GB2312" w:hAnsi="仿宋_GB2312" w:eastAsia="仿宋_GB2312" w:cs="仿宋_GB2312"/>
                <w:sz w:val="30"/>
                <w:szCs w:val="30"/>
              </w:rPr>
            </w:pPr>
            <w:r>
              <w:rPr>
                <w:rFonts w:hint="eastAsia" w:ascii="仿宋_GB2312" w:hAnsi="仿宋_GB2312" w:eastAsia="仿宋_GB2312" w:cs="仿宋_GB2312"/>
                <w:b/>
                <w:sz w:val="30"/>
                <w:szCs w:val="30"/>
              </w:rPr>
              <w:t>5.校级验收时，采购单位要准备</w:t>
            </w:r>
            <w:r>
              <w:rPr>
                <w:rFonts w:hint="eastAsia" w:ascii="仿宋_GB2312" w:hAnsi="仿宋_GB2312" w:eastAsia="仿宋_GB2312" w:cs="仿宋_GB2312"/>
                <w:b/>
                <w:sz w:val="30"/>
                <w:szCs w:val="30"/>
                <w:lang w:eastAsia="zh-CN"/>
              </w:rPr>
              <w:t>竞价文件和报价文件</w:t>
            </w:r>
            <w:r>
              <w:rPr>
                <w:rFonts w:hint="eastAsia" w:ascii="仿宋_GB2312" w:hAnsi="仿宋_GB2312" w:eastAsia="仿宋_GB2312" w:cs="仿宋_GB2312"/>
                <w:b/>
                <w:sz w:val="30"/>
                <w:szCs w:val="30"/>
              </w:rPr>
              <w:t>等材料，以备专家核查。</w:t>
            </w:r>
            <w:r>
              <w:rPr>
                <w:rFonts w:hint="eastAsia" w:ascii="仿宋_GB2312" w:hAnsi="仿宋_GB2312" w:eastAsia="仿宋_GB2312" w:cs="仿宋_GB2312"/>
                <w:sz w:val="30"/>
                <w:szCs w:val="30"/>
              </w:rPr>
              <w:t xml:space="preserve"> </w:t>
            </w:r>
          </w:p>
          <w:p w14:paraId="7E361C80">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6.验收单格式要求：本表每份一张，用A4纸打印或手填。验收货物较多的，货物清单可另附并加盖采购单位公章，但本表仍</w:t>
            </w:r>
            <w:r>
              <w:rPr>
                <w:rFonts w:hint="eastAsia" w:ascii="仿宋_GB2312" w:hAnsi="仿宋_GB2312" w:eastAsia="仿宋_GB2312" w:cs="仿宋_GB2312"/>
                <w:sz w:val="30"/>
                <w:szCs w:val="30"/>
                <w:lang w:eastAsia="zh-CN"/>
              </w:rPr>
              <w:t>作</w:t>
            </w:r>
            <w:r>
              <w:rPr>
                <w:rFonts w:hint="eastAsia" w:ascii="仿宋_GB2312" w:hAnsi="仿宋_GB2312" w:eastAsia="仿宋_GB2312" w:cs="仿宋_GB2312"/>
                <w:sz w:val="30"/>
                <w:szCs w:val="30"/>
              </w:rPr>
              <w:t>单页，不可分页打印。</w:t>
            </w:r>
          </w:p>
          <w:p w14:paraId="1BB4B098">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7.校级验收咨询电话：83746975，</w:t>
            </w:r>
            <w:r>
              <w:rPr>
                <w:rFonts w:hint="eastAsia" w:ascii="仿宋_GB2312" w:hAnsi="仿宋_GB2312" w:eastAsia="仿宋_GB2312" w:cs="仿宋_GB2312"/>
                <w:sz w:val="30"/>
                <w:szCs w:val="30"/>
                <w:lang w:eastAsia="zh-CN"/>
              </w:rPr>
              <w:t>地址：</w:t>
            </w:r>
            <w:r>
              <w:rPr>
                <w:rFonts w:hint="eastAsia" w:ascii="仿宋_GB2312" w:hAnsi="仿宋_GB2312" w:eastAsia="仿宋_GB2312" w:cs="仿宋_GB2312"/>
                <w:sz w:val="30"/>
                <w:szCs w:val="30"/>
              </w:rPr>
              <w:t>明南附楼105室。</w:t>
            </w:r>
          </w:p>
        </w:tc>
      </w:tr>
    </w:tbl>
    <w:p w14:paraId="7EA66272">
      <w:pPr>
        <w:spacing w:line="260" w:lineRule="exact"/>
      </w:pPr>
    </w:p>
    <w:p w14:paraId="145FD356">
      <w:pPr>
        <w:spacing w:line="260" w:lineRule="exact"/>
      </w:pPr>
    </w:p>
    <w:p w14:paraId="409119C9">
      <w:pPr>
        <w:spacing w:line="260" w:lineRule="exact"/>
      </w:pPr>
    </w:p>
    <w:p w14:paraId="539995D7">
      <w:pPr>
        <w:spacing w:line="360" w:lineRule="auto"/>
        <w:rPr>
          <w:sz w:val="24"/>
          <w:szCs w:val="24"/>
        </w:rPr>
      </w:pPr>
    </w:p>
    <w:p w14:paraId="34C0ED4E">
      <w:pPr>
        <w:autoSpaceDN w:val="0"/>
        <w:spacing w:line="360" w:lineRule="auto"/>
        <w:jc w:val="center"/>
        <w:rPr>
          <w:rStyle w:val="26"/>
          <w:rFonts w:ascii="宋体" w:hAnsi="宋体"/>
          <w:sz w:val="24"/>
          <w:szCs w:val="24"/>
        </w:rPr>
      </w:pPr>
    </w:p>
    <w:p w14:paraId="2FEC77AB">
      <w:pPr>
        <w:autoSpaceDN w:val="0"/>
        <w:spacing w:line="360" w:lineRule="auto"/>
        <w:jc w:val="center"/>
        <w:rPr>
          <w:rStyle w:val="26"/>
          <w:rFonts w:ascii="宋体" w:hAnsi="宋体"/>
          <w:sz w:val="24"/>
          <w:szCs w:val="24"/>
        </w:rPr>
      </w:pPr>
    </w:p>
    <w:p w14:paraId="55107B4C">
      <w:pPr>
        <w:autoSpaceDN w:val="0"/>
        <w:spacing w:line="360" w:lineRule="auto"/>
        <w:jc w:val="center"/>
        <w:rPr>
          <w:rStyle w:val="26"/>
          <w:rFonts w:ascii="宋体" w:hAnsi="宋体"/>
          <w:sz w:val="24"/>
          <w:szCs w:val="24"/>
        </w:rPr>
      </w:pPr>
    </w:p>
    <w:p w14:paraId="5E759998">
      <w:pPr>
        <w:autoSpaceDN w:val="0"/>
        <w:spacing w:line="360" w:lineRule="auto"/>
        <w:jc w:val="center"/>
        <w:rPr>
          <w:rStyle w:val="26"/>
          <w:rFonts w:ascii="宋体" w:hAnsi="宋体"/>
          <w:sz w:val="24"/>
          <w:szCs w:val="24"/>
        </w:rPr>
      </w:pPr>
    </w:p>
    <w:p w14:paraId="71CEB7C5">
      <w:pPr>
        <w:autoSpaceDN w:val="0"/>
        <w:spacing w:line="360" w:lineRule="auto"/>
        <w:jc w:val="center"/>
        <w:rPr>
          <w:rStyle w:val="26"/>
          <w:rFonts w:ascii="宋体" w:hAnsi="宋体"/>
          <w:sz w:val="24"/>
          <w:szCs w:val="24"/>
        </w:rPr>
      </w:pPr>
    </w:p>
    <w:p w14:paraId="03025EDB">
      <w:pPr>
        <w:autoSpaceDN w:val="0"/>
        <w:spacing w:line="360" w:lineRule="auto"/>
        <w:jc w:val="center"/>
        <w:rPr>
          <w:rStyle w:val="26"/>
          <w:rFonts w:ascii="宋体" w:hAnsi="宋体"/>
          <w:sz w:val="24"/>
          <w:szCs w:val="24"/>
        </w:rPr>
      </w:pPr>
    </w:p>
    <w:p w14:paraId="4D2A6387">
      <w:pPr>
        <w:spacing w:line="460" w:lineRule="exact"/>
        <w:jc w:val="left"/>
        <w:rPr>
          <w:rFonts w:ascii="宋体" w:hAnsi="宋体"/>
          <w:b/>
          <w:sz w:val="28"/>
          <w:szCs w:val="28"/>
        </w:rPr>
      </w:pPr>
      <w:r>
        <w:rPr>
          <w:rFonts w:hint="eastAsia" w:ascii="宋体" w:hAnsi="宋体"/>
          <w:b/>
          <w:sz w:val="28"/>
          <w:szCs w:val="28"/>
        </w:rPr>
        <w:t>第五章  报价文件格式</w:t>
      </w:r>
    </w:p>
    <w:p w14:paraId="3DE73EEA">
      <w:pPr>
        <w:spacing w:line="460" w:lineRule="exact"/>
        <w:jc w:val="center"/>
        <w:rPr>
          <w:rFonts w:ascii="宋体" w:hAnsi="宋体"/>
          <w:b/>
          <w:sz w:val="28"/>
          <w:szCs w:val="28"/>
        </w:rPr>
      </w:pPr>
      <w:r>
        <w:rPr>
          <w:rFonts w:hint="eastAsia" w:ascii="宋体" w:hAnsi="宋体"/>
          <w:b/>
          <w:sz w:val="28"/>
          <w:szCs w:val="28"/>
        </w:rPr>
        <w:t>（包含但不仅限于以下内容）</w:t>
      </w:r>
    </w:p>
    <w:p w14:paraId="1C846A2A">
      <w:pPr>
        <w:numPr>
          <w:ilvl w:val="0"/>
          <w:numId w:val="1"/>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2132FE21">
      <w:pPr>
        <w:spacing w:line="380" w:lineRule="exact"/>
        <w:ind w:left="420"/>
        <w:rPr>
          <w:rFonts w:ascii="宋体" w:hAnsi="宋体"/>
          <w:sz w:val="24"/>
          <w:szCs w:val="24"/>
        </w:rPr>
      </w:pPr>
      <w:r>
        <w:rPr>
          <w:rFonts w:hint="eastAsia" w:ascii="宋体" w:hAnsi="宋体"/>
          <w:sz w:val="24"/>
          <w:szCs w:val="24"/>
        </w:rPr>
        <w:t>2、财务状况报告（或）资格承诺</w:t>
      </w:r>
    </w:p>
    <w:p w14:paraId="7D946D3D">
      <w:pPr>
        <w:spacing w:line="380" w:lineRule="exact"/>
        <w:ind w:left="420"/>
        <w:rPr>
          <w:rFonts w:ascii="宋体" w:hAnsi="宋体"/>
          <w:sz w:val="24"/>
          <w:szCs w:val="24"/>
        </w:rPr>
      </w:pPr>
      <w:r>
        <w:rPr>
          <w:rFonts w:hint="eastAsia" w:ascii="宋体" w:hAnsi="宋体"/>
          <w:sz w:val="24"/>
          <w:szCs w:val="24"/>
        </w:rPr>
        <w:t>3、依法缴纳税收凭据（或）资格承诺</w:t>
      </w:r>
    </w:p>
    <w:p w14:paraId="08D439C3">
      <w:pPr>
        <w:spacing w:line="380" w:lineRule="exact"/>
        <w:ind w:left="420"/>
        <w:rPr>
          <w:rFonts w:ascii="宋体" w:hAnsi="宋体"/>
          <w:sz w:val="24"/>
          <w:szCs w:val="24"/>
        </w:rPr>
      </w:pPr>
      <w:r>
        <w:rPr>
          <w:rFonts w:hint="eastAsia" w:ascii="宋体" w:hAnsi="宋体"/>
          <w:sz w:val="24"/>
          <w:szCs w:val="24"/>
        </w:rPr>
        <w:t>4、依法缴纳社会保障资金凭据（或）资格承诺</w:t>
      </w:r>
    </w:p>
    <w:p w14:paraId="4351A688">
      <w:pPr>
        <w:spacing w:line="380" w:lineRule="exact"/>
        <w:ind w:left="420"/>
        <w:rPr>
          <w:rFonts w:ascii="宋体" w:hAnsi="宋体"/>
          <w:sz w:val="24"/>
          <w:szCs w:val="24"/>
        </w:rPr>
      </w:pPr>
      <w:r>
        <w:rPr>
          <w:rFonts w:hint="eastAsia" w:ascii="宋体" w:hAnsi="宋体"/>
          <w:sz w:val="24"/>
          <w:szCs w:val="24"/>
        </w:rPr>
        <w:t>5、具备履行合同所必需的设备和专业技术能力的书面声明</w:t>
      </w:r>
    </w:p>
    <w:p w14:paraId="21DA0DB3">
      <w:pPr>
        <w:spacing w:line="380" w:lineRule="exact"/>
        <w:ind w:left="420"/>
        <w:rPr>
          <w:rFonts w:ascii="宋体" w:hAnsi="宋体"/>
          <w:sz w:val="24"/>
          <w:szCs w:val="24"/>
        </w:rPr>
      </w:pPr>
      <w:r>
        <w:rPr>
          <w:rFonts w:hint="eastAsia" w:ascii="宋体" w:hAnsi="宋体"/>
          <w:sz w:val="24"/>
          <w:szCs w:val="24"/>
        </w:rPr>
        <w:t>6、参加采购活动前三年内在经营活动中没有重大违法记录书面声明</w:t>
      </w:r>
    </w:p>
    <w:p w14:paraId="0289AFAE">
      <w:pPr>
        <w:spacing w:line="380" w:lineRule="exact"/>
        <w:ind w:left="420"/>
        <w:rPr>
          <w:rFonts w:ascii="宋体" w:hAnsi="宋体"/>
          <w:sz w:val="24"/>
          <w:szCs w:val="24"/>
        </w:rPr>
      </w:pPr>
      <w:r>
        <w:rPr>
          <w:rFonts w:hint="eastAsia" w:ascii="宋体" w:hAnsi="宋体"/>
          <w:sz w:val="24"/>
          <w:szCs w:val="24"/>
        </w:rPr>
        <w:t>7、信用信息查询结果</w:t>
      </w:r>
    </w:p>
    <w:p w14:paraId="5B8F94AB">
      <w:pPr>
        <w:spacing w:line="380" w:lineRule="exact"/>
        <w:ind w:left="420"/>
        <w:rPr>
          <w:rFonts w:ascii="宋体" w:hAnsi="宋体"/>
          <w:sz w:val="24"/>
          <w:szCs w:val="24"/>
        </w:rPr>
      </w:pPr>
      <w:r>
        <w:rPr>
          <w:rFonts w:hint="eastAsia" w:ascii="宋体" w:hAnsi="宋体"/>
          <w:sz w:val="24"/>
          <w:szCs w:val="24"/>
        </w:rPr>
        <w:t>8、法定代表人授权书</w:t>
      </w:r>
    </w:p>
    <w:p w14:paraId="563A2AE9">
      <w:pPr>
        <w:spacing w:line="380" w:lineRule="exact"/>
        <w:ind w:left="420"/>
        <w:rPr>
          <w:rFonts w:ascii="宋体" w:hAnsi="宋体"/>
          <w:sz w:val="24"/>
          <w:szCs w:val="24"/>
        </w:rPr>
      </w:pPr>
      <w:r>
        <w:rPr>
          <w:rFonts w:hint="eastAsia" w:ascii="宋体" w:hAnsi="宋体"/>
          <w:sz w:val="24"/>
          <w:szCs w:val="24"/>
        </w:rPr>
        <w:t>9、竞价书</w:t>
      </w:r>
    </w:p>
    <w:p w14:paraId="4EDC2391">
      <w:pPr>
        <w:spacing w:line="380" w:lineRule="exact"/>
        <w:ind w:left="420"/>
        <w:rPr>
          <w:rFonts w:ascii="宋体" w:hAnsi="宋体"/>
          <w:sz w:val="24"/>
          <w:szCs w:val="24"/>
        </w:rPr>
      </w:pPr>
      <w:r>
        <w:rPr>
          <w:rFonts w:hint="eastAsia" w:ascii="宋体" w:hAnsi="宋体"/>
          <w:sz w:val="24"/>
          <w:szCs w:val="24"/>
        </w:rPr>
        <w:t>10、竞价一览表</w:t>
      </w:r>
    </w:p>
    <w:p w14:paraId="567596DE">
      <w:pPr>
        <w:spacing w:line="380" w:lineRule="exact"/>
        <w:ind w:left="420"/>
        <w:rPr>
          <w:rFonts w:ascii="宋体" w:hAnsi="宋体"/>
          <w:sz w:val="24"/>
          <w:szCs w:val="24"/>
        </w:rPr>
      </w:pPr>
      <w:r>
        <w:rPr>
          <w:rFonts w:hint="eastAsia" w:ascii="宋体" w:hAnsi="宋体"/>
          <w:sz w:val="24"/>
          <w:szCs w:val="24"/>
        </w:rPr>
        <w:t>11、技术和服务要求响应表</w:t>
      </w:r>
    </w:p>
    <w:p w14:paraId="427FCC93">
      <w:pPr>
        <w:spacing w:line="380" w:lineRule="exact"/>
        <w:ind w:left="420"/>
        <w:rPr>
          <w:rFonts w:ascii="宋体" w:hAnsi="宋体"/>
          <w:sz w:val="24"/>
          <w:szCs w:val="24"/>
        </w:rPr>
      </w:pPr>
      <w:r>
        <w:rPr>
          <w:rFonts w:hint="eastAsia" w:ascii="宋体" w:hAnsi="宋体"/>
          <w:sz w:val="24"/>
          <w:szCs w:val="24"/>
        </w:rPr>
        <w:t>12、商务条件响应表</w:t>
      </w:r>
    </w:p>
    <w:p w14:paraId="13A80DC5">
      <w:pPr>
        <w:spacing w:line="380" w:lineRule="exact"/>
        <w:ind w:left="420"/>
        <w:rPr>
          <w:rFonts w:ascii="宋体" w:hAnsi="宋体"/>
          <w:sz w:val="24"/>
          <w:szCs w:val="24"/>
        </w:rPr>
      </w:pPr>
      <w:r>
        <w:rPr>
          <w:rFonts w:hint="eastAsia" w:ascii="宋体" w:hAnsi="宋体"/>
          <w:sz w:val="24"/>
          <w:szCs w:val="24"/>
        </w:rPr>
        <w:t>13、属于政府强制节能产品的证明材料（若有）</w:t>
      </w:r>
    </w:p>
    <w:p w14:paraId="4DAEBEE4">
      <w:pPr>
        <w:spacing w:line="380" w:lineRule="exact"/>
        <w:ind w:left="420"/>
        <w:rPr>
          <w:rFonts w:ascii="宋体" w:hAnsi="宋体"/>
          <w:sz w:val="24"/>
          <w:szCs w:val="24"/>
        </w:rPr>
      </w:pPr>
      <w:r>
        <w:rPr>
          <w:rFonts w:hint="eastAsia" w:ascii="宋体" w:hAnsi="宋体"/>
          <w:sz w:val="24"/>
          <w:szCs w:val="24"/>
        </w:rPr>
        <w:t>14、售后服务承诺</w:t>
      </w:r>
    </w:p>
    <w:p w14:paraId="19A9DCB2">
      <w:pPr>
        <w:spacing w:line="380" w:lineRule="exact"/>
        <w:ind w:left="420"/>
        <w:rPr>
          <w:rFonts w:ascii="宋体" w:hAnsi="宋体"/>
          <w:sz w:val="24"/>
          <w:szCs w:val="24"/>
        </w:rPr>
      </w:pPr>
      <w:r>
        <w:rPr>
          <w:rFonts w:hint="eastAsia" w:ascii="宋体" w:hAnsi="宋体"/>
          <w:sz w:val="24"/>
          <w:szCs w:val="24"/>
        </w:rPr>
        <w:t>15、竞价人认为需提供的其他资料</w:t>
      </w:r>
    </w:p>
    <w:p w14:paraId="62CB8396">
      <w:pPr>
        <w:spacing w:line="380" w:lineRule="exact"/>
        <w:ind w:left="420"/>
        <w:rPr>
          <w:rFonts w:ascii="宋体" w:hAnsi="宋体"/>
          <w:sz w:val="24"/>
          <w:szCs w:val="24"/>
        </w:rPr>
      </w:pPr>
      <w:r>
        <w:rPr>
          <w:rFonts w:hint="eastAsia" w:ascii="宋体" w:hAnsi="宋体"/>
          <w:sz w:val="24"/>
          <w:szCs w:val="24"/>
        </w:rPr>
        <w:t>16、网上竞价承诺书</w:t>
      </w:r>
    </w:p>
    <w:p w14:paraId="4657D1E6">
      <w:pPr>
        <w:spacing w:line="380" w:lineRule="exact"/>
        <w:ind w:left="420"/>
        <w:rPr>
          <w:rFonts w:ascii="宋体" w:hAnsi="宋体"/>
          <w:sz w:val="24"/>
          <w:szCs w:val="24"/>
        </w:rPr>
      </w:pPr>
      <w:r>
        <w:rPr>
          <w:rFonts w:hint="eastAsia" w:ascii="宋体" w:hAnsi="宋体"/>
          <w:sz w:val="24"/>
          <w:szCs w:val="24"/>
        </w:rPr>
        <w:t>17、网上竞价采购合同送达承诺书</w:t>
      </w:r>
    </w:p>
    <w:p w14:paraId="1E92C2BF">
      <w:pPr>
        <w:spacing w:line="380" w:lineRule="exact"/>
        <w:ind w:left="420"/>
        <w:rPr>
          <w:rFonts w:ascii="宋体" w:hAnsi="宋体"/>
          <w:sz w:val="24"/>
          <w:szCs w:val="24"/>
        </w:rPr>
      </w:pPr>
      <w:r>
        <w:rPr>
          <w:rFonts w:hint="eastAsia" w:ascii="宋体" w:hAnsi="宋体"/>
          <w:sz w:val="24"/>
          <w:szCs w:val="24"/>
        </w:rPr>
        <w:t>18、代理服务费承诺书</w:t>
      </w:r>
    </w:p>
    <w:p w14:paraId="452E8E8C">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34061ADF">
      <w:pPr>
        <w:spacing w:line="500" w:lineRule="atLeast"/>
        <w:rPr>
          <w:rFonts w:ascii="宋体" w:hAnsi="宋体"/>
          <w:b/>
          <w:sz w:val="52"/>
          <w:szCs w:val="52"/>
        </w:rPr>
      </w:pPr>
    </w:p>
    <w:p w14:paraId="2F150717">
      <w:pPr>
        <w:spacing w:line="500" w:lineRule="atLeast"/>
        <w:rPr>
          <w:rFonts w:ascii="宋体" w:hAnsi="宋体"/>
          <w:b/>
          <w:sz w:val="52"/>
          <w:szCs w:val="52"/>
        </w:rPr>
      </w:pPr>
    </w:p>
    <w:p w14:paraId="48D33584">
      <w:pPr>
        <w:spacing w:line="500" w:lineRule="atLeast"/>
        <w:jc w:val="center"/>
        <w:rPr>
          <w:rFonts w:ascii="宋体" w:hAnsi="宋体"/>
          <w:b/>
          <w:bCs/>
          <w:sz w:val="24"/>
        </w:rPr>
      </w:pPr>
      <w:r>
        <w:rPr>
          <w:rFonts w:hint="eastAsia" w:ascii="宋体" w:hAnsi="宋体"/>
          <w:b/>
          <w:sz w:val="52"/>
          <w:szCs w:val="52"/>
        </w:rPr>
        <w:t>网上竞价报价文件</w:t>
      </w:r>
    </w:p>
    <w:p w14:paraId="4D6E99AF">
      <w:pPr>
        <w:spacing w:line="500" w:lineRule="atLeast"/>
        <w:rPr>
          <w:rFonts w:ascii="宋体" w:hAnsi="宋体"/>
          <w:b/>
          <w:bCs/>
          <w:sz w:val="24"/>
        </w:rPr>
      </w:pPr>
    </w:p>
    <w:p w14:paraId="4B889228">
      <w:pPr>
        <w:spacing w:line="500" w:lineRule="atLeast"/>
        <w:rPr>
          <w:rFonts w:ascii="宋体" w:hAnsi="宋体"/>
          <w:b/>
          <w:bCs/>
          <w:sz w:val="24"/>
        </w:rPr>
      </w:pPr>
    </w:p>
    <w:p w14:paraId="66E7CF55">
      <w:pPr>
        <w:spacing w:line="500" w:lineRule="atLeast"/>
        <w:rPr>
          <w:rFonts w:ascii="宋体" w:hAnsi="宋体"/>
          <w:b/>
          <w:bCs/>
          <w:sz w:val="24"/>
        </w:rPr>
      </w:pPr>
    </w:p>
    <w:p w14:paraId="54F4B3C9">
      <w:pPr>
        <w:spacing w:line="500" w:lineRule="atLeast"/>
        <w:rPr>
          <w:rFonts w:ascii="宋体" w:hAnsi="宋体"/>
          <w:b/>
          <w:bCs/>
          <w:sz w:val="24"/>
        </w:rPr>
      </w:pPr>
    </w:p>
    <w:p w14:paraId="093D32D6">
      <w:pPr>
        <w:spacing w:line="500" w:lineRule="atLeast"/>
        <w:rPr>
          <w:rFonts w:ascii="宋体" w:hAnsi="宋体"/>
          <w:b/>
          <w:bCs/>
          <w:sz w:val="24"/>
        </w:rPr>
      </w:pPr>
    </w:p>
    <w:p w14:paraId="11CBF0AE">
      <w:pPr>
        <w:spacing w:line="500" w:lineRule="atLeast"/>
        <w:rPr>
          <w:rFonts w:ascii="宋体" w:hAnsi="宋体"/>
          <w:b/>
          <w:bCs/>
          <w:sz w:val="24"/>
        </w:rPr>
      </w:pPr>
    </w:p>
    <w:p w14:paraId="269BEA11">
      <w:pPr>
        <w:spacing w:line="500" w:lineRule="atLeast"/>
        <w:rPr>
          <w:rFonts w:ascii="宋体" w:hAnsi="宋体"/>
          <w:b/>
          <w:bCs/>
          <w:sz w:val="24"/>
        </w:rPr>
      </w:pPr>
    </w:p>
    <w:p w14:paraId="151C02F6">
      <w:pPr>
        <w:spacing w:line="500" w:lineRule="atLeast"/>
        <w:rPr>
          <w:rFonts w:ascii="宋体" w:hAnsi="宋体"/>
          <w:b/>
          <w:bCs/>
          <w:sz w:val="24"/>
        </w:rPr>
      </w:pPr>
    </w:p>
    <w:p w14:paraId="05B8D9E9">
      <w:pPr>
        <w:spacing w:line="500" w:lineRule="atLeast"/>
        <w:rPr>
          <w:rFonts w:ascii="宋体" w:hAnsi="宋体"/>
          <w:b/>
          <w:bCs/>
          <w:sz w:val="24"/>
        </w:rPr>
      </w:pPr>
    </w:p>
    <w:p w14:paraId="57274CAF">
      <w:pPr>
        <w:spacing w:line="500" w:lineRule="atLeast"/>
        <w:rPr>
          <w:rFonts w:ascii="宋体" w:hAnsi="宋体"/>
          <w:b/>
          <w:bCs/>
          <w:sz w:val="24"/>
        </w:rPr>
      </w:pPr>
    </w:p>
    <w:p w14:paraId="6E08B2C7">
      <w:pPr>
        <w:spacing w:line="500" w:lineRule="atLeast"/>
        <w:rPr>
          <w:rFonts w:ascii="宋体" w:hAnsi="宋体"/>
          <w:sz w:val="24"/>
        </w:rPr>
      </w:pPr>
    </w:p>
    <w:p w14:paraId="1FE4E804">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编 号：</w:t>
      </w:r>
    </w:p>
    <w:p w14:paraId="5AF40CF7">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名 称：</w:t>
      </w:r>
    </w:p>
    <w:p w14:paraId="356031CE">
      <w:pPr>
        <w:snapToGrid w:val="0"/>
        <w:spacing w:line="360" w:lineRule="auto"/>
        <w:ind w:left="1680" w:firstLine="420"/>
        <w:rPr>
          <w:rFonts w:ascii="宋体" w:hAnsi="宋体"/>
          <w:b/>
          <w:bCs/>
          <w:sz w:val="28"/>
          <w:szCs w:val="21"/>
          <w:u w:val="single"/>
        </w:rPr>
      </w:pPr>
      <w:r>
        <w:rPr>
          <w:rFonts w:hint="eastAsia" w:ascii="宋体" w:hAnsi="宋体"/>
          <w:b/>
          <w:bCs/>
          <w:sz w:val="28"/>
          <w:szCs w:val="21"/>
        </w:rPr>
        <w:t>竞价人名 称：</w:t>
      </w:r>
    </w:p>
    <w:p w14:paraId="3D050691">
      <w:pPr>
        <w:snapToGrid w:val="0"/>
        <w:spacing w:line="360" w:lineRule="auto"/>
        <w:ind w:left="1680" w:firstLine="420"/>
        <w:rPr>
          <w:rFonts w:ascii="宋体" w:hAnsi="宋体"/>
          <w:b/>
          <w:bCs/>
          <w:sz w:val="28"/>
          <w:szCs w:val="21"/>
          <w:u w:val="single"/>
        </w:rPr>
      </w:pPr>
      <w:r>
        <w:rPr>
          <w:rFonts w:hint="eastAsia" w:ascii="宋体" w:hAnsi="宋体"/>
          <w:b/>
          <w:bCs/>
          <w:sz w:val="28"/>
          <w:szCs w:val="21"/>
        </w:rPr>
        <w:t>联系人及电话：</w:t>
      </w:r>
    </w:p>
    <w:p w14:paraId="45B18504">
      <w:pPr>
        <w:spacing w:line="500" w:lineRule="atLeast"/>
        <w:ind w:firstLine="2108" w:firstLineChars="750"/>
        <w:rPr>
          <w:rFonts w:ascii="宋体" w:hAnsi="宋体"/>
          <w:sz w:val="24"/>
        </w:rPr>
      </w:pPr>
      <w:r>
        <w:rPr>
          <w:rFonts w:hint="eastAsia" w:ascii="宋体" w:hAnsi="宋体"/>
          <w:b/>
          <w:bCs/>
          <w:sz w:val="28"/>
          <w:szCs w:val="21"/>
        </w:rPr>
        <w:t>日      期：</w:t>
      </w:r>
    </w:p>
    <w:p w14:paraId="68A1E810">
      <w:pPr>
        <w:jc w:val="left"/>
        <w:rPr>
          <w:rFonts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379B295E">
      <w:pPr>
        <w:jc w:val="center"/>
        <w:rPr>
          <w:rFonts w:ascii="宋体" w:hAnsi="宋体"/>
          <w:b/>
          <w:bCs/>
          <w:sz w:val="28"/>
          <w:szCs w:val="28"/>
        </w:rPr>
      </w:pPr>
      <w:r>
        <w:rPr>
          <w:rFonts w:hint="eastAsia" w:ascii="宋体" w:hAnsi="宋体"/>
          <w:b/>
          <w:bCs/>
          <w:sz w:val="28"/>
          <w:szCs w:val="28"/>
        </w:rPr>
        <w:t>营业执照等证明文件</w:t>
      </w:r>
    </w:p>
    <w:p w14:paraId="5EB52659">
      <w:pPr>
        <w:ind w:firstLine="422" w:firstLineChars="200"/>
        <w:jc w:val="left"/>
        <w:rPr>
          <w:rFonts w:ascii="宋体" w:hAnsi="宋体"/>
          <w:sz w:val="24"/>
          <w:szCs w:val="24"/>
        </w:rPr>
      </w:pPr>
      <w:bookmarkStart w:id="1"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640C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269CA8D4">
            <w:pPr>
              <w:jc w:val="left"/>
              <w:rPr>
                <w:rFonts w:ascii="宋体" w:hAnsi="宋体" w:cs="宋体"/>
                <w:b/>
                <w:kern w:val="0"/>
                <w:sz w:val="24"/>
              </w:rPr>
            </w:pPr>
          </w:p>
        </w:tc>
      </w:tr>
    </w:tbl>
    <w:p w14:paraId="69F0E73B">
      <w:pPr>
        <w:ind w:firstLine="482" w:firstLineChars="200"/>
        <w:jc w:val="left"/>
        <w:rPr>
          <w:rFonts w:ascii="宋体" w:hAnsi="宋体" w:cs="宋体"/>
          <w:b/>
          <w:kern w:val="0"/>
          <w:sz w:val="24"/>
        </w:rPr>
      </w:pPr>
      <w:r>
        <w:rPr>
          <w:rFonts w:hint="eastAsia" w:ascii="宋体" w:hAnsi="宋体" w:cs="宋体"/>
          <w:b/>
          <w:kern w:val="0"/>
          <w:sz w:val="24"/>
        </w:rPr>
        <w:br w:type="page"/>
      </w:r>
    </w:p>
    <w:p w14:paraId="0A2DBF37">
      <w:pPr>
        <w:jc w:val="left"/>
        <w:rPr>
          <w:rFonts w:ascii="宋体" w:hAnsi="宋体" w:cs="宋体"/>
          <w:kern w:val="0"/>
          <w:sz w:val="24"/>
        </w:rPr>
      </w:pPr>
      <w:r>
        <w:rPr>
          <w:rFonts w:hint="eastAsia" w:ascii="宋体" w:hAnsi="宋体" w:cs="宋体"/>
          <w:b/>
          <w:kern w:val="0"/>
          <w:sz w:val="24"/>
        </w:rPr>
        <w:t>附件2：</w:t>
      </w:r>
    </w:p>
    <w:p w14:paraId="1A1332A2">
      <w:pPr>
        <w:jc w:val="center"/>
        <w:rPr>
          <w:rFonts w:ascii="宋体" w:hAnsi="宋体"/>
          <w:b/>
          <w:bCs/>
          <w:sz w:val="28"/>
          <w:szCs w:val="28"/>
        </w:rPr>
      </w:pPr>
      <w:r>
        <w:rPr>
          <w:rFonts w:hint="eastAsia" w:ascii="宋体" w:hAnsi="宋体"/>
          <w:b/>
          <w:bCs/>
          <w:sz w:val="28"/>
          <w:szCs w:val="28"/>
        </w:rPr>
        <w:t>财务状况报告</w:t>
      </w:r>
    </w:p>
    <w:p w14:paraId="3164847F">
      <w:pPr>
        <w:ind w:firstLine="422" w:firstLineChars="200"/>
        <w:jc w:val="left"/>
        <w:rPr>
          <w:rFonts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，提供经审计的上一年度的年度财务报告。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26C8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7939657D">
            <w:pPr>
              <w:jc w:val="left"/>
              <w:rPr>
                <w:rFonts w:ascii="宋体" w:hAnsi="宋体" w:cs="宋体"/>
                <w:b/>
                <w:kern w:val="0"/>
                <w:sz w:val="24"/>
              </w:rPr>
            </w:pPr>
          </w:p>
        </w:tc>
      </w:tr>
    </w:tbl>
    <w:p w14:paraId="55CB00E0">
      <w:pPr>
        <w:jc w:val="center"/>
        <w:rPr>
          <w:rFonts w:ascii="宋体" w:hAnsi="宋体" w:cs="宋体"/>
          <w:b/>
          <w:kern w:val="0"/>
          <w:sz w:val="24"/>
        </w:rPr>
      </w:pPr>
      <w:r>
        <w:rPr>
          <w:rFonts w:hint="eastAsia" w:ascii="宋体" w:hAnsi="宋体" w:cs="宋体"/>
          <w:b/>
          <w:kern w:val="0"/>
          <w:sz w:val="24"/>
        </w:rPr>
        <w:br w:type="page"/>
      </w:r>
    </w:p>
    <w:p w14:paraId="73E63E1B">
      <w:pPr>
        <w:spacing w:line="480" w:lineRule="auto"/>
        <w:ind w:firstLine="482" w:firstLineChars="200"/>
        <w:jc w:val="left"/>
        <w:rPr>
          <w:rFonts w:ascii="宋体" w:hAnsi="宋体"/>
          <w:sz w:val="24"/>
          <w:szCs w:val="24"/>
        </w:rPr>
      </w:pPr>
      <w:r>
        <w:rPr>
          <w:rFonts w:hint="eastAsia" w:ascii="宋体" w:hAnsi="宋体" w:cs="宋体"/>
          <w:b/>
          <w:kern w:val="0"/>
          <w:sz w:val="24"/>
        </w:rPr>
        <w:t>附件3：</w:t>
      </w:r>
    </w:p>
    <w:p w14:paraId="6D76A238">
      <w:pPr>
        <w:jc w:val="center"/>
        <w:rPr>
          <w:rFonts w:ascii="宋体" w:hAnsi="宋体"/>
          <w:b/>
          <w:bCs/>
          <w:sz w:val="28"/>
          <w:szCs w:val="28"/>
        </w:rPr>
      </w:pPr>
      <w:r>
        <w:rPr>
          <w:rFonts w:hint="eastAsia" w:ascii="宋体" w:hAnsi="宋体"/>
          <w:b/>
          <w:bCs/>
          <w:sz w:val="28"/>
          <w:szCs w:val="28"/>
        </w:rPr>
        <w:t>依法缴纳税收凭据</w:t>
      </w:r>
    </w:p>
    <w:p w14:paraId="7F232B91">
      <w:pPr>
        <w:spacing w:line="440" w:lineRule="exact"/>
        <w:ind w:firstLine="422" w:firstLineChars="200"/>
        <w:rPr>
          <w:rFonts w:ascii="宋体" w:hAnsi="宋体"/>
          <w:b/>
          <w:sz w:val="24"/>
          <w:szCs w:val="24"/>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7E7C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31C92B9E">
            <w:pPr>
              <w:jc w:val="left"/>
              <w:rPr>
                <w:rFonts w:ascii="宋体" w:hAnsi="宋体" w:cs="宋体"/>
                <w:b/>
                <w:kern w:val="0"/>
                <w:sz w:val="24"/>
              </w:rPr>
            </w:pPr>
          </w:p>
        </w:tc>
      </w:tr>
    </w:tbl>
    <w:p w14:paraId="05817BF2">
      <w:pPr>
        <w:jc w:val="center"/>
        <w:rPr>
          <w:rFonts w:ascii="宋体" w:hAnsi="宋体" w:cs="宋体"/>
          <w:b/>
          <w:kern w:val="0"/>
          <w:sz w:val="24"/>
        </w:rPr>
      </w:pPr>
      <w:r>
        <w:rPr>
          <w:rFonts w:hint="eastAsia" w:ascii="宋体" w:hAnsi="宋体" w:cs="宋体"/>
          <w:b/>
          <w:bCs/>
          <w:sz w:val="32"/>
          <w:szCs w:val="32"/>
        </w:rPr>
        <w:br w:type="page"/>
      </w:r>
    </w:p>
    <w:p w14:paraId="1D213EA0">
      <w:pPr>
        <w:spacing w:line="440" w:lineRule="exact"/>
        <w:rPr>
          <w:rFonts w:ascii="宋体" w:hAnsi="宋体"/>
          <w:sz w:val="24"/>
          <w:szCs w:val="24"/>
        </w:rPr>
      </w:pPr>
      <w:r>
        <w:rPr>
          <w:rFonts w:hint="eastAsia" w:ascii="宋体" w:hAnsi="宋体" w:cs="宋体"/>
          <w:b/>
          <w:kern w:val="0"/>
          <w:sz w:val="24"/>
        </w:rPr>
        <w:t>附件4：</w:t>
      </w:r>
    </w:p>
    <w:p w14:paraId="0B7CD162">
      <w:pPr>
        <w:jc w:val="center"/>
        <w:rPr>
          <w:rFonts w:ascii="宋体" w:hAnsi="宋体"/>
          <w:b/>
          <w:bCs/>
          <w:sz w:val="28"/>
          <w:szCs w:val="28"/>
        </w:rPr>
      </w:pPr>
      <w:r>
        <w:rPr>
          <w:rFonts w:hint="eastAsia" w:ascii="宋体" w:hAnsi="宋体"/>
          <w:b/>
          <w:bCs/>
          <w:sz w:val="28"/>
          <w:szCs w:val="28"/>
        </w:rPr>
        <w:t>依法缴纳社会保障资金凭据</w:t>
      </w:r>
    </w:p>
    <w:p w14:paraId="028FFE5C">
      <w:pPr>
        <w:jc w:val="left"/>
        <w:rPr>
          <w:rFonts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7F8F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14739202">
            <w:pPr>
              <w:jc w:val="left"/>
              <w:rPr>
                <w:rFonts w:ascii="宋体" w:hAnsi="宋体" w:cs="宋体"/>
                <w:b/>
                <w:kern w:val="0"/>
                <w:sz w:val="24"/>
              </w:rPr>
            </w:pPr>
          </w:p>
        </w:tc>
      </w:tr>
    </w:tbl>
    <w:p w14:paraId="7B0C2530">
      <w:pPr>
        <w:jc w:val="center"/>
        <w:rPr>
          <w:rFonts w:ascii="宋体" w:hAnsi="宋体" w:cs="宋体"/>
          <w:b/>
          <w:kern w:val="0"/>
          <w:sz w:val="24"/>
        </w:rPr>
      </w:pPr>
      <w:r>
        <w:rPr>
          <w:rFonts w:hint="eastAsia" w:ascii="宋体" w:hAnsi="宋体" w:cs="宋体"/>
          <w:b/>
          <w:kern w:val="0"/>
          <w:sz w:val="24"/>
        </w:rPr>
        <w:br w:type="page"/>
      </w:r>
    </w:p>
    <w:p w14:paraId="07F3E663">
      <w:pPr>
        <w:spacing w:line="440" w:lineRule="exact"/>
        <w:rPr>
          <w:rFonts w:ascii="宋体" w:hAnsi="宋体"/>
          <w:sz w:val="24"/>
          <w:szCs w:val="24"/>
        </w:rPr>
      </w:pPr>
      <w:r>
        <w:rPr>
          <w:rFonts w:hint="eastAsia" w:ascii="宋体" w:hAnsi="宋体" w:cs="宋体"/>
          <w:b/>
          <w:kern w:val="0"/>
          <w:sz w:val="24"/>
        </w:rPr>
        <w:t>附件5：</w:t>
      </w:r>
    </w:p>
    <w:p w14:paraId="0DB891E3">
      <w:pPr>
        <w:jc w:val="center"/>
        <w:rPr>
          <w:rFonts w:ascii="宋体" w:hAnsi="宋体"/>
          <w:b/>
          <w:bCs/>
          <w:sz w:val="28"/>
          <w:szCs w:val="28"/>
        </w:rPr>
      </w:pPr>
    </w:p>
    <w:p w14:paraId="6E7FA056">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2B839151">
      <w:pPr>
        <w:spacing w:line="440" w:lineRule="exact"/>
        <w:rPr>
          <w:rFonts w:ascii="宋体" w:hAnsi="宋体"/>
          <w:sz w:val="24"/>
          <w:szCs w:val="24"/>
        </w:rPr>
      </w:pPr>
    </w:p>
    <w:p w14:paraId="55BDB5F7">
      <w:pPr>
        <w:pStyle w:val="20"/>
        <w:widowControl/>
        <w:spacing w:before="0" w:beforeAutospacing="0" w:after="150" w:afterAutospacing="0"/>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52A691A5">
      <w:pPr>
        <w:pStyle w:val="20"/>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14:paraId="4D8D8691">
      <w:pPr>
        <w:pStyle w:val="20"/>
        <w:widowControl/>
        <w:spacing w:before="0" w:beforeAutospacing="0" w:after="150" w:afterAutospacing="0"/>
        <w:ind w:firstLine="420"/>
        <w:rPr>
          <w:rFonts w:ascii="宋体" w:hAnsi="宋体"/>
          <w:szCs w:val="24"/>
        </w:rPr>
      </w:pPr>
      <w:r>
        <w:rPr>
          <w:rFonts w:hint="eastAsia" w:ascii="宋体" w:hAnsi="宋体" w:cs="宋体"/>
          <w:szCs w:val="24"/>
        </w:rPr>
        <w:t>特此声明。</w:t>
      </w:r>
    </w:p>
    <w:p w14:paraId="374FAE8A">
      <w:pPr>
        <w:spacing w:line="460" w:lineRule="exact"/>
        <w:rPr>
          <w:rFonts w:ascii="宋体" w:hAnsi="宋体" w:cs="宋体"/>
          <w:kern w:val="0"/>
          <w:sz w:val="24"/>
          <w:szCs w:val="24"/>
        </w:rPr>
      </w:pPr>
    </w:p>
    <w:p w14:paraId="55A6627B">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42E83385">
      <w:pPr>
        <w:spacing w:line="460" w:lineRule="exact"/>
        <w:rPr>
          <w:rFonts w:ascii="宋体" w:hAnsi="宋体" w:cs="宋体"/>
          <w:kern w:val="0"/>
          <w:sz w:val="24"/>
          <w:szCs w:val="24"/>
          <w:u w:val="single"/>
        </w:rPr>
      </w:pPr>
      <w:r>
        <w:rPr>
          <w:rFonts w:hint="eastAsia" w:ascii="宋体" w:hAnsi="宋体" w:cs="宋体"/>
          <w:kern w:val="0"/>
          <w:sz w:val="24"/>
          <w:szCs w:val="24"/>
        </w:rPr>
        <w:t>电话： 传真：</w:t>
      </w:r>
    </w:p>
    <w:p w14:paraId="10E5C6BB">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p>
    <w:p w14:paraId="33916E04">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日期：年月日</w:t>
      </w:r>
    </w:p>
    <w:p w14:paraId="056F7A84">
      <w:pPr>
        <w:spacing w:line="440" w:lineRule="exact"/>
        <w:rPr>
          <w:rFonts w:ascii="宋体" w:hAnsi="宋体" w:cs="宋体"/>
          <w:b/>
          <w:kern w:val="0"/>
          <w:sz w:val="24"/>
        </w:rPr>
      </w:pPr>
    </w:p>
    <w:p w14:paraId="653F370E">
      <w:pPr>
        <w:spacing w:line="440" w:lineRule="exact"/>
        <w:rPr>
          <w:rFonts w:ascii="宋体" w:hAnsi="宋体" w:cs="宋体"/>
          <w:b/>
          <w:kern w:val="0"/>
          <w:sz w:val="24"/>
        </w:rPr>
      </w:pPr>
    </w:p>
    <w:p w14:paraId="2AFAFF2C">
      <w:pPr>
        <w:spacing w:line="440" w:lineRule="exact"/>
        <w:rPr>
          <w:rFonts w:ascii="宋体" w:hAnsi="宋体" w:cs="宋体"/>
          <w:b/>
          <w:kern w:val="0"/>
          <w:sz w:val="24"/>
        </w:rPr>
      </w:pPr>
    </w:p>
    <w:p w14:paraId="718D4952">
      <w:pPr>
        <w:spacing w:line="440" w:lineRule="exact"/>
        <w:rPr>
          <w:rFonts w:ascii="宋体" w:hAnsi="宋体" w:cs="宋体"/>
          <w:b/>
          <w:kern w:val="0"/>
          <w:sz w:val="24"/>
        </w:rPr>
      </w:pPr>
    </w:p>
    <w:p w14:paraId="293695BA">
      <w:pPr>
        <w:spacing w:line="440" w:lineRule="exact"/>
        <w:rPr>
          <w:rFonts w:ascii="宋体" w:hAnsi="宋体" w:cs="宋体"/>
          <w:b/>
          <w:kern w:val="0"/>
          <w:sz w:val="24"/>
        </w:rPr>
      </w:pPr>
    </w:p>
    <w:p w14:paraId="66CFAAD9">
      <w:pPr>
        <w:spacing w:line="440" w:lineRule="exact"/>
        <w:rPr>
          <w:rFonts w:ascii="宋体" w:hAnsi="宋体" w:cs="宋体"/>
          <w:b/>
          <w:kern w:val="0"/>
          <w:sz w:val="24"/>
        </w:rPr>
      </w:pPr>
    </w:p>
    <w:p w14:paraId="4775E551">
      <w:pPr>
        <w:spacing w:line="440" w:lineRule="exact"/>
        <w:rPr>
          <w:rFonts w:ascii="宋体" w:hAnsi="宋体" w:cs="宋体"/>
          <w:b/>
          <w:kern w:val="0"/>
          <w:sz w:val="24"/>
        </w:rPr>
      </w:pPr>
    </w:p>
    <w:p w14:paraId="35CBF577">
      <w:pPr>
        <w:spacing w:line="440" w:lineRule="exact"/>
        <w:rPr>
          <w:rFonts w:ascii="宋体" w:hAnsi="宋体" w:cs="宋体"/>
          <w:b/>
          <w:kern w:val="0"/>
          <w:sz w:val="24"/>
        </w:rPr>
      </w:pPr>
    </w:p>
    <w:p w14:paraId="6F53026D">
      <w:pPr>
        <w:spacing w:line="440" w:lineRule="exact"/>
        <w:rPr>
          <w:rFonts w:ascii="宋体" w:hAnsi="宋体" w:cs="宋体"/>
          <w:b/>
          <w:kern w:val="0"/>
          <w:sz w:val="24"/>
        </w:rPr>
      </w:pPr>
    </w:p>
    <w:p w14:paraId="341C7027">
      <w:pPr>
        <w:spacing w:line="440" w:lineRule="exact"/>
        <w:rPr>
          <w:rFonts w:ascii="宋体" w:hAnsi="宋体" w:cs="宋体"/>
          <w:b/>
          <w:kern w:val="0"/>
          <w:sz w:val="24"/>
        </w:rPr>
      </w:pPr>
    </w:p>
    <w:p w14:paraId="23A32580">
      <w:pPr>
        <w:spacing w:line="440" w:lineRule="exact"/>
        <w:rPr>
          <w:rFonts w:ascii="宋体" w:hAnsi="宋体" w:cs="宋体"/>
          <w:b/>
          <w:kern w:val="0"/>
          <w:sz w:val="24"/>
        </w:rPr>
      </w:pPr>
    </w:p>
    <w:p w14:paraId="693810AC">
      <w:pPr>
        <w:spacing w:line="440" w:lineRule="exact"/>
        <w:rPr>
          <w:rFonts w:ascii="宋体" w:hAnsi="宋体" w:cs="宋体"/>
          <w:b/>
          <w:kern w:val="0"/>
          <w:sz w:val="24"/>
        </w:rPr>
      </w:pPr>
    </w:p>
    <w:p w14:paraId="1679D0CC">
      <w:pPr>
        <w:spacing w:line="440" w:lineRule="exact"/>
        <w:rPr>
          <w:rFonts w:ascii="宋体" w:hAnsi="宋体" w:cs="宋体"/>
          <w:b/>
          <w:kern w:val="0"/>
          <w:sz w:val="24"/>
        </w:rPr>
      </w:pPr>
    </w:p>
    <w:p w14:paraId="0A15AA56">
      <w:pPr>
        <w:spacing w:line="440" w:lineRule="exact"/>
        <w:rPr>
          <w:rFonts w:ascii="宋体" w:hAnsi="宋体" w:cs="宋体"/>
          <w:b/>
          <w:kern w:val="0"/>
          <w:sz w:val="24"/>
        </w:rPr>
      </w:pPr>
    </w:p>
    <w:p w14:paraId="3BA28318">
      <w:pPr>
        <w:spacing w:line="440" w:lineRule="exact"/>
        <w:rPr>
          <w:rFonts w:ascii="宋体" w:hAnsi="宋体" w:cs="宋体"/>
          <w:b/>
          <w:kern w:val="0"/>
          <w:sz w:val="24"/>
        </w:rPr>
      </w:pPr>
    </w:p>
    <w:p w14:paraId="030D394E">
      <w:pPr>
        <w:spacing w:line="440" w:lineRule="exact"/>
        <w:rPr>
          <w:rFonts w:ascii="宋体" w:hAnsi="宋体" w:cs="宋体"/>
          <w:b/>
          <w:kern w:val="0"/>
          <w:sz w:val="24"/>
        </w:rPr>
      </w:pPr>
    </w:p>
    <w:p w14:paraId="727D28B6">
      <w:pPr>
        <w:spacing w:line="440" w:lineRule="exact"/>
        <w:rPr>
          <w:rFonts w:ascii="宋体" w:hAnsi="宋体" w:cs="宋体"/>
          <w:b/>
          <w:kern w:val="0"/>
          <w:sz w:val="24"/>
        </w:rPr>
      </w:pPr>
    </w:p>
    <w:p w14:paraId="0E93CAFC">
      <w:pPr>
        <w:spacing w:line="440" w:lineRule="exact"/>
        <w:rPr>
          <w:rFonts w:ascii="宋体" w:hAnsi="宋体"/>
          <w:sz w:val="24"/>
          <w:szCs w:val="24"/>
        </w:rPr>
      </w:pPr>
      <w:r>
        <w:rPr>
          <w:rFonts w:hint="eastAsia" w:ascii="宋体" w:hAnsi="宋体" w:cs="宋体"/>
          <w:b/>
          <w:kern w:val="0"/>
          <w:sz w:val="24"/>
        </w:rPr>
        <w:t>附件6：</w:t>
      </w:r>
    </w:p>
    <w:p w14:paraId="45E3280F">
      <w:pPr>
        <w:jc w:val="center"/>
        <w:rPr>
          <w:rFonts w:ascii="宋体" w:hAnsi="宋体"/>
          <w:b/>
          <w:bCs/>
          <w:sz w:val="28"/>
          <w:szCs w:val="28"/>
        </w:rPr>
      </w:pPr>
    </w:p>
    <w:p w14:paraId="5488AD72">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309D7126">
      <w:pPr>
        <w:pStyle w:val="20"/>
        <w:widowControl/>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6F50CAAC">
      <w:pPr>
        <w:pStyle w:val="20"/>
        <w:widowControl/>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4D0FD0CA">
      <w:pPr>
        <w:pStyle w:val="20"/>
        <w:widowControl/>
        <w:ind w:firstLine="420"/>
        <w:rPr>
          <w:rFonts w:ascii="宋体" w:hAnsi="宋体"/>
          <w:szCs w:val="24"/>
        </w:rPr>
      </w:pPr>
      <w:r>
        <w:rPr>
          <w:rFonts w:hint="eastAsia" w:ascii="宋体" w:hAnsi="宋体" w:cs="宋体"/>
          <w:szCs w:val="24"/>
        </w:rPr>
        <w:t>特此声明。</w:t>
      </w:r>
    </w:p>
    <w:p w14:paraId="38AE35F6">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（全称并加公章）</w:t>
      </w:r>
    </w:p>
    <w:p w14:paraId="2E5DF489">
      <w:pPr>
        <w:spacing w:line="460" w:lineRule="exact"/>
        <w:rPr>
          <w:rFonts w:ascii="宋体" w:hAnsi="宋体" w:cs="宋体"/>
          <w:kern w:val="0"/>
          <w:sz w:val="24"/>
          <w:u w:val="single"/>
        </w:rPr>
      </w:pPr>
      <w:r>
        <w:rPr>
          <w:rFonts w:hint="eastAsia" w:ascii="宋体" w:hAnsi="宋体" w:cs="宋体"/>
          <w:kern w:val="0"/>
          <w:sz w:val="24"/>
        </w:rPr>
        <w:t>电话： 传真：</w:t>
      </w:r>
    </w:p>
    <w:p w14:paraId="4A65DAC4">
      <w:pPr>
        <w:spacing w:line="460" w:lineRule="exact"/>
        <w:rPr>
          <w:rFonts w:ascii="宋体" w:hAnsi="宋体" w:cs="宋体"/>
          <w:kern w:val="0"/>
          <w:sz w:val="24"/>
        </w:rPr>
      </w:pPr>
      <w:r>
        <w:rPr>
          <w:rFonts w:hint="eastAsia" w:ascii="宋体" w:hAnsi="宋体" w:cs="宋体"/>
          <w:kern w:val="0"/>
          <w:sz w:val="24"/>
        </w:rPr>
        <w:t>竞价人法定代表人（或授权代表）签字：</w:t>
      </w:r>
    </w:p>
    <w:p w14:paraId="4BAF6A72">
      <w:pPr>
        <w:widowControl/>
        <w:spacing w:line="360" w:lineRule="auto"/>
        <w:jc w:val="left"/>
        <w:rPr>
          <w:rFonts w:ascii="宋体" w:hAnsi="宋体" w:cs="宋体"/>
          <w:kern w:val="0"/>
          <w:sz w:val="24"/>
          <w:u w:val="single"/>
        </w:rPr>
      </w:pPr>
      <w:r>
        <w:rPr>
          <w:rFonts w:hint="eastAsia" w:ascii="宋体" w:hAnsi="宋体" w:cs="宋体"/>
          <w:kern w:val="0"/>
          <w:sz w:val="24"/>
        </w:rPr>
        <w:t>日期：年月日</w:t>
      </w:r>
    </w:p>
    <w:p w14:paraId="25EF2A35">
      <w:pPr>
        <w:spacing w:line="440" w:lineRule="exact"/>
        <w:rPr>
          <w:rFonts w:ascii="宋体" w:hAnsi="宋体" w:cs="宋体"/>
          <w:b/>
          <w:kern w:val="0"/>
          <w:sz w:val="24"/>
        </w:rPr>
      </w:pPr>
    </w:p>
    <w:p w14:paraId="3269D60F">
      <w:pPr>
        <w:spacing w:line="440" w:lineRule="exact"/>
        <w:rPr>
          <w:rFonts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00240DD1">
      <w:pPr>
        <w:jc w:val="center"/>
        <w:rPr>
          <w:rFonts w:ascii="宋体" w:hAnsi="宋体"/>
          <w:b/>
          <w:bCs/>
          <w:sz w:val="28"/>
          <w:szCs w:val="28"/>
        </w:rPr>
      </w:pPr>
      <w:r>
        <w:rPr>
          <w:rFonts w:hint="eastAsia" w:ascii="宋体" w:hAnsi="宋体"/>
          <w:b/>
          <w:bCs/>
          <w:sz w:val="28"/>
          <w:szCs w:val="28"/>
        </w:rPr>
        <w:t>信用信息查询结果</w:t>
      </w:r>
    </w:p>
    <w:p w14:paraId="080E8A3E">
      <w:pPr>
        <w:spacing w:line="440" w:lineRule="exact"/>
        <w:ind w:firstLine="480" w:firstLineChars="200"/>
        <w:rPr>
          <w:rFonts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2AF8ADF3">
      <w:pPr>
        <w:ind w:firstLine="480" w:firstLineChars="200"/>
        <w:jc w:val="left"/>
        <w:rPr>
          <w:rFonts w:ascii="宋体" w:hAnsi="宋体"/>
          <w:sz w:val="24"/>
          <w:szCs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326C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64C61CBF">
            <w:pPr>
              <w:jc w:val="left"/>
              <w:rPr>
                <w:rFonts w:ascii="宋体" w:hAnsi="宋体" w:cs="宋体"/>
                <w:b/>
                <w:kern w:val="0"/>
                <w:sz w:val="24"/>
              </w:rPr>
            </w:pPr>
          </w:p>
        </w:tc>
      </w:tr>
    </w:tbl>
    <w:p w14:paraId="377070BE"/>
    <w:p w14:paraId="18A0FD19">
      <w:pPr>
        <w:pStyle w:val="4"/>
      </w:pPr>
    </w:p>
    <w:p w14:paraId="45AF10DD">
      <w:pPr>
        <w:pStyle w:val="46"/>
        <w:spacing w:line="500" w:lineRule="exact"/>
        <w:jc w:val="left"/>
        <w:rPr>
          <w:rFonts w:hAnsi="宋体" w:cs="宋体"/>
          <w:b/>
          <w:kern w:val="0"/>
          <w:sz w:val="24"/>
        </w:rPr>
      </w:pPr>
    </w:p>
    <w:p w14:paraId="7C566884">
      <w:pPr>
        <w:pStyle w:val="46"/>
        <w:spacing w:line="500" w:lineRule="exact"/>
        <w:jc w:val="left"/>
        <w:rPr>
          <w:rFonts w:hAnsi="宋体" w:cs="宋体"/>
          <w:b/>
          <w:kern w:val="0"/>
          <w:sz w:val="24"/>
        </w:rPr>
      </w:pPr>
    </w:p>
    <w:p w14:paraId="2B2DBBB1">
      <w:pPr>
        <w:pStyle w:val="46"/>
        <w:spacing w:line="500" w:lineRule="exact"/>
        <w:jc w:val="left"/>
        <w:rPr>
          <w:rFonts w:hAnsi="宋体" w:cs="宋体"/>
          <w:b/>
          <w:kern w:val="0"/>
          <w:sz w:val="24"/>
        </w:rPr>
      </w:pPr>
      <w:r>
        <w:rPr>
          <w:rFonts w:hint="eastAsia" w:hAnsi="宋体" w:cs="宋体"/>
          <w:b/>
          <w:kern w:val="0"/>
          <w:sz w:val="24"/>
          <w:highlight w:val="yellow"/>
        </w:rPr>
        <w:t>附件：资格承诺函</w:t>
      </w:r>
    </w:p>
    <w:p w14:paraId="1008E1E9">
      <w:pPr>
        <w:pStyle w:val="3"/>
        <w:spacing w:line="560" w:lineRule="exact"/>
        <w:jc w:val="center"/>
        <w:rPr>
          <w:rFonts w:ascii="宋体" w:hAnsi="宋体" w:cs="宋体"/>
          <w:color w:val="auto"/>
          <w:sz w:val="32"/>
          <w:szCs w:val="32"/>
          <w:highlight w:val="none"/>
        </w:rPr>
      </w:pPr>
      <w:r>
        <w:rPr>
          <w:rFonts w:hint="eastAsia" w:ascii="宋体" w:hAnsi="宋体" w:eastAsia="宋体" w:cs="宋体"/>
          <w:color w:val="auto"/>
          <w:highlight w:val="none"/>
        </w:rPr>
        <w:t>福建省政府采购供应商资格承诺函</w:t>
      </w:r>
    </w:p>
    <w:p w14:paraId="1B9BC115">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致(采购人或政府采购代理机构):</w:t>
      </w:r>
    </w:p>
    <w:p w14:paraId="47EBD6D3">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单位名称(自然人姓名):</w:t>
      </w:r>
    </w:p>
    <w:p w14:paraId="67F159C2">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统一社会信用代码(身份证号码):</w:t>
      </w:r>
    </w:p>
    <w:p w14:paraId="5E1C3F6F">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法定代表人(负责人):</w:t>
      </w:r>
    </w:p>
    <w:p w14:paraId="01E5754B">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联系地址和电话:</w:t>
      </w:r>
    </w:p>
    <w:p w14:paraId="1837D7A9">
      <w:pPr>
        <w:spacing w:line="560" w:lineRule="exact"/>
        <w:rPr>
          <w:rFonts w:ascii="宋体" w:hAnsi="宋体" w:cs="宋体"/>
          <w:color w:val="auto"/>
          <w:sz w:val="24"/>
          <w:szCs w:val="24"/>
          <w:highlight w:val="none"/>
        </w:rPr>
      </w:pPr>
    </w:p>
    <w:p w14:paraId="10641102">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1B558E22">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一、我单位(本人)具备采购文件要求以及《中华人民共和国政府采购法》第二十二条规定的条件:</w:t>
      </w:r>
    </w:p>
    <w:p w14:paraId="2F28F158">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0B29992A">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2FAAD80B">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13A084E6">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78661259">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7B1AFFDB">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14:paraId="2723714C">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517B000">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130D6C3">
      <w:pPr>
        <w:spacing w:line="560" w:lineRule="exact"/>
        <w:rPr>
          <w:rFonts w:ascii="宋体" w:hAnsi="宋体" w:cs="宋体"/>
          <w:color w:val="auto"/>
          <w:sz w:val="24"/>
          <w:szCs w:val="24"/>
          <w:highlight w:val="none"/>
        </w:rPr>
      </w:pPr>
    </w:p>
    <w:p w14:paraId="3CB05CD8">
      <w:pPr>
        <w:spacing w:line="560" w:lineRule="exact"/>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供应商名称(单位公章):</w:t>
      </w:r>
    </w:p>
    <w:p w14:paraId="08D82ACA">
      <w:pPr>
        <w:spacing w:line="560" w:lineRule="exact"/>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44C39161">
      <w:pPr>
        <w:spacing w:line="560" w:lineRule="exact"/>
        <w:rPr>
          <w:rFonts w:ascii="宋体" w:hAnsi="宋体" w:cs="宋体"/>
          <w:color w:val="auto"/>
          <w:sz w:val="32"/>
          <w:szCs w:val="32"/>
          <w:highlight w:val="none"/>
        </w:rPr>
      </w:pPr>
    </w:p>
    <w:p w14:paraId="42255830">
      <w:pPr>
        <w:spacing w:line="560" w:lineRule="exact"/>
        <w:rPr>
          <w:rFonts w:ascii="宋体" w:hAnsi="宋体" w:cs="宋体"/>
          <w:color w:val="auto"/>
          <w:sz w:val="32"/>
          <w:szCs w:val="32"/>
          <w:highlight w:val="none"/>
        </w:rPr>
      </w:pPr>
    </w:p>
    <w:p w14:paraId="5CDEAD5D">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6569C04D">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1.我单位(本人)专指参加政府采购活动的供应商(含自然人)；</w:t>
      </w:r>
    </w:p>
    <w:p w14:paraId="3D5692A1">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2.资格承诺的供应商应在</w:t>
      </w:r>
      <w:r>
        <w:rPr>
          <w:rFonts w:hint="eastAsia" w:ascii="宋体" w:hAnsi="宋体" w:cs="宋体"/>
          <w:color w:val="auto"/>
          <w:sz w:val="24"/>
          <w:szCs w:val="24"/>
          <w:highlight w:val="none"/>
          <w:lang w:eastAsia="zh-CN"/>
        </w:rPr>
        <w:t>报价</w:t>
      </w:r>
      <w:r>
        <w:rPr>
          <w:rFonts w:hint="eastAsia" w:ascii="宋体" w:hAnsi="宋体" w:cs="宋体"/>
          <w:color w:val="auto"/>
          <w:sz w:val="24"/>
          <w:szCs w:val="24"/>
          <w:highlight w:val="none"/>
        </w:rPr>
        <w:t>文件中按此模板提供承诺函，否则，视为未按照</w:t>
      </w:r>
      <w:r>
        <w:rPr>
          <w:rFonts w:hint="eastAsia" w:ascii="宋体" w:hAnsi="宋体" w:cs="宋体"/>
          <w:color w:val="auto"/>
          <w:sz w:val="24"/>
          <w:szCs w:val="24"/>
          <w:highlight w:val="none"/>
          <w:lang w:eastAsia="zh-CN"/>
        </w:rPr>
        <w:t>网上竞价</w:t>
      </w:r>
      <w:r>
        <w:rPr>
          <w:rFonts w:hint="eastAsia" w:ascii="宋体" w:hAnsi="宋体" w:cs="宋体"/>
          <w:color w:val="auto"/>
          <w:sz w:val="24"/>
          <w:szCs w:val="24"/>
          <w:highlight w:val="none"/>
        </w:rPr>
        <w:t>文件规定提交</w:t>
      </w:r>
      <w:r>
        <w:rPr>
          <w:rFonts w:hint="eastAsia" w:ascii="宋体" w:hAnsi="宋体" w:cs="宋体"/>
          <w:color w:val="auto"/>
          <w:sz w:val="24"/>
          <w:szCs w:val="24"/>
          <w:highlight w:val="none"/>
          <w:lang w:eastAsia="zh-CN"/>
        </w:rPr>
        <w:t>资格证明材料</w:t>
      </w:r>
      <w:r>
        <w:rPr>
          <w:rFonts w:hint="eastAsia" w:ascii="宋体" w:hAnsi="宋体" w:cs="宋体"/>
          <w:color w:val="auto"/>
          <w:sz w:val="24"/>
          <w:szCs w:val="24"/>
          <w:highlight w:val="none"/>
        </w:rPr>
        <w:t>，按资格审查不通过处理。</w:t>
      </w:r>
    </w:p>
    <w:p w14:paraId="3020F29A">
      <w:pPr>
        <w:pStyle w:val="46"/>
        <w:spacing w:line="500" w:lineRule="exact"/>
        <w:jc w:val="left"/>
        <w:rPr>
          <w:rFonts w:hAnsi="宋体" w:cs="宋体"/>
          <w:b/>
          <w:kern w:val="0"/>
          <w:sz w:val="24"/>
        </w:rPr>
      </w:pPr>
    </w:p>
    <w:p w14:paraId="69068EB6">
      <w:pPr>
        <w:pStyle w:val="46"/>
        <w:spacing w:line="500" w:lineRule="exact"/>
        <w:jc w:val="left"/>
        <w:rPr>
          <w:rFonts w:hAnsi="宋体" w:cs="宋体"/>
          <w:b/>
          <w:kern w:val="0"/>
          <w:sz w:val="24"/>
        </w:rPr>
      </w:pPr>
    </w:p>
    <w:p w14:paraId="7BF0ABFE">
      <w:pPr>
        <w:pStyle w:val="46"/>
        <w:spacing w:line="500" w:lineRule="exact"/>
        <w:jc w:val="left"/>
        <w:rPr>
          <w:rFonts w:hAnsi="宋体" w:cs="宋体"/>
          <w:b/>
          <w:kern w:val="0"/>
          <w:sz w:val="24"/>
        </w:rPr>
      </w:pPr>
    </w:p>
    <w:p w14:paraId="3262BBEB">
      <w:pPr>
        <w:pStyle w:val="46"/>
        <w:spacing w:line="500" w:lineRule="exact"/>
        <w:jc w:val="left"/>
        <w:rPr>
          <w:rFonts w:hAnsi="宋体" w:cs="宋体"/>
          <w:b/>
          <w:kern w:val="0"/>
          <w:sz w:val="24"/>
        </w:rPr>
      </w:pPr>
    </w:p>
    <w:p w14:paraId="75D77362">
      <w:pPr>
        <w:pStyle w:val="46"/>
        <w:spacing w:line="500" w:lineRule="exact"/>
        <w:jc w:val="left"/>
        <w:rPr>
          <w:rFonts w:hAnsi="宋体" w:cs="宋体"/>
          <w:b/>
          <w:kern w:val="0"/>
          <w:sz w:val="24"/>
        </w:rPr>
      </w:pPr>
    </w:p>
    <w:p w14:paraId="7EB9B42C">
      <w:pPr>
        <w:pStyle w:val="46"/>
        <w:spacing w:line="500" w:lineRule="exact"/>
        <w:jc w:val="left"/>
        <w:rPr>
          <w:rFonts w:hAnsi="宋体" w:cs="宋体"/>
          <w:b/>
          <w:kern w:val="0"/>
          <w:sz w:val="24"/>
        </w:rPr>
      </w:pPr>
    </w:p>
    <w:p w14:paraId="404493E5">
      <w:pPr>
        <w:pStyle w:val="46"/>
        <w:spacing w:line="500" w:lineRule="exact"/>
        <w:jc w:val="left"/>
        <w:rPr>
          <w:rFonts w:hAnsi="宋体" w:cs="宋体"/>
          <w:b/>
          <w:kern w:val="0"/>
          <w:sz w:val="24"/>
        </w:rPr>
      </w:pPr>
    </w:p>
    <w:p w14:paraId="21281E59">
      <w:pPr>
        <w:pStyle w:val="46"/>
        <w:spacing w:line="500" w:lineRule="exact"/>
        <w:jc w:val="left"/>
        <w:rPr>
          <w:rFonts w:hAnsi="宋体" w:cs="宋体"/>
          <w:b/>
          <w:kern w:val="0"/>
          <w:sz w:val="24"/>
        </w:rPr>
      </w:pPr>
    </w:p>
    <w:p w14:paraId="2AD6712E">
      <w:pPr>
        <w:pStyle w:val="46"/>
        <w:spacing w:line="500" w:lineRule="exact"/>
        <w:jc w:val="left"/>
        <w:rPr>
          <w:rFonts w:hAnsi="宋体" w:cs="宋体"/>
          <w:b/>
          <w:kern w:val="0"/>
          <w:sz w:val="24"/>
        </w:rPr>
      </w:pPr>
    </w:p>
    <w:p w14:paraId="2A3F9EF5">
      <w:pPr>
        <w:pStyle w:val="46"/>
        <w:spacing w:line="500" w:lineRule="exact"/>
        <w:jc w:val="left"/>
        <w:rPr>
          <w:rFonts w:hAnsi="宋体" w:cs="宋体"/>
          <w:b/>
          <w:kern w:val="0"/>
          <w:sz w:val="24"/>
        </w:rPr>
      </w:pPr>
    </w:p>
    <w:p w14:paraId="4AF1DA0C">
      <w:pPr>
        <w:pStyle w:val="46"/>
        <w:spacing w:line="500" w:lineRule="exact"/>
        <w:jc w:val="left"/>
        <w:rPr>
          <w:rFonts w:hAnsi="宋体" w:cs="宋体"/>
          <w:b/>
          <w:kern w:val="0"/>
          <w:sz w:val="24"/>
        </w:rPr>
      </w:pPr>
      <w:r>
        <w:rPr>
          <w:rFonts w:hint="eastAsia" w:hAnsi="宋体" w:cs="宋体"/>
          <w:b/>
          <w:kern w:val="0"/>
          <w:sz w:val="24"/>
        </w:rPr>
        <w:t>附件8：</w:t>
      </w:r>
    </w:p>
    <w:p w14:paraId="38B304CC">
      <w:pPr>
        <w:jc w:val="center"/>
        <w:rPr>
          <w:rFonts w:ascii="宋体" w:hAnsi="宋体"/>
          <w:b/>
          <w:sz w:val="28"/>
          <w:szCs w:val="28"/>
        </w:rPr>
      </w:pPr>
      <w:r>
        <w:rPr>
          <w:rFonts w:hint="eastAsia" w:ascii="宋体" w:hAnsi="宋体"/>
          <w:b/>
          <w:sz w:val="28"/>
          <w:szCs w:val="28"/>
        </w:rPr>
        <w:t>法定代表人授权书</w:t>
      </w:r>
    </w:p>
    <w:p w14:paraId="45DB533F">
      <w:pPr>
        <w:spacing w:line="500" w:lineRule="exact"/>
        <w:rPr>
          <w:rFonts w:ascii="宋体" w:hAnsi="宋体"/>
          <w:sz w:val="24"/>
        </w:rPr>
      </w:pPr>
      <w:r>
        <w:rPr>
          <w:rFonts w:hint="eastAsia" w:ascii="宋体" w:hAnsi="宋体"/>
          <w:sz w:val="24"/>
          <w:szCs w:val="24"/>
          <w:highlight w:val="yellow"/>
          <w:lang w:eastAsia="zh-CN"/>
        </w:rPr>
        <w:t>福建方兴招标代理有限公司</w:t>
      </w:r>
      <w:r>
        <w:rPr>
          <w:rFonts w:hint="eastAsia" w:ascii="宋体" w:hAnsi="宋体"/>
          <w:sz w:val="24"/>
        </w:rPr>
        <w:t>：</w:t>
      </w:r>
    </w:p>
    <w:p w14:paraId="4C90805F">
      <w:pPr>
        <w:pStyle w:val="13"/>
        <w:snapToGrid w:val="0"/>
        <w:spacing w:line="500" w:lineRule="exact"/>
        <w:ind w:firstLine="480" w:firstLineChars="200"/>
        <w:jc w:val="left"/>
        <w:rPr>
          <w:rFonts w:hAnsi="宋体"/>
          <w:sz w:val="24"/>
          <w:szCs w:val="24"/>
        </w:rPr>
      </w:pPr>
      <w:r>
        <w:rPr>
          <w:rFonts w:hint="eastAsia" w:hAnsi="宋体"/>
          <w:sz w:val="24"/>
          <w:szCs w:val="24"/>
        </w:rPr>
        <w:t>法定代表人 授权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14FC8E09">
      <w:pPr>
        <w:pStyle w:val="13"/>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09397CE9">
      <w:pPr>
        <w:spacing w:line="500" w:lineRule="exact"/>
        <w:rPr>
          <w:rFonts w:ascii="宋体" w:hAnsi="宋体"/>
          <w:sz w:val="24"/>
        </w:rPr>
      </w:pPr>
      <w:r>
        <w:rPr>
          <w:rFonts w:hint="eastAsia" w:ascii="宋体" w:hAnsi="宋体"/>
          <w:sz w:val="24"/>
        </w:rPr>
        <w:t>竞价人的委托代理人：性别：身份证号：</w:t>
      </w:r>
    </w:p>
    <w:p w14:paraId="001EEEF2">
      <w:pPr>
        <w:spacing w:line="500" w:lineRule="exact"/>
        <w:rPr>
          <w:rFonts w:ascii="宋体" w:hAnsi="宋体"/>
          <w:sz w:val="24"/>
        </w:rPr>
      </w:pPr>
      <w:r>
        <w:rPr>
          <w:rFonts w:hint="eastAsia" w:ascii="宋体" w:hAnsi="宋体"/>
          <w:sz w:val="24"/>
        </w:rPr>
        <w:t>单位：部门：职务：</w:t>
      </w:r>
    </w:p>
    <w:p w14:paraId="7DB7F6A0">
      <w:pPr>
        <w:spacing w:line="500" w:lineRule="exact"/>
        <w:rPr>
          <w:rFonts w:ascii="宋体" w:hAnsi="宋体"/>
          <w:sz w:val="24"/>
        </w:rPr>
      </w:pPr>
      <w:r>
        <w:rPr>
          <w:rFonts w:hint="eastAsia" w:ascii="宋体" w:hAnsi="宋体"/>
          <w:sz w:val="24"/>
        </w:rPr>
        <w:t>详细通讯地址：邮政编码</w:t>
      </w:r>
      <w:r>
        <w:rPr>
          <w:rFonts w:ascii="宋体" w:hAnsi="宋体"/>
          <w:sz w:val="24"/>
        </w:rPr>
        <w:t>:</w:t>
      </w:r>
      <w:r>
        <w:rPr>
          <w:rFonts w:hint="eastAsia" w:ascii="宋体" w:hAnsi="宋体"/>
          <w:sz w:val="24"/>
        </w:rPr>
        <w:t xml:space="preserve"> 电话：</w:t>
      </w:r>
    </w:p>
    <w:p w14:paraId="09F7D6C7">
      <w:pPr>
        <w:spacing w:line="500" w:lineRule="exact"/>
        <w:rPr>
          <w:rFonts w:ascii="宋体" w:hAnsi="宋体"/>
          <w:sz w:val="24"/>
        </w:rPr>
      </w:pPr>
      <w:r>
        <w:rPr>
          <w:rFonts w:hint="eastAsia" w:ascii="宋体" w:hAnsi="宋体"/>
          <w:sz w:val="24"/>
        </w:rPr>
        <w:t>附：被授权人身份证件</w:t>
      </w:r>
    </w:p>
    <w:p w14:paraId="5C6DB7F4">
      <w:pPr>
        <w:spacing w:line="500" w:lineRule="exact"/>
        <w:ind w:firstLine="3600" w:firstLineChars="1500"/>
        <w:rPr>
          <w:rFonts w:ascii="宋体" w:hAnsi="宋体"/>
          <w:sz w:val="24"/>
        </w:rPr>
      </w:pPr>
      <w:r>
        <w:rPr>
          <w:rFonts w:hint="eastAsia" w:ascii="宋体" w:hAnsi="宋体"/>
          <w:sz w:val="24"/>
        </w:rPr>
        <w:t>竞价人</w:t>
      </w:r>
    </w:p>
    <w:p w14:paraId="6C583E72">
      <w:pPr>
        <w:spacing w:line="500" w:lineRule="exact"/>
        <w:ind w:firstLine="3600" w:firstLineChars="1500"/>
        <w:rPr>
          <w:rFonts w:ascii="宋体" w:hAnsi="宋体"/>
          <w:sz w:val="24"/>
        </w:rPr>
      </w:pPr>
      <w:r>
        <w:rPr>
          <w:rFonts w:hint="eastAsia" w:ascii="宋体" w:hAnsi="宋体"/>
          <w:sz w:val="24"/>
        </w:rPr>
        <w:t>竞价人（全称并加盖公章）：</w:t>
      </w:r>
    </w:p>
    <w:p w14:paraId="612BE327">
      <w:pPr>
        <w:spacing w:line="500" w:lineRule="exact"/>
        <w:rPr>
          <w:rFonts w:ascii="宋体" w:hAnsi="宋体"/>
          <w:sz w:val="24"/>
        </w:rPr>
      </w:pPr>
    </w:p>
    <w:p w14:paraId="2CA1ADFB">
      <w:pPr>
        <w:spacing w:line="500" w:lineRule="exact"/>
        <w:ind w:firstLine="3600" w:firstLineChars="1500"/>
        <w:rPr>
          <w:rFonts w:ascii="宋体" w:hAnsi="宋体"/>
          <w:sz w:val="24"/>
        </w:rPr>
      </w:pPr>
      <w:r>
        <w:rPr>
          <w:rFonts w:hint="eastAsia" w:ascii="宋体" w:hAnsi="宋体"/>
          <w:sz w:val="24"/>
        </w:rPr>
        <w:t>法定代表人签字或盖章：</w:t>
      </w:r>
    </w:p>
    <w:p w14:paraId="4A7A7E8A">
      <w:pPr>
        <w:spacing w:line="500" w:lineRule="exact"/>
        <w:rPr>
          <w:rFonts w:ascii="宋体" w:hAnsi="宋体"/>
          <w:sz w:val="24"/>
        </w:rPr>
      </w:pPr>
    </w:p>
    <w:p w14:paraId="7691C8E4">
      <w:pPr>
        <w:spacing w:line="500" w:lineRule="exact"/>
        <w:ind w:firstLine="3600" w:firstLineChars="1500"/>
        <w:rPr>
          <w:rFonts w:ascii="宋体" w:hAnsi="宋体"/>
          <w:sz w:val="24"/>
        </w:rPr>
      </w:pPr>
      <w:r>
        <w:rPr>
          <w:rFonts w:hint="eastAsia" w:ascii="宋体" w:hAnsi="宋体"/>
          <w:sz w:val="24"/>
        </w:rPr>
        <w:t>日     期：</w:t>
      </w:r>
    </w:p>
    <w:p w14:paraId="795601B7">
      <w:pPr>
        <w:spacing w:line="500" w:lineRule="exact"/>
        <w:rPr>
          <w:rFonts w:ascii="宋体" w:hAnsi="宋体"/>
          <w:sz w:val="24"/>
        </w:rPr>
      </w:pPr>
    </w:p>
    <w:p w14:paraId="5D88D0E4">
      <w:pPr>
        <w:spacing w:line="500" w:lineRule="exact"/>
        <w:ind w:firstLine="3600" w:firstLineChars="1500"/>
        <w:rPr>
          <w:rFonts w:ascii="宋体" w:hAnsi="宋体"/>
          <w:sz w:val="24"/>
        </w:rPr>
      </w:pPr>
      <w:r>
        <w:rPr>
          <w:rFonts w:hint="eastAsia" w:ascii="宋体" w:hAnsi="宋体"/>
          <w:sz w:val="24"/>
        </w:rPr>
        <w:t>被授权人</w:t>
      </w:r>
    </w:p>
    <w:p w14:paraId="36742E2F">
      <w:pPr>
        <w:spacing w:line="500" w:lineRule="exact"/>
        <w:ind w:firstLine="3600" w:firstLineChars="1500"/>
        <w:rPr>
          <w:rFonts w:ascii="宋体" w:hAnsi="宋体"/>
          <w:sz w:val="24"/>
        </w:rPr>
      </w:pPr>
      <w:r>
        <w:rPr>
          <w:rFonts w:hint="eastAsia" w:ascii="宋体" w:hAnsi="宋体"/>
          <w:sz w:val="24"/>
        </w:rPr>
        <w:t>竞价人的委托代理人签字：</w:t>
      </w:r>
    </w:p>
    <w:p w14:paraId="31C94D8F">
      <w:pPr>
        <w:spacing w:line="500" w:lineRule="exact"/>
        <w:rPr>
          <w:rFonts w:ascii="宋体" w:hAnsi="宋体"/>
          <w:sz w:val="24"/>
        </w:rPr>
      </w:pPr>
    </w:p>
    <w:p w14:paraId="6BDA762D">
      <w:pPr>
        <w:tabs>
          <w:tab w:val="left" w:pos="5355"/>
        </w:tabs>
        <w:spacing w:line="500" w:lineRule="exact"/>
        <w:ind w:firstLine="3720" w:firstLineChars="1550"/>
        <w:rPr>
          <w:rFonts w:ascii="宋体" w:hAnsi="宋体"/>
          <w:sz w:val="24"/>
          <w:u w:val="single"/>
        </w:rPr>
      </w:pPr>
      <w:r>
        <w:rPr>
          <w:rFonts w:hint="eastAsia" w:ascii="宋体" w:hAnsi="宋体"/>
          <w:sz w:val="24"/>
        </w:rPr>
        <w:t>日     期：</w:t>
      </w:r>
    </w:p>
    <w:p w14:paraId="298E7F79">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5773AE68">
      <w:pPr>
        <w:jc w:val="left"/>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附件9：</w:t>
      </w:r>
    </w:p>
    <w:bookmarkEnd w:id="1"/>
    <w:p w14:paraId="3AB14321">
      <w:pPr>
        <w:jc w:val="center"/>
        <w:rPr>
          <w:rFonts w:ascii="宋体" w:hAnsi="宋体"/>
          <w:b/>
          <w:sz w:val="28"/>
          <w:szCs w:val="28"/>
        </w:rPr>
      </w:pPr>
      <w:r>
        <w:rPr>
          <w:rFonts w:hint="eastAsia" w:ascii="宋体" w:hAnsi="宋体"/>
          <w:b/>
          <w:sz w:val="28"/>
          <w:szCs w:val="28"/>
        </w:rPr>
        <w:t>竞 价 书</w:t>
      </w:r>
    </w:p>
    <w:p w14:paraId="1F0A844E">
      <w:pPr>
        <w:tabs>
          <w:tab w:val="left" w:pos="900"/>
        </w:tabs>
        <w:spacing w:line="500" w:lineRule="exact"/>
        <w:rPr>
          <w:rFonts w:hint="eastAsia" w:ascii="宋体" w:hAnsi="宋体" w:eastAsia="宋体"/>
          <w:sz w:val="24"/>
          <w:szCs w:val="21"/>
          <w:lang w:eastAsia="zh-CN"/>
        </w:rPr>
      </w:pPr>
      <w:r>
        <w:rPr>
          <w:rFonts w:hint="eastAsia" w:ascii="宋体" w:hAnsi="宋体"/>
          <w:sz w:val="24"/>
          <w:szCs w:val="21"/>
        </w:rPr>
        <w:t>致：</w:t>
      </w:r>
      <w:r>
        <w:rPr>
          <w:rFonts w:hint="eastAsia" w:ascii="宋体" w:hAnsi="宋体"/>
          <w:sz w:val="24"/>
          <w:szCs w:val="24"/>
          <w:highlight w:val="yellow"/>
          <w:lang w:eastAsia="zh-CN"/>
        </w:rPr>
        <w:t>福建方兴招标代理有限公司</w:t>
      </w:r>
    </w:p>
    <w:p w14:paraId="4DA6A79D">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3F220A03">
      <w:pPr>
        <w:tabs>
          <w:tab w:val="left" w:pos="900"/>
        </w:tabs>
        <w:spacing w:line="500" w:lineRule="exact"/>
        <w:ind w:firstLine="480" w:firstLineChars="200"/>
        <w:rPr>
          <w:rFonts w:ascii="宋体" w:hAnsi="宋体" w:cs="Arial"/>
          <w:sz w:val="24"/>
        </w:rPr>
      </w:pPr>
      <w:r>
        <w:rPr>
          <w:rFonts w:hint="eastAsia" w:ascii="宋体" w:hAnsi="宋体" w:cs="Arial"/>
          <w:sz w:val="24"/>
        </w:rPr>
        <w:t>（1）营业执照或事业单位法人证书复印件</w:t>
      </w:r>
    </w:p>
    <w:p w14:paraId="054E7862">
      <w:pPr>
        <w:tabs>
          <w:tab w:val="left" w:pos="900"/>
        </w:tabs>
        <w:spacing w:line="500" w:lineRule="exact"/>
        <w:ind w:firstLine="480" w:firstLineChars="200"/>
        <w:rPr>
          <w:rFonts w:ascii="宋体" w:hAnsi="宋体" w:cs="Arial"/>
          <w:sz w:val="24"/>
        </w:rPr>
      </w:pPr>
      <w:r>
        <w:rPr>
          <w:rFonts w:hint="eastAsia" w:ascii="宋体" w:hAnsi="宋体" w:cs="Arial"/>
          <w:sz w:val="24"/>
        </w:rPr>
        <w:t>（2）财务状况报告（或资格承诺）</w:t>
      </w:r>
    </w:p>
    <w:p w14:paraId="5F9ADF52">
      <w:pPr>
        <w:tabs>
          <w:tab w:val="left" w:pos="900"/>
        </w:tabs>
        <w:spacing w:line="500" w:lineRule="exact"/>
        <w:ind w:firstLine="480" w:firstLineChars="200"/>
        <w:rPr>
          <w:rFonts w:ascii="宋体" w:hAnsi="宋体" w:cs="Arial"/>
          <w:sz w:val="24"/>
        </w:rPr>
      </w:pPr>
      <w:r>
        <w:rPr>
          <w:rFonts w:hint="eastAsia" w:ascii="宋体" w:hAnsi="宋体" w:cs="Arial"/>
          <w:sz w:val="24"/>
        </w:rPr>
        <w:t>（3）依法缴纳税收凭据（或资格承诺）</w:t>
      </w:r>
    </w:p>
    <w:p w14:paraId="61FE5A8B">
      <w:pPr>
        <w:tabs>
          <w:tab w:val="left" w:pos="900"/>
        </w:tabs>
        <w:spacing w:line="500" w:lineRule="exact"/>
        <w:ind w:firstLine="480" w:firstLineChars="200"/>
        <w:rPr>
          <w:rFonts w:ascii="宋体" w:hAnsi="宋体" w:cs="Arial"/>
          <w:sz w:val="24"/>
        </w:rPr>
      </w:pPr>
      <w:r>
        <w:rPr>
          <w:rFonts w:hint="eastAsia" w:ascii="宋体" w:hAnsi="宋体" w:cs="Arial"/>
          <w:sz w:val="24"/>
        </w:rPr>
        <w:t>（4）依法缴纳社会保障资金凭据（或资格承诺）</w:t>
      </w:r>
    </w:p>
    <w:p w14:paraId="3E323EF9">
      <w:pPr>
        <w:tabs>
          <w:tab w:val="left" w:pos="900"/>
        </w:tabs>
        <w:spacing w:line="500" w:lineRule="exact"/>
        <w:ind w:firstLine="480" w:firstLineChars="200"/>
        <w:rPr>
          <w:rFonts w:ascii="宋体" w:hAnsi="宋体" w:cs="Arial"/>
          <w:sz w:val="24"/>
        </w:rPr>
      </w:pPr>
      <w:r>
        <w:rPr>
          <w:rFonts w:hint="eastAsia" w:ascii="宋体" w:hAnsi="宋体" w:cs="Arial"/>
          <w:sz w:val="24"/>
        </w:rPr>
        <w:t>（5）具备履行合同所必需的设备和专业技术能力的书面声明</w:t>
      </w:r>
    </w:p>
    <w:p w14:paraId="4AB99435">
      <w:pPr>
        <w:tabs>
          <w:tab w:val="left" w:pos="900"/>
        </w:tabs>
        <w:spacing w:line="500" w:lineRule="exact"/>
        <w:ind w:firstLine="480" w:firstLineChars="200"/>
        <w:rPr>
          <w:rFonts w:ascii="宋体" w:hAnsi="宋体" w:cs="Arial"/>
          <w:sz w:val="24"/>
        </w:rPr>
      </w:pPr>
      <w:r>
        <w:rPr>
          <w:rFonts w:hint="eastAsia" w:ascii="宋体" w:hAnsi="宋体" w:cs="Arial"/>
          <w:sz w:val="24"/>
        </w:rPr>
        <w:t>（6）参加采购活动前三年内在经营活动中没有重大违法记录书面声明</w:t>
      </w:r>
    </w:p>
    <w:p w14:paraId="7DADE39A">
      <w:pPr>
        <w:tabs>
          <w:tab w:val="left" w:pos="900"/>
        </w:tabs>
        <w:spacing w:line="500" w:lineRule="exact"/>
        <w:ind w:firstLine="480" w:firstLineChars="200"/>
        <w:rPr>
          <w:rFonts w:ascii="宋体" w:hAnsi="宋体" w:cs="Arial"/>
          <w:sz w:val="24"/>
        </w:rPr>
      </w:pPr>
      <w:r>
        <w:rPr>
          <w:rFonts w:hint="eastAsia" w:ascii="宋体" w:hAnsi="宋体" w:cs="Arial"/>
          <w:sz w:val="24"/>
        </w:rPr>
        <w:t>（7）信用信息查询结果</w:t>
      </w:r>
    </w:p>
    <w:p w14:paraId="62C66640">
      <w:pPr>
        <w:tabs>
          <w:tab w:val="left" w:pos="900"/>
        </w:tabs>
        <w:spacing w:line="500" w:lineRule="exact"/>
        <w:ind w:firstLine="480" w:firstLineChars="200"/>
        <w:rPr>
          <w:rFonts w:ascii="宋体" w:hAnsi="宋体" w:cs="Arial"/>
          <w:sz w:val="24"/>
        </w:rPr>
      </w:pPr>
      <w:r>
        <w:rPr>
          <w:rFonts w:hint="eastAsia" w:ascii="宋体" w:hAnsi="宋体" w:cs="Arial"/>
          <w:sz w:val="24"/>
        </w:rPr>
        <w:t>（8）法定代表人授权书</w:t>
      </w:r>
    </w:p>
    <w:p w14:paraId="768EEC71">
      <w:pPr>
        <w:tabs>
          <w:tab w:val="left" w:pos="900"/>
        </w:tabs>
        <w:spacing w:line="500" w:lineRule="exact"/>
        <w:ind w:firstLine="480" w:firstLineChars="200"/>
        <w:rPr>
          <w:rFonts w:ascii="宋体" w:hAnsi="宋体" w:cs="Arial"/>
          <w:sz w:val="24"/>
        </w:rPr>
      </w:pPr>
      <w:r>
        <w:rPr>
          <w:rFonts w:hint="eastAsia" w:ascii="宋体" w:hAnsi="宋体" w:cs="Arial"/>
          <w:sz w:val="24"/>
        </w:rPr>
        <w:t>（9）竞价书</w:t>
      </w:r>
    </w:p>
    <w:p w14:paraId="0D59AAF3">
      <w:pPr>
        <w:tabs>
          <w:tab w:val="left" w:pos="900"/>
        </w:tabs>
        <w:spacing w:line="500" w:lineRule="exact"/>
        <w:ind w:firstLine="480" w:firstLineChars="200"/>
        <w:rPr>
          <w:rFonts w:ascii="宋体" w:hAnsi="宋体" w:cs="Arial"/>
          <w:sz w:val="24"/>
        </w:rPr>
      </w:pPr>
      <w:r>
        <w:rPr>
          <w:rFonts w:hint="eastAsia" w:ascii="宋体" w:hAnsi="宋体" w:cs="Arial"/>
          <w:sz w:val="24"/>
        </w:rPr>
        <w:t>（10）竞价一览表</w:t>
      </w:r>
    </w:p>
    <w:p w14:paraId="2110DE29">
      <w:pPr>
        <w:tabs>
          <w:tab w:val="left" w:pos="900"/>
        </w:tabs>
        <w:spacing w:line="500" w:lineRule="exact"/>
        <w:ind w:firstLine="480" w:firstLineChars="200"/>
        <w:rPr>
          <w:rFonts w:ascii="宋体" w:hAnsi="宋体" w:cs="Arial"/>
          <w:sz w:val="24"/>
        </w:rPr>
      </w:pPr>
      <w:r>
        <w:rPr>
          <w:rFonts w:hint="eastAsia" w:ascii="宋体" w:hAnsi="宋体" w:cs="Arial"/>
          <w:sz w:val="24"/>
        </w:rPr>
        <w:t>（11）技术和服务要求响应表</w:t>
      </w:r>
    </w:p>
    <w:p w14:paraId="49E181A0">
      <w:pPr>
        <w:tabs>
          <w:tab w:val="left" w:pos="900"/>
        </w:tabs>
        <w:spacing w:line="500" w:lineRule="exact"/>
        <w:ind w:firstLine="480" w:firstLineChars="200"/>
        <w:rPr>
          <w:rFonts w:ascii="宋体" w:hAnsi="宋体" w:cs="Arial"/>
          <w:sz w:val="24"/>
        </w:rPr>
      </w:pPr>
      <w:r>
        <w:rPr>
          <w:rFonts w:hint="eastAsia" w:ascii="宋体" w:hAnsi="宋体" w:cs="Arial"/>
          <w:sz w:val="24"/>
        </w:rPr>
        <w:t>（12）商务条件响应表</w:t>
      </w:r>
    </w:p>
    <w:p w14:paraId="24A881E8">
      <w:pPr>
        <w:tabs>
          <w:tab w:val="left" w:pos="900"/>
        </w:tabs>
        <w:spacing w:line="500" w:lineRule="exact"/>
        <w:ind w:firstLine="480" w:firstLineChars="200"/>
        <w:rPr>
          <w:rFonts w:ascii="宋体" w:hAnsi="宋体" w:cs="Arial"/>
          <w:sz w:val="24"/>
        </w:rPr>
      </w:pPr>
      <w:r>
        <w:rPr>
          <w:rFonts w:hint="eastAsia" w:ascii="宋体" w:hAnsi="宋体" w:cs="Arial"/>
          <w:sz w:val="24"/>
        </w:rPr>
        <w:t>（13）属于政府强制节能产品的证明材料（若有）</w:t>
      </w:r>
    </w:p>
    <w:p w14:paraId="2E8189A5">
      <w:pPr>
        <w:tabs>
          <w:tab w:val="left" w:pos="900"/>
        </w:tabs>
        <w:spacing w:line="500" w:lineRule="exact"/>
        <w:ind w:firstLine="480" w:firstLineChars="200"/>
        <w:rPr>
          <w:rFonts w:ascii="宋体" w:hAnsi="宋体" w:cs="Arial"/>
          <w:sz w:val="24"/>
        </w:rPr>
      </w:pPr>
      <w:r>
        <w:rPr>
          <w:rFonts w:hint="eastAsia" w:ascii="宋体" w:hAnsi="宋体" w:cs="Arial"/>
          <w:sz w:val="24"/>
        </w:rPr>
        <w:t>（14）售后服务承诺</w:t>
      </w:r>
    </w:p>
    <w:p w14:paraId="57C435A9">
      <w:pPr>
        <w:tabs>
          <w:tab w:val="left" w:pos="900"/>
        </w:tabs>
        <w:spacing w:line="500" w:lineRule="exact"/>
        <w:ind w:firstLine="480" w:firstLineChars="200"/>
        <w:rPr>
          <w:rFonts w:ascii="宋体" w:hAnsi="宋体"/>
        </w:rPr>
      </w:pPr>
      <w:r>
        <w:rPr>
          <w:rFonts w:hint="eastAsia" w:ascii="宋体" w:hAnsi="宋体" w:cs="Arial"/>
          <w:sz w:val="24"/>
          <w:szCs w:val="22"/>
        </w:rPr>
        <w:t>（15）竞价人认为需提供的其他资料</w:t>
      </w:r>
    </w:p>
    <w:p w14:paraId="6EAA3F8A">
      <w:pPr>
        <w:tabs>
          <w:tab w:val="left" w:pos="900"/>
        </w:tabs>
        <w:spacing w:line="500" w:lineRule="exact"/>
        <w:ind w:firstLine="480" w:firstLineChars="200"/>
        <w:rPr>
          <w:rFonts w:ascii="宋体" w:hAnsi="宋体" w:cs="Arial"/>
          <w:sz w:val="24"/>
        </w:rPr>
      </w:pPr>
      <w:r>
        <w:rPr>
          <w:rFonts w:hint="eastAsia" w:ascii="宋体" w:hAnsi="宋体" w:cs="Arial"/>
          <w:sz w:val="24"/>
        </w:rPr>
        <w:t>（16）网上竞价承诺书</w:t>
      </w:r>
    </w:p>
    <w:p w14:paraId="7B060D7D">
      <w:pPr>
        <w:tabs>
          <w:tab w:val="left" w:pos="900"/>
        </w:tabs>
        <w:spacing w:line="500" w:lineRule="exact"/>
        <w:ind w:firstLine="480" w:firstLineChars="200"/>
        <w:rPr>
          <w:rFonts w:ascii="宋体" w:hAnsi="宋体" w:cs="Arial"/>
          <w:sz w:val="24"/>
        </w:rPr>
      </w:pPr>
      <w:r>
        <w:rPr>
          <w:rFonts w:hint="eastAsia" w:ascii="宋体" w:hAnsi="宋体" w:cs="Arial"/>
          <w:sz w:val="24"/>
        </w:rPr>
        <w:t>（17）网上竞价采购合同送达承诺书</w:t>
      </w:r>
    </w:p>
    <w:p w14:paraId="4087DA13">
      <w:pPr>
        <w:tabs>
          <w:tab w:val="left" w:pos="900"/>
        </w:tabs>
        <w:spacing w:line="500" w:lineRule="exact"/>
        <w:ind w:firstLine="480" w:firstLineChars="200"/>
        <w:rPr>
          <w:rFonts w:ascii="宋体" w:hAnsi="宋体" w:cs="Arial"/>
          <w:sz w:val="24"/>
        </w:rPr>
      </w:pPr>
      <w:r>
        <w:rPr>
          <w:rFonts w:hint="eastAsia" w:ascii="宋体" w:hAnsi="宋体" w:cs="Arial"/>
          <w:sz w:val="24"/>
        </w:rPr>
        <w:t>（18）代理服务费承诺书</w:t>
      </w:r>
    </w:p>
    <w:p w14:paraId="72470F5B">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120CAB98">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5C774247">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718707A9">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5AEF75FC">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5252B976">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3A86FEA8">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322397E8">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79BB0A93">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50FBF2CE">
      <w:pPr>
        <w:widowControl/>
        <w:spacing w:after="109"/>
        <w:jc w:val="left"/>
        <w:rPr>
          <w:rFonts w:ascii="宋体" w:hAnsi="宋体" w:cs="Arial"/>
          <w:sz w:val="24"/>
        </w:rPr>
      </w:pPr>
      <w:r>
        <w:rPr>
          <w:rFonts w:hint="eastAsia" w:ascii="宋体" w:hAnsi="宋体" w:cs="Arial"/>
          <w:sz w:val="24"/>
        </w:rPr>
        <w:t xml:space="preserve">   9.我们作为竞价人保证提供给采购人的货物（或服务），不涉及第三者主张任何权利，同时与国家现行法律法规没有抵触，也不存在任何法律纠纷及诉讼。</w:t>
      </w:r>
    </w:p>
    <w:p w14:paraId="7EF71E61">
      <w:pPr>
        <w:widowControl/>
        <w:spacing w:after="109"/>
        <w:jc w:val="left"/>
        <w:rPr>
          <w:rFonts w:ascii="宋体" w:hAnsi="宋体" w:cs="Arial"/>
          <w:sz w:val="24"/>
        </w:rPr>
      </w:pPr>
      <w:r>
        <w:rPr>
          <w:rFonts w:hint="eastAsia" w:ascii="宋体" w:hAnsi="宋体" w:cs="Arial"/>
          <w:sz w:val="24"/>
        </w:rPr>
        <w:t xml:space="preserve">   10.</w:t>
      </w:r>
      <w:r>
        <w:rPr>
          <w:rFonts w:ascii="宋体" w:hAnsi="宋体" w:cs="Arial"/>
          <w:sz w:val="24"/>
        </w:rPr>
        <w:t>与本竞价有关的一切正式往来通讯请寄：</w:t>
      </w:r>
    </w:p>
    <w:p w14:paraId="34E33023">
      <w:pPr>
        <w:spacing w:line="500" w:lineRule="exact"/>
        <w:ind w:firstLine="720" w:firstLineChars="300"/>
        <w:rPr>
          <w:rFonts w:ascii="宋体" w:hAnsi="宋体"/>
          <w:sz w:val="24"/>
          <w:u w:val="single"/>
        </w:rPr>
      </w:pPr>
      <w:r>
        <w:rPr>
          <w:rFonts w:hint="eastAsia" w:ascii="宋体" w:hAnsi="宋体"/>
          <w:sz w:val="24"/>
        </w:rPr>
        <w:t xml:space="preserve">地址：  邮编： </w:t>
      </w:r>
    </w:p>
    <w:p w14:paraId="55CF757F">
      <w:pPr>
        <w:spacing w:line="500" w:lineRule="exact"/>
        <w:rPr>
          <w:rFonts w:ascii="宋体" w:hAnsi="宋体"/>
          <w:sz w:val="24"/>
          <w:u w:val="single"/>
        </w:rPr>
      </w:pPr>
      <w:r>
        <w:rPr>
          <w:rFonts w:hint="eastAsia" w:ascii="宋体" w:hAnsi="宋体"/>
          <w:sz w:val="24"/>
        </w:rPr>
        <w:t xml:space="preserve">      手机：  传真： </w:t>
      </w:r>
    </w:p>
    <w:p w14:paraId="5069118B">
      <w:pPr>
        <w:spacing w:line="500" w:lineRule="exact"/>
        <w:rPr>
          <w:rFonts w:ascii="宋体" w:hAnsi="宋体"/>
          <w:sz w:val="24"/>
          <w:u w:val="single"/>
        </w:rPr>
      </w:pPr>
      <w:r>
        <w:rPr>
          <w:rFonts w:hint="eastAsia" w:ascii="宋体" w:hAnsi="宋体"/>
          <w:sz w:val="24"/>
        </w:rPr>
        <w:t xml:space="preserve">      竞价人授权代表签字： </w:t>
      </w:r>
    </w:p>
    <w:p w14:paraId="0D05E561">
      <w:pPr>
        <w:spacing w:line="500" w:lineRule="exact"/>
        <w:rPr>
          <w:rFonts w:ascii="宋体" w:hAnsi="宋体"/>
          <w:sz w:val="24"/>
        </w:rPr>
      </w:pPr>
      <w:r>
        <w:rPr>
          <w:rFonts w:hint="eastAsia" w:ascii="宋体" w:hAnsi="宋体"/>
          <w:sz w:val="24"/>
        </w:rPr>
        <w:t xml:space="preserve">      竞价人（全称并加盖公章）：</w:t>
      </w:r>
    </w:p>
    <w:p w14:paraId="7A8A60B2">
      <w:pPr>
        <w:tabs>
          <w:tab w:val="left" w:pos="5355"/>
        </w:tabs>
        <w:spacing w:line="500" w:lineRule="exact"/>
        <w:rPr>
          <w:rFonts w:ascii="宋体" w:hAnsi="宋体"/>
          <w:sz w:val="24"/>
        </w:rPr>
      </w:pPr>
      <w:r>
        <w:rPr>
          <w:rFonts w:hint="eastAsia" w:ascii="宋体" w:hAnsi="宋体"/>
          <w:sz w:val="24"/>
        </w:rPr>
        <w:t xml:space="preserve">      日  期： 年 月 日</w:t>
      </w:r>
    </w:p>
    <w:p w14:paraId="14DD79E6">
      <w:pPr>
        <w:rPr>
          <w:rFonts w:ascii="宋体" w:hAnsi="宋体" w:cs="宋体"/>
          <w:kern w:val="0"/>
          <w:sz w:val="24"/>
        </w:rPr>
        <w:sectPr>
          <w:headerReference r:id="rId6" w:type="default"/>
          <w:footerReference r:id="rId7" w:type="default"/>
          <w:footerReference r:id="rId8" w:type="even"/>
          <w:pgSz w:w="11906" w:h="16838"/>
          <w:pgMar w:top="1134" w:right="1134" w:bottom="1134" w:left="1134" w:header="851" w:footer="992" w:gutter="0"/>
          <w:cols w:space="720" w:num="1"/>
          <w:docGrid w:type="lines" w:linePitch="312" w:charSpace="0"/>
        </w:sectPr>
      </w:pPr>
    </w:p>
    <w:p w14:paraId="5DA58880">
      <w:pPr>
        <w:widowControl/>
        <w:shd w:val="clear" w:color="auto" w:fill="FFFFFF"/>
        <w:spacing w:line="420" w:lineRule="exact"/>
        <w:rPr>
          <w:rFonts w:ascii="宋体" w:hAnsi="宋体" w:cs="宋体"/>
          <w:b/>
          <w:kern w:val="0"/>
          <w:sz w:val="24"/>
        </w:rPr>
      </w:pPr>
      <w:r>
        <w:rPr>
          <w:rFonts w:hint="eastAsia" w:ascii="宋体" w:hAnsi="宋体" w:cs="宋体"/>
          <w:b/>
          <w:kern w:val="0"/>
          <w:sz w:val="24"/>
        </w:rPr>
        <w:t>附件10：</w:t>
      </w:r>
    </w:p>
    <w:p w14:paraId="405DDC88">
      <w:pPr>
        <w:jc w:val="center"/>
        <w:rPr>
          <w:rFonts w:ascii="宋体" w:hAnsi="宋体"/>
          <w:b/>
          <w:sz w:val="28"/>
          <w:szCs w:val="28"/>
        </w:rPr>
      </w:pPr>
      <w:r>
        <w:rPr>
          <w:rFonts w:hint="eastAsia" w:ascii="宋体" w:hAnsi="宋体"/>
          <w:b/>
          <w:sz w:val="28"/>
          <w:szCs w:val="28"/>
        </w:rPr>
        <w:t>竞价一览表</w:t>
      </w:r>
    </w:p>
    <w:p w14:paraId="79E17C90">
      <w:pPr>
        <w:rPr>
          <w:rFonts w:ascii="宋体" w:hAnsi="宋体"/>
          <w:b/>
          <w:sz w:val="24"/>
          <w:szCs w:val="24"/>
        </w:rPr>
      </w:pPr>
    </w:p>
    <w:p w14:paraId="1272E1C6">
      <w:pPr>
        <w:jc w:val="right"/>
        <w:rPr>
          <w:rFonts w:ascii="宋体" w:hAnsi="宋体"/>
          <w:sz w:val="24"/>
          <w:szCs w:val="24"/>
        </w:rPr>
      </w:pPr>
      <w:r>
        <w:rPr>
          <w:rFonts w:hint="eastAsia" w:ascii="宋体" w:hAnsi="宋体"/>
          <w:sz w:val="24"/>
          <w:szCs w:val="24"/>
        </w:rPr>
        <w:t>金额单位：元人民币</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1386"/>
        <w:gridCol w:w="992"/>
        <w:gridCol w:w="1405"/>
      </w:tblGrid>
      <w:tr w14:paraId="6BDB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3AF4BCDB">
            <w:pPr>
              <w:jc w:val="center"/>
              <w:rPr>
                <w:rFonts w:ascii="宋体" w:hAnsi="宋体"/>
                <w:sz w:val="24"/>
              </w:rPr>
            </w:pPr>
            <w:r>
              <w:rPr>
                <w:rFonts w:hint="eastAsia" w:ascii="宋体" w:hAnsi="宋体"/>
                <w:sz w:val="24"/>
              </w:rPr>
              <w:t>合同包</w:t>
            </w:r>
          </w:p>
        </w:tc>
        <w:tc>
          <w:tcPr>
            <w:tcW w:w="763" w:type="dxa"/>
            <w:vAlign w:val="center"/>
          </w:tcPr>
          <w:p w14:paraId="1C06E92F">
            <w:pPr>
              <w:jc w:val="center"/>
              <w:rPr>
                <w:rFonts w:ascii="宋体" w:hAnsi="宋体"/>
                <w:sz w:val="24"/>
              </w:rPr>
            </w:pPr>
            <w:r>
              <w:rPr>
                <w:rFonts w:hint="eastAsia" w:ascii="宋体" w:hAnsi="宋体"/>
                <w:sz w:val="24"/>
              </w:rPr>
              <w:t>品目号</w:t>
            </w:r>
          </w:p>
        </w:tc>
        <w:tc>
          <w:tcPr>
            <w:tcW w:w="1703" w:type="dxa"/>
            <w:vAlign w:val="center"/>
          </w:tcPr>
          <w:p w14:paraId="0BD09122">
            <w:pPr>
              <w:jc w:val="center"/>
              <w:rPr>
                <w:rFonts w:ascii="宋体" w:hAnsi="宋体"/>
                <w:sz w:val="24"/>
              </w:rPr>
            </w:pPr>
            <w:r>
              <w:rPr>
                <w:rFonts w:hint="eastAsia" w:ascii="宋体" w:hAnsi="宋体"/>
                <w:sz w:val="24"/>
              </w:rPr>
              <w:t>品目名称</w:t>
            </w:r>
          </w:p>
        </w:tc>
        <w:tc>
          <w:tcPr>
            <w:tcW w:w="1391" w:type="dxa"/>
            <w:vAlign w:val="center"/>
          </w:tcPr>
          <w:p w14:paraId="35E5E983">
            <w:pPr>
              <w:jc w:val="center"/>
              <w:rPr>
                <w:rFonts w:ascii="宋体" w:hAnsi="宋体"/>
                <w:sz w:val="24"/>
                <w:highlight w:val="yellow"/>
              </w:rPr>
            </w:pPr>
            <w:r>
              <w:rPr>
                <w:rFonts w:hint="eastAsia" w:ascii="宋体" w:hAnsi="宋体"/>
                <w:sz w:val="24"/>
                <w:highlight w:val="yellow"/>
              </w:rPr>
              <w:t>品牌型号（若有）</w:t>
            </w:r>
          </w:p>
        </w:tc>
        <w:tc>
          <w:tcPr>
            <w:tcW w:w="994" w:type="dxa"/>
            <w:vAlign w:val="center"/>
          </w:tcPr>
          <w:p w14:paraId="3162B3C6">
            <w:pPr>
              <w:jc w:val="center"/>
              <w:rPr>
                <w:rFonts w:ascii="宋体" w:hAnsi="宋体"/>
                <w:sz w:val="24"/>
              </w:rPr>
            </w:pPr>
            <w:r>
              <w:rPr>
                <w:rFonts w:hint="eastAsia" w:ascii="宋体" w:hAnsi="宋体"/>
                <w:sz w:val="24"/>
              </w:rPr>
              <w:t>数量</w:t>
            </w:r>
          </w:p>
        </w:tc>
        <w:tc>
          <w:tcPr>
            <w:tcW w:w="1386" w:type="dxa"/>
            <w:vAlign w:val="center"/>
          </w:tcPr>
          <w:p w14:paraId="470749E8">
            <w:pPr>
              <w:jc w:val="center"/>
              <w:rPr>
                <w:rFonts w:ascii="宋体" w:hAnsi="宋体"/>
                <w:sz w:val="24"/>
              </w:rPr>
            </w:pPr>
            <w:r>
              <w:rPr>
                <w:rFonts w:hint="eastAsia" w:ascii="宋体" w:hAnsi="宋体"/>
                <w:sz w:val="24"/>
              </w:rPr>
              <w:t>总价最高限价(元)</w:t>
            </w:r>
          </w:p>
        </w:tc>
        <w:tc>
          <w:tcPr>
            <w:tcW w:w="992" w:type="dxa"/>
            <w:vAlign w:val="center"/>
          </w:tcPr>
          <w:p w14:paraId="4869853E">
            <w:pPr>
              <w:jc w:val="center"/>
              <w:rPr>
                <w:rFonts w:ascii="宋体" w:hAnsi="宋体"/>
                <w:sz w:val="24"/>
              </w:rPr>
            </w:pPr>
            <w:r>
              <w:rPr>
                <w:rFonts w:hint="eastAsia" w:ascii="宋体" w:hAnsi="宋体"/>
                <w:sz w:val="24"/>
              </w:rPr>
              <w:t>单价(元)</w:t>
            </w:r>
          </w:p>
        </w:tc>
        <w:tc>
          <w:tcPr>
            <w:tcW w:w="1405" w:type="dxa"/>
            <w:vAlign w:val="center"/>
          </w:tcPr>
          <w:p w14:paraId="5074D85F">
            <w:pPr>
              <w:jc w:val="center"/>
              <w:rPr>
                <w:rFonts w:ascii="宋体" w:hAnsi="宋体"/>
                <w:sz w:val="24"/>
              </w:rPr>
            </w:pPr>
            <w:r>
              <w:rPr>
                <w:rFonts w:hint="eastAsia" w:ascii="宋体" w:hAnsi="宋体"/>
                <w:sz w:val="24"/>
              </w:rPr>
              <w:t>总价(元)</w:t>
            </w:r>
          </w:p>
        </w:tc>
      </w:tr>
      <w:tr w14:paraId="69AF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14:paraId="1FD7A56A">
            <w:pPr>
              <w:spacing w:line="500" w:lineRule="exact"/>
              <w:jc w:val="center"/>
              <w:rPr>
                <w:rFonts w:ascii="宋体" w:hAnsi="宋体"/>
                <w:sz w:val="24"/>
              </w:rPr>
            </w:pPr>
            <w:r>
              <w:rPr>
                <w:rFonts w:hint="eastAsia" w:ascii="宋体" w:hAnsi="宋体"/>
                <w:sz w:val="24"/>
              </w:rPr>
              <w:t>1</w:t>
            </w:r>
          </w:p>
        </w:tc>
        <w:tc>
          <w:tcPr>
            <w:tcW w:w="763" w:type="dxa"/>
            <w:vAlign w:val="center"/>
          </w:tcPr>
          <w:p w14:paraId="24462DF6">
            <w:pPr>
              <w:spacing w:line="400" w:lineRule="exact"/>
              <w:jc w:val="center"/>
              <w:rPr>
                <w:rFonts w:ascii="宋体" w:hAnsi="宋体"/>
                <w:sz w:val="24"/>
              </w:rPr>
            </w:pPr>
          </w:p>
        </w:tc>
        <w:tc>
          <w:tcPr>
            <w:tcW w:w="1703" w:type="dxa"/>
            <w:vAlign w:val="center"/>
          </w:tcPr>
          <w:p w14:paraId="5390A460">
            <w:pPr>
              <w:widowControl/>
              <w:jc w:val="center"/>
              <w:textAlignment w:val="center"/>
              <w:rPr>
                <w:rFonts w:ascii="宋体" w:hAnsi="宋体"/>
                <w:sz w:val="24"/>
              </w:rPr>
            </w:pPr>
          </w:p>
        </w:tc>
        <w:tc>
          <w:tcPr>
            <w:tcW w:w="1391" w:type="dxa"/>
            <w:vAlign w:val="center"/>
          </w:tcPr>
          <w:p w14:paraId="7971FA3E">
            <w:pPr>
              <w:jc w:val="center"/>
              <w:rPr>
                <w:rFonts w:ascii="宋体" w:hAnsi="宋体"/>
                <w:sz w:val="24"/>
              </w:rPr>
            </w:pPr>
          </w:p>
        </w:tc>
        <w:tc>
          <w:tcPr>
            <w:tcW w:w="994" w:type="dxa"/>
            <w:vAlign w:val="center"/>
          </w:tcPr>
          <w:p w14:paraId="1A7539C5">
            <w:pPr>
              <w:widowControl/>
              <w:jc w:val="center"/>
              <w:textAlignment w:val="center"/>
              <w:rPr>
                <w:rFonts w:ascii="宋体" w:hAnsi="宋体"/>
                <w:sz w:val="24"/>
              </w:rPr>
            </w:pPr>
          </w:p>
        </w:tc>
        <w:tc>
          <w:tcPr>
            <w:tcW w:w="1386" w:type="dxa"/>
            <w:vAlign w:val="center"/>
          </w:tcPr>
          <w:p w14:paraId="4CD63500">
            <w:pPr>
              <w:widowControl/>
              <w:jc w:val="center"/>
              <w:textAlignment w:val="center"/>
              <w:rPr>
                <w:rFonts w:ascii="宋体" w:hAnsi="宋体"/>
                <w:sz w:val="24"/>
              </w:rPr>
            </w:pPr>
          </w:p>
        </w:tc>
        <w:tc>
          <w:tcPr>
            <w:tcW w:w="992" w:type="dxa"/>
            <w:tcBorders>
              <w:bottom w:val="single" w:color="auto" w:sz="4" w:space="0"/>
            </w:tcBorders>
            <w:vAlign w:val="center"/>
          </w:tcPr>
          <w:p w14:paraId="6AE51633">
            <w:pPr>
              <w:widowControl/>
              <w:jc w:val="center"/>
              <w:textAlignment w:val="center"/>
              <w:rPr>
                <w:rFonts w:ascii="宋体" w:hAnsi="宋体"/>
                <w:sz w:val="24"/>
              </w:rPr>
            </w:pPr>
          </w:p>
        </w:tc>
        <w:tc>
          <w:tcPr>
            <w:tcW w:w="1405" w:type="dxa"/>
            <w:tcBorders>
              <w:bottom w:val="single" w:color="auto" w:sz="4" w:space="0"/>
            </w:tcBorders>
            <w:vAlign w:val="center"/>
          </w:tcPr>
          <w:p w14:paraId="16675855">
            <w:pPr>
              <w:spacing w:line="500" w:lineRule="exact"/>
              <w:rPr>
                <w:rFonts w:ascii="宋体" w:hAnsi="宋体"/>
                <w:sz w:val="24"/>
              </w:rPr>
            </w:pPr>
          </w:p>
        </w:tc>
      </w:tr>
      <w:tr w14:paraId="2FE4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0791BE16">
            <w:pPr>
              <w:spacing w:line="500" w:lineRule="exact"/>
              <w:rPr>
                <w:rFonts w:ascii="宋体" w:hAnsi="宋体"/>
                <w:sz w:val="24"/>
              </w:rPr>
            </w:pPr>
          </w:p>
        </w:tc>
        <w:tc>
          <w:tcPr>
            <w:tcW w:w="763" w:type="dxa"/>
            <w:vAlign w:val="center"/>
          </w:tcPr>
          <w:p w14:paraId="0598F285">
            <w:pPr>
              <w:spacing w:line="400" w:lineRule="exact"/>
              <w:jc w:val="center"/>
              <w:rPr>
                <w:rFonts w:ascii="宋体" w:hAnsi="宋体"/>
                <w:sz w:val="24"/>
              </w:rPr>
            </w:pPr>
          </w:p>
        </w:tc>
        <w:tc>
          <w:tcPr>
            <w:tcW w:w="1703" w:type="dxa"/>
            <w:vAlign w:val="center"/>
          </w:tcPr>
          <w:p w14:paraId="76CBCC04">
            <w:pPr>
              <w:widowControl/>
              <w:jc w:val="center"/>
              <w:textAlignment w:val="center"/>
              <w:rPr>
                <w:rFonts w:ascii="宋体" w:hAnsi="宋体"/>
                <w:sz w:val="24"/>
              </w:rPr>
            </w:pPr>
          </w:p>
        </w:tc>
        <w:tc>
          <w:tcPr>
            <w:tcW w:w="1391" w:type="dxa"/>
            <w:vAlign w:val="center"/>
          </w:tcPr>
          <w:p w14:paraId="29791CD4">
            <w:pPr>
              <w:jc w:val="center"/>
              <w:rPr>
                <w:rFonts w:ascii="宋体" w:hAnsi="宋体"/>
                <w:sz w:val="24"/>
              </w:rPr>
            </w:pPr>
          </w:p>
        </w:tc>
        <w:tc>
          <w:tcPr>
            <w:tcW w:w="994" w:type="dxa"/>
            <w:vAlign w:val="center"/>
          </w:tcPr>
          <w:p w14:paraId="24B7B991">
            <w:pPr>
              <w:widowControl/>
              <w:jc w:val="center"/>
              <w:textAlignment w:val="center"/>
              <w:rPr>
                <w:rFonts w:ascii="宋体" w:hAnsi="宋体"/>
                <w:sz w:val="24"/>
              </w:rPr>
            </w:pPr>
          </w:p>
        </w:tc>
        <w:tc>
          <w:tcPr>
            <w:tcW w:w="1386" w:type="dxa"/>
            <w:vAlign w:val="center"/>
          </w:tcPr>
          <w:p w14:paraId="06CB0055">
            <w:pPr>
              <w:widowControl/>
              <w:jc w:val="center"/>
              <w:textAlignment w:val="center"/>
              <w:rPr>
                <w:rFonts w:ascii="宋体" w:hAnsi="宋体"/>
                <w:sz w:val="24"/>
              </w:rPr>
            </w:pPr>
          </w:p>
        </w:tc>
        <w:tc>
          <w:tcPr>
            <w:tcW w:w="992" w:type="dxa"/>
            <w:tcBorders>
              <w:bottom w:val="single" w:color="auto" w:sz="4" w:space="0"/>
            </w:tcBorders>
            <w:vAlign w:val="center"/>
          </w:tcPr>
          <w:p w14:paraId="7B23F5C9">
            <w:pPr>
              <w:widowControl/>
              <w:jc w:val="center"/>
              <w:textAlignment w:val="center"/>
              <w:rPr>
                <w:rFonts w:ascii="宋体" w:hAnsi="宋体"/>
                <w:sz w:val="24"/>
              </w:rPr>
            </w:pPr>
          </w:p>
        </w:tc>
        <w:tc>
          <w:tcPr>
            <w:tcW w:w="1405" w:type="dxa"/>
            <w:tcBorders>
              <w:bottom w:val="single" w:color="auto" w:sz="4" w:space="0"/>
            </w:tcBorders>
            <w:vAlign w:val="center"/>
          </w:tcPr>
          <w:p w14:paraId="41AFB7A6">
            <w:pPr>
              <w:spacing w:line="500" w:lineRule="exact"/>
              <w:rPr>
                <w:rFonts w:ascii="宋体" w:hAnsi="宋体"/>
                <w:sz w:val="24"/>
              </w:rPr>
            </w:pPr>
          </w:p>
        </w:tc>
      </w:tr>
      <w:tr w14:paraId="3B30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75C0CD81">
            <w:pPr>
              <w:spacing w:line="500" w:lineRule="exact"/>
              <w:rPr>
                <w:rFonts w:ascii="宋体" w:hAnsi="宋体"/>
                <w:sz w:val="24"/>
              </w:rPr>
            </w:pPr>
          </w:p>
        </w:tc>
        <w:tc>
          <w:tcPr>
            <w:tcW w:w="763" w:type="dxa"/>
            <w:vAlign w:val="center"/>
          </w:tcPr>
          <w:p w14:paraId="1CE13E08">
            <w:pPr>
              <w:spacing w:line="400" w:lineRule="exact"/>
              <w:jc w:val="center"/>
              <w:rPr>
                <w:rFonts w:ascii="宋体" w:hAnsi="宋体"/>
                <w:sz w:val="24"/>
              </w:rPr>
            </w:pPr>
          </w:p>
        </w:tc>
        <w:tc>
          <w:tcPr>
            <w:tcW w:w="1703" w:type="dxa"/>
            <w:vAlign w:val="center"/>
          </w:tcPr>
          <w:p w14:paraId="1485C7D7">
            <w:pPr>
              <w:widowControl/>
              <w:jc w:val="center"/>
              <w:textAlignment w:val="center"/>
              <w:rPr>
                <w:rFonts w:ascii="宋体" w:hAnsi="宋体"/>
                <w:sz w:val="24"/>
              </w:rPr>
            </w:pPr>
          </w:p>
        </w:tc>
        <w:tc>
          <w:tcPr>
            <w:tcW w:w="1391" w:type="dxa"/>
            <w:vAlign w:val="center"/>
          </w:tcPr>
          <w:p w14:paraId="0FB9D6B1">
            <w:pPr>
              <w:jc w:val="center"/>
              <w:rPr>
                <w:rFonts w:ascii="宋体" w:hAnsi="宋体"/>
                <w:sz w:val="24"/>
              </w:rPr>
            </w:pPr>
          </w:p>
        </w:tc>
        <w:tc>
          <w:tcPr>
            <w:tcW w:w="994" w:type="dxa"/>
            <w:vAlign w:val="center"/>
          </w:tcPr>
          <w:p w14:paraId="0A830EAB">
            <w:pPr>
              <w:widowControl/>
              <w:jc w:val="center"/>
              <w:textAlignment w:val="center"/>
              <w:rPr>
                <w:rFonts w:ascii="宋体" w:hAnsi="宋体"/>
                <w:sz w:val="24"/>
              </w:rPr>
            </w:pPr>
          </w:p>
        </w:tc>
        <w:tc>
          <w:tcPr>
            <w:tcW w:w="1386" w:type="dxa"/>
            <w:vAlign w:val="center"/>
          </w:tcPr>
          <w:p w14:paraId="71D4510B">
            <w:pPr>
              <w:widowControl/>
              <w:jc w:val="center"/>
              <w:textAlignment w:val="center"/>
              <w:rPr>
                <w:rFonts w:ascii="宋体" w:hAnsi="宋体"/>
                <w:sz w:val="24"/>
              </w:rPr>
            </w:pPr>
          </w:p>
        </w:tc>
        <w:tc>
          <w:tcPr>
            <w:tcW w:w="992" w:type="dxa"/>
            <w:tcBorders>
              <w:bottom w:val="single" w:color="auto" w:sz="4" w:space="0"/>
            </w:tcBorders>
            <w:vAlign w:val="center"/>
          </w:tcPr>
          <w:p w14:paraId="4F757FFE">
            <w:pPr>
              <w:widowControl/>
              <w:jc w:val="center"/>
              <w:textAlignment w:val="center"/>
              <w:rPr>
                <w:rFonts w:ascii="宋体" w:hAnsi="宋体"/>
                <w:sz w:val="24"/>
              </w:rPr>
            </w:pPr>
          </w:p>
        </w:tc>
        <w:tc>
          <w:tcPr>
            <w:tcW w:w="1405" w:type="dxa"/>
            <w:tcBorders>
              <w:bottom w:val="single" w:color="auto" w:sz="4" w:space="0"/>
            </w:tcBorders>
            <w:vAlign w:val="center"/>
          </w:tcPr>
          <w:p w14:paraId="5F721E57">
            <w:pPr>
              <w:spacing w:line="500" w:lineRule="exact"/>
              <w:rPr>
                <w:rFonts w:ascii="宋体" w:hAnsi="宋体"/>
                <w:sz w:val="24"/>
              </w:rPr>
            </w:pPr>
          </w:p>
        </w:tc>
      </w:tr>
      <w:tr w14:paraId="7D79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295C6D39">
            <w:pPr>
              <w:spacing w:line="500" w:lineRule="exact"/>
              <w:rPr>
                <w:rFonts w:ascii="宋体" w:hAnsi="宋体"/>
                <w:sz w:val="24"/>
              </w:rPr>
            </w:pPr>
          </w:p>
        </w:tc>
        <w:tc>
          <w:tcPr>
            <w:tcW w:w="763" w:type="dxa"/>
            <w:vAlign w:val="center"/>
          </w:tcPr>
          <w:p w14:paraId="493BFF4F">
            <w:pPr>
              <w:spacing w:line="400" w:lineRule="exact"/>
              <w:jc w:val="center"/>
              <w:rPr>
                <w:rFonts w:ascii="宋体" w:hAnsi="宋体"/>
                <w:sz w:val="24"/>
              </w:rPr>
            </w:pPr>
          </w:p>
        </w:tc>
        <w:tc>
          <w:tcPr>
            <w:tcW w:w="1703" w:type="dxa"/>
            <w:vAlign w:val="center"/>
          </w:tcPr>
          <w:p w14:paraId="1F1022C0">
            <w:pPr>
              <w:widowControl/>
              <w:jc w:val="center"/>
              <w:textAlignment w:val="center"/>
              <w:rPr>
                <w:rFonts w:ascii="宋体" w:hAnsi="宋体"/>
                <w:sz w:val="24"/>
              </w:rPr>
            </w:pPr>
          </w:p>
        </w:tc>
        <w:tc>
          <w:tcPr>
            <w:tcW w:w="1391" w:type="dxa"/>
            <w:vAlign w:val="center"/>
          </w:tcPr>
          <w:p w14:paraId="4EE6C1CA">
            <w:pPr>
              <w:jc w:val="center"/>
              <w:rPr>
                <w:rFonts w:ascii="宋体" w:hAnsi="宋体"/>
                <w:sz w:val="24"/>
              </w:rPr>
            </w:pPr>
          </w:p>
        </w:tc>
        <w:tc>
          <w:tcPr>
            <w:tcW w:w="994" w:type="dxa"/>
            <w:vAlign w:val="center"/>
          </w:tcPr>
          <w:p w14:paraId="0916A335">
            <w:pPr>
              <w:widowControl/>
              <w:jc w:val="center"/>
              <w:textAlignment w:val="center"/>
              <w:rPr>
                <w:rFonts w:ascii="宋体" w:hAnsi="宋体"/>
                <w:sz w:val="24"/>
              </w:rPr>
            </w:pPr>
          </w:p>
        </w:tc>
        <w:tc>
          <w:tcPr>
            <w:tcW w:w="1386" w:type="dxa"/>
            <w:vAlign w:val="center"/>
          </w:tcPr>
          <w:p w14:paraId="31718284">
            <w:pPr>
              <w:widowControl/>
              <w:jc w:val="center"/>
              <w:textAlignment w:val="center"/>
              <w:rPr>
                <w:rFonts w:ascii="宋体" w:hAnsi="宋体"/>
                <w:sz w:val="24"/>
              </w:rPr>
            </w:pPr>
          </w:p>
        </w:tc>
        <w:tc>
          <w:tcPr>
            <w:tcW w:w="992" w:type="dxa"/>
            <w:tcBorders>
              <w:bottom w:val="single" w:color="auto" w:sz="4" w:space="0"/>
            </w:tcBorders>
            <w:vAlign w:val="center"/>
          </w:tcPr>
          <w:p w14:paraId="7A55C750">
            <w:pPr>
              <w:widowControl/>
              <w:jc w:val="center"/>
              <w:textAlignment w:val="center"/>
              <w:rPr>
                <w:rFonts w:ascii="宋体" w:hAnsi="宋体"/>
                <w:sz w:val="24"/>
              </w:rPr>
            </w:pPr>
          </w:p>
        </w:tc>
        <w:tc>
          <w:tcPr>
            <w:tcW w:w="1405" w:type="dxa"/>
            <w:tcBorders>
              <w:bottom w:val="single" w:color="auto" w:sz="4" w:space="0"/>
            </w:tcBorders>
            <w:vAlign w:val="center"/>
          </w:tcPr>
          <w:p w14:paraId="5AC6994C">
            <w:pPr>
              <w:spacing w:line="500" w:lineRule="exact"/>
              <w:rPr>
                <w:rFonts w:ascii="宋体" w:hAnsi="宋体"/>
                <w:sz w:val="24"/>
              </w:rPr>
            </w:pPr>
          </w:p>
        </w:tc>
      </w:tr>
      <w:tr w14:paraId="0B82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0579BB7A">
            <w:pPr>
              <w:spacing w:line="500" w:lineRule="exact"/>
              <w:rPr>
                <w:rFonts w:ascii="宋体" w:hAnsi="宋体"/>
                <w:sz w:val="24"/>
              </w:rPr>
            </w:pPr>
          </w:p>
        </w:tc>
        <w:tc>
          <w:tcPr>
            <w:tcW w:w="763" w:type="dxa"/>
            <w:vAlign w:val="center"/>
          </w:tcPr>
          <w:p w14:paraId="2E986969">
            <w:pPr>
              <w:spacing w:line="400" w:lineRule="exact"/>
              <w:jc w:val="center"/>
              <w:rPr>
                <w:rFonts w:ascii="宋体" w:hAnsi="宋体"/>
                <w:sz w:val="24"/>
              </w:rPr>
            </w:pPr>
          </w:p>
        </w:tc>
        <w:tc>
          <w:tcPr>
            <w:tcW w:w="1703" w:type="dxa"/>
            <w:vAlign w:val="center"/>
          </w:tcPr>
          <w:p w14:paraId="3341C0C9">
            <w:pPr>
              <w:widowControl/>
              <w:jc w:val="center"/>
              <w:textAlignment w:val="center"/>
              <w:rPr>
                <w:rFonts w:ascii="宋体" w:hAnsi="宋体"/>
                <w:sz w:val="24"/>
              </w:rPr>
            </w:pPr>
          </w:p>
        </w:tc>
        <w:tc>
          <w:tcPr>
            <w:tcW w:w="1391" w:type="dxa"/>
            <w:vAlign w:val="center"/>
          </w:tcPr>
          <w:p w14:paraId="1A9BCB4A">
            <w:pPr>
              <w:jc w:val="center"/>
              <w:rPr>
                <w:rFonts w:ascii="宋体" w:hAnsi="宋体"/>
                <w:sz w:val="24"/>
              </w:rPr>
            </w:pPr>
          </w:p>
        </w:tc>
        <w:tc>
          <w:tcPr>
            <w:tcW w:w="994" w:type="dxa"/>
            <w:vAlign w:val="center"/>
          </w:tcPr>
          <w:p w14:paraId="47EFD1CD">
            <w:pPr>
              <w:widowControl/>
              <w:jc w:val="center"/>
              <w:textAlignment w:val="center"/>
              <w:rPr>
                <w:rFonts w:ascii="宋体" w:hAnsi="宋体"/>
                <w:sz w:val="24"/>
              </w:rPr>
            </w:pPr>
          </w:p>
        </w:tc>
        <w:tc>
          <w:tcPr>
            <w:tcW w:w="1386" w:type="dxa"/>
            <w:vAlign w:val="center"/>
          </w:tcPr>
          <w:p w14:paraId="57C8AA60">
            <w:pPr>
              <w:widowControl/>
              <w:jc w:val="center"/>
              <w:textAlignment w:val="center"/>
              <w:rPr>
                <w:rFonts w:ascii="宋体" w:hAnsi="宋体"/>
                <w:sz w:val="24"/>
              </w:rPr>
            </w:pPr>
          </w:p>
        </w:tc>
        <w:tc>
          <w:tcPr>
            <w:tcW w:w="992" w:type="dxa"/>
            <w:tcBorders>
              <w:bottom w:val="single" w:color="auto" w:sz="4" w:space="0"/>
            </w:tcBorders>
            <w:vAlign w:val="center"/>
          </w:tcPr>
          <w:p w14:paraId="52549268">
            <w:pPr>
              <w:widowControl/>
              <w:jc w:val="center"/>
              <w:textAlignment w:val="center"/>
              <w:rPr>
                <w:rFonts w:ascii="宋体" w:hAnsi="宋体"/>
                <w:sz w:val="24"/>
              </w:rPr>
            </w:pPr>
          </w:p>
        </w:tc>
        <w:tc>
          <w:tcPr>
            <w:tcW w:w="1405" w:type="dxa"/>
            <w:tcBorders>
              <w:bottom w:val="single" w:color="auto" w:sz="4" w:space="0"/>
            </w:tcBorders>
            <w:vAlign w:val="center"/>
          </w:tcPr>
          <w:p w14:paraId="60EA24A6">
            <w:pPr>
              <w:spacing w:line="500" w:lineRule="exact"/>
              <w:rPr>
                <w:rFonts w:ascii="宋体" w:hAnsi="宋体"/>
                <w:sz w:val="24"/>
              </w:rPr>
            </w:pPr>
          </w:p>
        </w:tc>
      </w:tr>
      <w:tr w14:paraId="5EC9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14:paraId="7DD5AB67">
            <w:pPr>
              <w:spacing w:line="500" w:lineRule="exact"/>
              <w:jc w:val="center"/>
              <w:rPr>
                <w:rFonts w:ascii="宋体" w:hAnsi="宋体"/>
                <w:sz w:val="24"/>
              </w:rPr>
            </w:pPr>
            <w:r>
              <w:rPr>
                <w:rFonts w:hint="eastAsia" w:ascii="宋体" w:hAnsi="宋体"/>
                <w:sz w:val="24"/>
              </w:rPr>
              <w:t>竞价总价（大写）</w:t>
            </w:r>
          </w:p>
        </w:tc>
        <w:tc>
          <w:tcPr>
            <w:tcW w:w="3771" w:type="dxa"/>
            <w:gridSpan w:val="3"/>
            <w:vAlign w:val="center"/>
          </w:tcPr>
          <w:p w14:paraId="2F9A8DD3">
            <w:pPr>
              <w:spacing w:line="500" w:lineRule="exact"/>
              <w:rPr>
                <w:rFonts w:ascii="宋体" w:hAnsi="宋体"/>
                <w:sz w:val="24"/>
              </w:rPr>
            </w:pPr>
          </w:p>
        </w:tc>
        <w:tc>
          <w:tcPr>
            <w:tcW w:w="2397" w:type="dxa"/>
            <w:gridSpan w:val="2"/>
            <w:vAlign w:val="center"/>
          </w:tcPr>
          <w:p w14:paraId="15525FDD">
            <w:pPr>
              <w:spacing w:line="500" w:lineRule="exact"/>
              <w:rPr>
                <w:rFonts w:ascii="宋体" w:hAnsi="宋体"/>
                <w:sz w:val="24"/>
              </w:rPr>
            </w:pPr>
            <w:r>
              <w:rPr>
                <w:rFonts w:hint="eastAsia" w:ascii="宋体" w:hAnsi="宋体"/>
                <w:sz w:val="24"/>
              </w:rPr>
              <w:t>小写：</w:t>
            </w:r>
          </w:p>
        </w:tc>
      </w:tr>
    </w:tbl>
    <w:p w14:paraId="7305A503">
      <w:pPr>
        <w:rPr>
          <w:rFonts w:ascii="宋体" w:hAnsi="宋体"/>
          <w:b/>
          <w:sz w:val="24"/>
          <w:szCs w:val="24"/>
          <w:u w:val="single"/>
        </w:rPr>
      </w:pPr>
    </w:p>
    <w:p w14:paraId="49CAD2F0">
      <w:pPr>
        <w:ind w:firstLine="482" w:firstLineChars="200"/>
        <w:rPr>
          <w:rFonts w:ascii="宋体" w:hAnsi="宋体"/>
          <w:b/>
          <w:sz w:val="24"/>
          <w:szCs w:val="24"/>
          <w:u w:val="single"/>
        </w:rPr>
      </w:pPr>
      <w:r>
        <w:rPr>
          <w:rFonts w:hint="eastAsia" w:ascii="宋体" w:hAnsi="宋体"/>
          <w:b/>
          <w:sz w:val="24"/>
          <w:szCs w:val="24"/>
          <w:u w:val="single"/>
        </w:rPr>
        <w:t>注：（1）</w:t>
      </w:r>
      <w:r>
        <w:rPr>
          <w:rFonts w:ascii="宋体" w:hAnsi="宋体"/>
          <w:b/>
          <w:sz w:val="24"/>
          <w:szCs w:val="24"/>
          <w:highlight w:val="yellow"/>
          <w:u w:val="single"/>
        </w:rPr>
        <w:t>竞价人首次提交的报价总价</w:t>
      </w:r>
      <w:r>
        <w:rPr>
          <w:rFonts w:hint="eastAsia" w:ascii="宋体" w:hAnsi="宋体"/>
          <w:b/>
          <w:sz w:val="24"/>
          <w:szCs w:val="24"/>
          <w:highlight w:val="yellow"/>
          <w:u w:val="single"/>
          <w:lang w:eastAsia="zh-CN"/>
        </w:rPr>
        <w:t>不能高于</w:t>
      </w:r>
      <w:r>
        <w:rPr>
          <w:rFonts w:ascii="宋体" w:hAnsi="宋体"/>
          <w:b/>
          <w:sz w:val="24"/>
          <w:szCs w:val="24"/>
          <w:highlight w:val="yellow"/>
          <w:u w:val="single"/>
        </w:rPr>
        <w:t>公告最高限价，报价单价不能超过竞价文件的单价最高限价，否则，视为无效报价</w:t>
      </w:r>
      <w:r>
        <w:rPr>
          <w:rFonts w:hint="eastAsia" w:ascii="宋体" w:hAnsi="宋体"/>
          <w:b/>
          <w:sz w:val="24"/>
          <w:szCs w:val="24"/>
          <w:u w:val="single"/>
        </w:rPr>
        <w:t>。</w:t>
      </w:r>
    </w:p>
    <w:p w14:paraId="2B412F66">
      <w:pPr>
        <w:pStyle w:val="12"/>
        <w:ind w:firstLine="482"/>
        <w:rPr>
          <w:rFonts w:ascii="宋体" w:hAnsi="宋体"/>
        </w:rPr>
      </w:pPr>
      <w:r>
        <w:rPr>
          <w:rFonts w:hint="eastAsia" w:ascii="宋体" w:hAnsi="宋体"/>
          <w:b/>
          <w:sz w:val="24"/>
          <w:u w:val="single"/>
        </w:rPr>
        <w:t>（2）竞价人应以包括本项目所涉及的有关项目的所有费用进行报价，</w:t>
      </w:r>
      <w:r>
        <w:rPr>
          <w:rFonts w:hint="eastAsia" w:ascii="宋体" w:hAnsi="宋体"/>
          <w:b/>
          <w:sz w:val="24"/>
          <w:highlight w:val="yellow"/>
          <w:u w:val="single"/>
        </w:rPr>
        <w:t>包括：报价应包含税费、货物生产、制造、包装、运输、人工、税收、安装调试费及安装所需的辅料、验收、保修、退换货等履行本项目所支付的所有费用。</w:t>
      </w:r>
    </w:p>
    <w:p w14:paraId="59A7CD27">
      <w:pPr>
        <w:rPr>
          <w:rFonts w:ascii="宋体" w:hAnsi="宋体"/>
          <w:b/>
          <w:sz w:val="24"/>
          <w:szCs w:val="24"/>
          <w:u w:val="singl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5839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4F6E40F5">
            <w:pPr>
              <w:ind w:left="4410" w:leftChars="2100"/>
              <w:jc w:val="center"/>
              <w:rPr>
                <w:rFonts w:ascii="宋体" w:hAnsi="宋体"/>
                <w:b/>
                <w:sz w:val="36"/>
                <w:szCs w:val="36"/>
              </w:rPr>
            </w:pPr>
          </w:p>
          <w:p w14:paraId="31C553DF">
            <w:pPr>
              <w:ind w:left="4410" w:leftChars="2100"/>
              <w:jc w:val="center"/>
              <w:rPr>
                <w:rFonts w:ascii="宋体" w:hAnsi="宋体"/>
                <w:b/>
                <w:sz w:val="36"/>
                <w:szCs w:val="36"/>
              </w:rPr>
            </w:pPr>
          </w:p>
          <w:p w14:paraId="6E37BBA1">
            <w:pPr>
              <w:jc w:val="center"/>
              <w:rPr>
                <w:rFonts w:ascii="宋体" w:hAnsi="宋体"/>
                <w:sz w:val="24"/>
                <w:szCs w:val="24"/>
              </w:rPr>
            </w:pPr>
            <w:r>
              <w:rPr>
                <w:rFonts w:hint="eastAsia" w:ascii="宋体" w:hAnsi="宋体"/>
                <w:sz w:val="24"/>
                <w:szCs w:val="24"/>
              </w:rPr>
              <w:t>保证金凭证复印件粘贴处</w:t>
            </w:r>
          </w:p>
          <w:p w14:paraId="407E63D9">
            <w:pPr>
              <w:ind w:left="4410" w:leftChars="2100"/>
              <w:jc w:val="center"/>
              <w:rPr>
                <w:rFonts w:ascii="宋体" w:hAnsi="宋体"/>
                <w:b/>
                <w:sz w:val="36"/>
                <w:szCs w:val="36"/>
              </w:rPr>
            </w:pPr>
          </w:p>
        </w:tc>
      </w:tr>
    </w:tbl>
    <w:p w14:paraId="6753322F">
      <w:pPr>
        <w:spacing w:line="360" w:lineRule="auto"/>
        <w:ind w:left="-718" w:leftChars="-342" w:right="-874" w:rightChars="-416" w:firstLine="357" w:firstLineChars="170"/>
        <w:rPr>
          <w:rFonts w:ascii="宋体" w:hAnsi="宋体" w:cs="Arial"/>
          <w:szCs w:val="21"/>
        </w:rPr>
      </w:pPr>
    </w:p>
    <w:p w14:paraId="120406BC">
      <w:pPr>
        <w:rPr>
          <w:rFonts w:ascii="宋体" w:hAnsi="宋体"/>
          <w:b/>
          <w:sz w:val="24"/>
          <w:szCs w:val="24"/>
        </w:rPr>
      </w:pPr>
    </w:p>
    <w:p w14:paraId="3F8896C7">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52A285B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52132142">
      <w:pPr>
        <w:spacing w:line="440" w:lineRule="exact"/>
        <w:rPr>
          <w:rFonts w:ascii="宋体" w:hAnsi="宋体" w:cs="宋体"/>
          <w:b/>
          <w:kern w:val="0"/>
          <w:sz w:val="24"/>
        </w:rPr>
      </w:pPr>
      <w:r>
        <w:rPr>
          <w:rFonts w:hint="eastAsia" w:ascii="宋体" w:hAnsi="宋体"/>
          <w:sz w:val="24"/>
        </w:rPr>
        <w:t>日  期： 年 月 日</w:t>
      </w:r>
    </w:p>
    <w:p w14:paraId="7242A587">
      <w:pPr>
        <w:rPr>
          <w:rFonts w:ascii="宋体" w:hAnsi="宋体"/>
          <w:b/>
          <w:sz w:val="28"/>
          <w:szCs w:val="28"/>
        </w:rPr>
      </w:pPr>
      <w:r>
        <w:rPr>
          <w:rFonts w:hint="eastAsia" w:ascii="宋体" w:hAnsi="宋体" w:cs="宋体"/>
          <w:b/>
          <w:kern w:val="0"/>
          <w:sz w:val="24"/>
        </w:rPr>
        <w:br w:type="page"/>
      </w:r>
      <w:r>
        <w:rPr>
          <w:rFonts w:hint="eastAsia" w:ascii="宋体" w:hAnsi="宋体" w:cs="宋体"/>
          <w:b/>
          <w:kern w:val="0"/>
          <w:sz w:val="24"/>
        </w:rPr>
        <w:t>附件11：</w:t>
      </w:r>
    </w:p>
    <w:p w14:paraId="449BFB31">
      <w:pPr>
        <w:widowControl/>
        <w:spacing w:after="109"/>
        <w:jc w:val="center"/>
        <w:rPr>
          <w:rFonts w:ascii="宋体" w:hAnsi="宋体"/>
          <w:b/>
          <w:sz w:val="28"/>
          <w:szCs w:val="28"/>
        </w:rPr>
      </w:pPr>
      <w:r>
        <w:rPr>
          <w:rFonts w:ascii="宋体" w:hAnsi="宋体"/>
          <w:b/>
          <w:sz w:val="28"/>
          <w:szCs w:val="28"/>
        </w:rPr>
        <w:t>技术和服务要求响应表</w:t>
      </w:r>
    </w:p>
    <w:p w14:paraId="747A1C88">
      <w:pPr>
        <w:widowControl/>
        <w:spacing w:after="109"/>
        <w:jc w:val="left"/>
        <w:rPr>
          <w:rFonts w:ascii="宋体" w:hAnsi="宋体" w:cs="宋体"/>
          <w:kern w:val="0"/>
          <w:szCs w:val="21"/>
        </w:rPr>
      </w:pPr>
      <w:r>
        <w:rPr>
          <w:rFonts w:ascii="宋体" w:hAnsi="宋体" w:cs="宋体"/>
          <w:kern w:val="0"/>
          <w:szCs w:val="21"/>
        </w:rPr>
        <w:t> </w:t>
      </w:r>
    </w:p>
    <w:p w14:paraId="78DAE4BE">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3"/>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3F3067E5">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0527A5E">
            <w:pPr>
              <w:widowControl/>
              <w:spacing w:line="185" w:lineRule="atLeast"/>
              <w:jc w:val="center"/>
              <w:rPr>
                <w:rFonts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461BC6C">
            <w:pPr>
              <w:widowControl/>
              <w:spacing w:line="185" w:lineRule="atLeast"/>
              <w:jc w:val="center"/>
              <w:rPr>
                <w:rFonts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5768518">
            <w:pPr>
              <w:widowControl/>
              <w:spacing w:line="185" w:lineRule="atLeast"/>
              <w:jc w:val="center"/>
              <w:rPr>
                <w:rFonts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55E4736">
            <w:pPr>
              <w:widowControl/>
              <w:spacing w:line="185" w:lineRule="atLeast"/>
              <w:jc w:val="center"/>
              <w:rPr>
                <w:rFonts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BEEA8DF">
            <w:pPr>
              <w:widowControl/>
              <w:spacing w:line="185" w:lineRule="atLeast"/>
              <w:jc w:val="center"/>
              <w:rPr>
                <w:rFonts w:ascii="宋体" w:hAnsi="宋体" w:cs="宋体"/>
                <w:kern w:val="0"/>
                <w:sz w:val="24"/>
                <w:szCs w:val="24"/>
              </w:rPr>
            </w:pPr>
            <w:r>
              <w:rPr>
                <w:rFonts w:ascii="宋体" w:hAnsi="宋体" w:cs="宋体"/>
                <w:kern w:val="0"/>
                <w:sz w:val="24"/>
                <w:szCs w:val="24"/>
              </w:rPr>
              <w:t>是否偏离及说明</w:t>
            </w:r>
          </w:p>
        </w:tc>
      </w:tr>
      <w:tr w14:paraId="4713C988">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DDFEA83">
            <w:pPr>
              <w:widowControl/>
              <w:spacing w:after="109"/>
              <w:jc w:val="center"/>
              <w:rPr>
                <w:rFonts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D698E2A">
            <w:pPr>
              <w:widowControl/>
              <w:spacing w:after="109"/>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B35517D">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3CE03D0">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3EAEC79D">
            <w:pPr>
              <w:widowControl/>
              <w:jc w:val="left"/>
              <w:rPr>
                <w:rFonts w:ascii="宋体" w:hAnsi="宋体" w:cs="宋体"/>
                <w:kern w:val="0"/>
                <w:sz w:val="24"/>
                <w:szCs w:val="24"/>
              </w:rPr>
            </w:pPr>
          </w:p>
        </w:tc>
      </w:tr>
      <w:tr w14:paraId="249B2801">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1BB7BB34">
            <w:pPr>
              <w:widowControl/>
              <w:jc w:val="left"/>
              <w:rPr>
                <w:rFonts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6A707D0">
            <w:pPr>
              <w:widowControl/>
              <w:spacing w:after="109"/>
              <w:jc w:val="center"/>
              <w:rPr>
                <w:rFonts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C28E380">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531D4F6">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C5D6E61">
            <w:pPr>
              <w:widowControl/>
              <w:jc w:val="left"/>
              <w:rPr>
                <w:rFonts w:ascii="宋体" w:hAnsi="宋体" w:cs="宋体"/>
                <w:kern w:val="0"/>
                <w:sz w:val="24"/>
                <w:szCs w:val="24"/>
              </w:rPr>
            </w:pPr>
          </w:p>
        </w:tc>
      </w:tr>
      <w:tr w14:paraId="6F153A57">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3197D5EF">
            <w:pPr>
              <w:widowControl/>
              <w:spacing w:after="109"/>
              <w:jc w:val="center"/>
              <w:rPr>
                <w:rFonts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9EBD4C5">
            <w:pPr>
              <w:widowControl/>
              <w:jc w:val="left"/>
              <w:rPr>
                <w:rFonts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DEC9A9E">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8A768BD">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E95A234">
            <w:pPr>
              <w:widowControl/>
              <w:jc w:val="left"/>
              <w:rPr>
                <w:rFonts w:ascii="宋体" w:hAnsi="宋体" w:cs="宋体"/>
                <w:kern w:val="0"/>
                <w:sz w:val="24"/>
                <w:szCs w:val="24"/>
              </w:rPr>
            </w:pPr>
          </w:p>
        </w:tc>
      </w:tr>
    </w:tbl>
    <w:p w14:paraId="12F5102E">
      <w:pPr>
        <w:rPr>
          <w:rFonts w:ascii="宋体" w:hAnsi="宋体" w:cs="宋体"/>
          <w:b/>
          <w:kern w:val="0"/>
          <w:sz w:val="24"/>
          <w:szCs w:val="24"/>
        </w:rPr>
      </w:pPr>
    </w:p>
    <w:p w14:paraId="32CF53E2">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3DE7354B">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34C38DC">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530F9B02">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13E90811">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169ABF46">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42115B82">
      <w:pPr>
        <w:widowControl/>
        <w:shd w:val="clear" w:color="auto" w:fill="FFFFFF"/>
        <w:spacing w:line="440" w:lineRule="exact"/>
        <w:rPr>
          <w:rFonts w:ascii="宋体" w:hAnsi="宋体"/>
          <w:sz w:val="24"/>
          <w:szCs w:val="24"/>
        </w:rPr>
      </w:pPr>
    </w:p>
    <w:p w14:paraId="0A9954FD">
      <w:pPr>
        <w:widowControl/>
        <w:shd w:val="clear" w:color="auto" w:fill="FFFFFF"/>
        <w:spacing w:line="440" w:lineRule="exact"/>
        <w:rPr>
          <w:rFonts w:ascii="宋体" w:hAnsi="宋体"/>
          <w:sz w:val="24"/>
          <w:szCs w:val="24"/>
        </w:rPr>
      </w:pPr>
    </w:p>
    <w:p w14:paraId="33FB02F3">
      <w:pPr>
        <w:widowControl/>
        <w:shd w:val="clear" w:color="auto" w:fill="FFFFFF"/>
        <w:spacing w:line="440" w:lineRule="exact"/>
        <w:rPr>
          <w:rFonts w:ascii="宋体" w:hAnsi="宋体" w:cs="宋体"/>
          <w:bCs/>
          <w:kern w:val="0"/>
          <w:sz w:val="24"/>
          <w:szCs w:val="24"/>
          <w:u w:val="single"/>
          <w:shd w:val="clear" w:color="auto" w:fill="FFFFFF"/>
        </w:rPr>
      </w:pPr>
      <w:r>
        <w:rPr>
          <w:rFonts w:hint="eastAsia" w:ascii="宋体" w:hAnsi="宋体"/>
          <w:sz w:val="24"/>
          <w:szCs w:val="24"/>
        </w:rPr>
        <w:t>竞价人（全称并加盖公章）</w:t>
      </w:r>
      <w:r>
        <w:rPr>
          <w:rFonts w:hint="eastAsia" w:ascii="宋体" w:hAnsi="宋体" w:cs="宋体"/>
          <w:bCs/>
          <w:kern w:val="0"/>
          <w:sz w:val="24"/>
          <w:szCs w:val="24"/>
          <w:shd w:val="clear" w:color="auto" w:fill="FFFFFF"/>
        </w:rPr>
        <w:t>：</w:t>
      </w:r>
    </w:p>
    <w:p w14:paraId="43893380">
      <w:pPr>
        <w:widowControl/>
        <w:shd w:val="clear" w:color="auto" w:fill="FFFFFF"/>
        <w:spacing w:line="440" w:lineRule="exact"/>
        <w:rPr>
          <w:rFonts w:ascii="宋体" w:hAnsi="宋体" w:cs="宋体"/>
          <w:bCs/>
          <w:kern w:val="0"/>
          <w:sz w:val="24"/>
          <w:szCs w:val="24"/>
          <w:u w:val="single"/>
          <w:shd w:val="clear" w:color="auto" w:fill="FFFFFF"/>
        </w:rPr>
      </w:pPr>
      <w:r>
        <w:rPr>
          <w:rFonts w:hint="eastAsia" w:ascii="宋体" w:hAnsi="宋体"/>
          <w:sz w:val="24"/>
          <w:szCs w:val="24"/>
        </w:rPr>
        <w:t>竞价人授权代表签字</w:t>
      </w:r>
      <w:r>
        <w:rPr>
          <w:rFonts w:hint="eastAsia" w:ascii="宋体" w:hAnsi="宋体" w:cs="宋体"/>
          <w:bCs/>
          <w:kern w:val="0"/>
          <w:sz w:val="24"/>
          <w:szCs w:val="24"/>
          <w:shd w:val="clear" w:color="auto" w:fill="FFFFFF"/>
        </w:rPr>
        <w:t>：</w:t>
      </w:r>
    </w:p>
    <w:p w14:paraId="1C797E75">
      <w:pPr>
        <w:spacing w:line="440" w:lineRule="exact"/>
        <w:rPr>
          <w:rFonts w:ascii="宋体" w:hAnsi="宋体" w:cs="宋体"/>
          <w:b/>
          <w:kern w:val="0"/>
          <w:sz w:val="24"/>
          <w:szCs w:val="24"/>
        </w:rPr>
      </w:pPr>
      <w:r>
        <w:rPr>
          <w:rFonts w:hint="eastAsia" w:ascii="宋体" w:hAnsi="宋体"/>
          <w:sz w:val="24"/>
          <w:szCs w:val="24"/>
        </w:rPr>
        <w:t>日  期： 年 月 日</w:t>
      </w:r>
    </w:p>
    <w:p w14:paraId="62EDEECB">
      <w:pPr>
        <w:rPr>
          <w:rFonts w:ascii="宋体" w:hAnsi="宋体" w:cs="宋体"/>
          <w:b/>
          <w:kern w:val="0"/>
          <w:sz w:val="24"/>
        </w:rPr>
      </w:pPr>
    </w:p>
    <w:p w14:paraId="4D6832FE">
      <w:pPr>
        <w:rPr>
          <w:rFonts w:ascii="宋体" w:hAnsi="宋体" w:cs="宋体"/>
          <w:b/>
          <w:kern w:val="0"/>
          <w:sz w:val="24"/>
        </w:rPr>
      </w:pPr>
    </w:p>
    <w:p w14:paraId="59972288">
      <w:pPr>
        <w:rPr>
          <w:rFonts w:ascii="宋体" w:hAnsi="宋体"/>
          <w:b/>
          <w:sz w:val="24"/>
          <w:szCs w:val="24"/>
        </w:rPr>
      </w:pPr>
      <w:r>
        <w:rPr>
          <w:rFonts w:ascii="宋体" w:hAnsi="宋体"/>
          <w:b/>
          <w:sz w:val="24"/>
          <w:szCs w:val="24"/>
        </w:rPr>
        <w:br w:type="page"/>
      </w:r>
      <w:r>
        <w:rPr>
          <w:rFonts w:hint="eastAsia" w:ascii="宋体" w:hAnsi="宋体"/>
          <w:b/>
          <w:sz w:val="24"/>
          <w:szCs w:val="24"/>
        </w:rPr>
        <w:t>附件12：</w:t>
      </w:r>
    </w:p>
    <w:p w14:paraId="3A07444F">
      <w:pPr>
        <w:jc w:val="center"/>
        <w:rPr>
          <w:rFonts w:ascii="宋体" w:hAnsi="宋体"/>
          <w:b/>
          <w:sz w:val="28"/>
          <w:szCs w:val="28"/>
        </w:rPr>
      </w:pPr>
    </w:p>
    <w:p w14:paraId="0B80F130">
      <w:pPr>
        <w:widowControl/>
        <w:spacing w:after="109"/>
        <w:jc w:val="center"/>
        <w:rPr>
          <w:rFonts w:ascii="宋体" w:hAnsi="宋体"/>
          <w:b/>
          <w:sz w:val="28"/>
          <w:szCs w:val="28"/>
        </w:rPr>
      </w:pPr>
      <w:r>
        <w:rPr>
          <w:rFonts w:hint="eastAsia" w:ascii="宋体" w:hAnsi="宋体"/>
          <w:b/>
          <w:sz w:val="28"/>
          <w:szCs w:val="28"/>
        </w:rPr>
        <w:t>商务条件响应表</w:t>
      </w:r>
    </w:p>
    <w:p w14:paraId="5D362812">
      <w:pPr>
        <w:pStyle w:val="20"/>
        <w:widowControl/>
        <w:spacing w:before="0" w:beforeAutospacing="0" w:after="150" w:afterAutospacing="0"/>
        <w:rPr>
          <w:rFonts w:ascii="宋体" w:hAnsi="宋体"/>
          <w:szCs w:val="24"/>
        </w:rPr>
      </w:pPr>
      <w:r>
        <w:rPr>
          <w:rFonts w:hint="eastAsia" w:ascii="宋体" w:hAnsi="宋体" w:cs="宋体"/>
          <w:szCs w:val="24"/>
        </w:rPr>
        <w:t> </w:t>
      </w:r>
    </w:p>
    <w:p w14:paraId="144A8D1F">
      <w:pPr>
        <w:pStyle w:val="20"/>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2D1F0E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43053C62">
            <w:pPr>
              <w:pStyle w:val="20"/>
              <w:widowControl/>
              <w:spacing w:before="0" w:beforeAutospacing="0" w:after="0" w:afterAutospacing="0"/>
              <w:jc w:val="center"/>
              <w:rPr>
                <w:rFonts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73B60F0C">
            <w:pPr>
              <w:pStyle w:val="20"/>
              <w:widowControl/>
              <w:spacing w:before="0" w:beforeAutospacing="0" w:after="0" w:afterAutospacing="0"/>
              <w:jc w:val="center"/>
              <w:rPr>
                <w:rFonts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51177957">
            <w:pPr>
              <w:pStyle w:val="20"/>
              <w:widowControl/>
              <w:spacing w:before="0" w:beforeAutospacing="0" w:after="0" w:afterAutospacing="0"/>
              <w:jc w:val="center"/>
              <w:rPr>
                <w:rFonts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5319B350">
            <w:pPr>
              <w:pStyle w:val="20"/>
              <w:widowControl/>
              <w:spacing w:before="0" w:beforeAutospacing="0" w:after="0" w:afterAutospacing="0"/>
              <w:jc w:val="center"/>
              <w:rPr>
                <w:rFonts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10509459">
            <w:pPr>
              <w:pStyle w:val="20"/>
              <w:widowControl/>
              <w:spacing w:before="0" w:beforeAutospacing="0" w:after="0" w:afterAutospacing="0"/>
              <w:jc w:val="center"/>
              <w:rPr>
                <w:rFonts w:ascii="宋体" w:hAnsi="宋体"/>
                <w:szCs w:val="24"/>
              </w:rPr>
            </w:pPr>
            <w:r>
              <w:rPr>
                <w:rFonts w:hint="eastAsia" w:ascii="宋体" w:hAnsi="宋体" w:cs="宋体"/>
                <w:szCs w:val="24"/>
              </w:rPr>
              <w:t>是否偏离及说明</w:t>
            </w:r>
          </w:p>
        </w:tc>
      </w:tr>
      <w:tr w14:paraId="04F9A3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60A8DE55">
            <w:pPr>
              <w:pStyle w:val="20"/>
              <w:widowControl/>
              <w:spacing w:before="0" w:beforeAutospacing="0" w:after="150" w:afterAutospacing="0"/>
              <w:jc w:val="center"/>
              <w:rPr>
                <w:rFonts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249105BC">
            <w:pPr>
              <w:pStyle w:val="20"/>
              <w:widowControl/>
              <w:spacing w:before="0" w:beforeAutospacing="0" w:after="150" w:afterAutospacing="0"/>
              <w:jc w:val="center"/>
              <w:rPr>
                <w:rFonts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656311F7">
            <w:pPr>
              <w:widowControl/>
              <w:jc w:val="left"/>
              <w:rPr>
                <w:rFonts w:ascii="宋体" w:hAnsi="宋体"/>
                <w:sz w:val="24"/>
                <w:szCs w:val="24"/>
              </w:rPr>
            </w:pPr>
          </w:p>
        </w:tc>
        <w:tc>
          <w:tcPr>
            <w:tcW w:w="2455" w:type="dxa"/>
            <w:tcMar>
              <w:top w:w="0" w:type="dxa"/>
              <w:left w:w="105" w:type="dxa"/>
              <w:bottom w:w="0" w:type="dxa"/>
              <w:right w:w="105" w:type="dxa"/>
            </w:tcMar>
          </w:tcPr>
          <w:p w14:paraId="12E897CE">
            <w:pPr>
              <w:widowControl/>
              <w:jc w:val="left"/>
              <w:rPr>
                <w:rFonts w:ascii="宋体" w:hAnsi="宋体"/>
                <w:sz w:val="24"/>
                <w:szCs w:val="24"/>
              </w:rPr>
            </w:pPr>
          </w:p>
        </w:tc>
        <w:tc>
          <w:tcPr>
            <w:tcW w:w="2605" w:type="dxa"/>
            <w:tcMar>
              <w:top w:w="0" w:type="dxa"/>
              <w:left w:w="105" w:type="dxa"/>
              <w:bottom w:w="0" w:type="dxa"/>
              <w:right w:w="105" w:type="dxa"/>
            </w:tcMar>
          </w:tcPr>
          <w:p w14:paraId="2F943C32">
            <w:pPr>
              <w:widowControl/>
              <w:jc w:val="left"/>
              <w:rPr>
                <w:rFonts w:ascii="宋体" w:hAnsi="宋体"/>
                <w:sz w:val="24"/>
                <w:szCs w:val="24"/>
              </w:rPr>
            </w:pPr>
          </w:p>
        </w:tc>
      </w:tr>
      <w:tr w14:paraId="6EE8BD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58D50EC4">
            <w:pPr>
              <w:rPr>
                <w:rFonts w:ascii="宋体" w:hAnsi="宋体"/>
                <w:sz w:val="24"/>
                <w:szCs w:val="24"/>
              </w:rPr>
            </w:pPr>
          </w:p>
        </w:tc>
        <w:tc>
          <w:tcPr>
            <w:tcW w:w="1298" w:type="dxa"/>
            <w:tcMar>
              <w:top w:w="0" w:type="dxa"/>
              <w:left w:w="105" w:type="dxa"/>
              <w:bottom w:w="0" w:type="dxa"/>
              <w:right w:w="105" w:type="dxa"/>
            </w:tcMar>
            <w:vAlign w:val="center"/>
          </w:tcPr>
          <w:p w14:paraId="18500BB0">
            <w:pPr>
              <w:pStyle w:val="20"/>
              <w:widowControl/>
              <w:spacing w:before="0" w:beforeAutospacing="0" w:after="150" w:afterAutospacing="0"/>
              <w:jc w:val="center"/>
              <w:rPr>
                <w:rFonts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034C1408">
            <w:pPr>
              <w:widowControl/>
              <w:jc w:val="left"/>
              <w:rPr>
                <w:rFonts w:ascii="宋体" w:hAnsi="宋体"/>
                <w:sz w:val="24"/>
                <w:szCs w:val="24"/>
              </w:rPr>
            </w:pPr>
          </w:p>
        </w:tc>
        <w:tc>
          <w:tcPr>
            <w:tcW w:w="2455" w:type="dxa"/>
            <w:tcMar>
              <w:top w:w="0" w:type="dxa"/>
              <w:left w:w="105" w:type="dxa"/>
              <w:bottom w:w="0" w:type="dxa"/>
              <w:right w:w="105" w:type="dxa"/>
            </w:tcMar>
          </w:tcPr>
          <w:p w14:paraId="1879AA5C">
            <w:pPr>
              <w:widowControl/>
              <w:jc w:val="left"/>
              <w:rPr>
                <w:rFonts w:ascii="宋体" w:hAnsi="宋体"/>
                <w:sz w:val="24"/>
                <w:szCs w:val="24"/>
              </w:rPr>
            </w:pPr>
          </w:p>
        </w:tc>
        <w:tc>
          <w:tcPr>
            <w:tcW w:w="2605" w:type="dxa"/>
            <w:tcMar>
              <w:top w:w="0" w:type="dxa"/>
              <w:left w:w="105" w:type="dxa"/>
              <w:bottom w:w="0" w:type="dxa"/>
              <w:right w:w="105" w:type="dxa"/>
            </w:tcMar>
          </w:tcPr>
          <w:p w14:paraId="030DAF5A">
            <w:pPr>
              <w:widowControl/>
              <w:jc w:val="left"/>
              <w:rPr>
                <w:rFonts w:ascii="宋体" w:hAnsi="宋体"/>
                <w:sz w:val="24"/>
                <w:szCs w:val="24"/>
              </w:rPr>
            </w:pPr>
          </w:p>
        </w:tc>
      </w:tr>
      <w:tr w14:paraId="7F6DD7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089AF989">
            <w:pPr>
              <w:pStyle w:val="20"/>
              <w:widowControl/>
              <w:spacing w:before="0" w:beforeAutospacing="0" w:after="150" w:afterAutospacing="0"/>
              <w:jc w:val="center"/>
              <w:rPr>
                <w:rFonts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67B34B17">
            <w:pPr>
              <w:widowControl/>
              <w:jc w:val="left"/>
              <w:rPr>
                <w:rFonts w:ascii="宋体" w:hAnsi="宋体"/>
                <w:sz w:val="24"/>
                <w:szCs w:val="24"/>
              </w:rPr>
            </w:pPr>
          </w:p>
        </w:tc>
        <w:tc>
          <w:tcPr>
            <w:tcW w:w="2604" w:type="dxa"/>
            <w:tcMar>
              <w:top w:w="0" w:type="dxa"/>
              <w:left w:w="105" w:type="dxa"/>
              <w:bottom w:w="0" w:type="dxa"/>
              <w:right w:w="105" w:type="dxa"/>
            </w:tcMar>
            <w:vAlign w:val="center"/>
          </w:tcPr>
          <w:p w14:paraId="622EBE74">
            <w:pPr>
              <w:widowControl/>
              <w:jc w:val="left"/>
              <w:rPr>
                <w:rFonts w:ascii="宋体" w:hAnsi="宋体"/>
                <w:sz w:val="24"/>
                <w:szCs w:val="24"/>
              </w:rPr>
            </w:pPr>
          </w:p>
        </w:tc>
        <w:tc>
          <w:tcPr>
            <w:tcW w:w="2455" w:type="dxa"/>
            <w:tcMar>
              <w:top w:w="0" w:type="dxa"/>
              <w:left w:w="105" w:type="dxa"/>
              <w:bottom w:w="0" w:type="dxa"/>
              <w:right w:w="105" w:type="dxa"/>
            </w:tcMar>
            <w:vAlign w:val="center"/>
          </w:tcPr>
          <w:p w14:paraId="0A59A9F0">
            <w:pPr>
              <w:widowControl/>
              <w:jc w:val="left"/>
              <w:rPr>
                <w:rFonts w:ascii="宋体" w:hAnsi="宋体"/>
                <w:sz w:val="24"/>
                <w:szCs w:val="24"/>
              </w:rPr>
            </w:pPr>
          </w:p>
        </w:tc>
        <w:tc>
          <w:tcPr>
            <w:tcW w:w="2605" w:type="dxa"/>
            <w:tcMar>
              <w:top w:w="0" w:type="dxa"/>
              <w:left w:w="105" w:type="dxa"/>
              <w:bottom w:w="0" w:type="dxa"/>
              <w:right w:w="105" w:type="dxa"/>
            </w:tcMar>
            <w:vAlign w:val="center"/>
          </w:tcPr>
          <w:p w14:paraId="26E6C908">
            <w:pPr>
              <w:widowControl/>
              <w:jc w:val="left"/>
              <w:rPr>
                <w:rFonts w:ascii="宋体" w:hAnsi="宋体"/>
                <w:sz w:val="24"/>
                <w:szCs w:val="24"/>
              </w:rPr>
            </w:pPr>
          </w:p>
        </w:tc>
      </w:tr>
    </w:tbl>
    <w:p w14:paraId="35BA606F">
      <w:pPr>
        <w:jc w:val="center"/>
        <w:rPr>
          <w:rFonts w:ascii="宋体" w:hAnsi="宋体"/>
          <w:b/>
          <w:sz w:val="24"/>
          <w:szCs w:val="24"/>
        </w:rPr>
      </w:pPr>
    </w:p>
    <w:p w14:paraId="18FFF186">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363AF66A">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173D4E18">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3A0A89DC">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5B8D5761">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3524B23E">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30526E89">
      <w:pPr>
        <w:jc w:val="center"/>
        <w:rPr>
          <w:rFonts w:ascii="宋体" w:hAnsi="宋体"/>
          <w:b/>
          <w:sz w:val="28"/>
          <w:szCs w:val="28"/>
        </w:rPr>
      </w:pPr>
    </w:p>
    <w:p w14:paraId="7B01CEA5">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220C30ED">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58924DAE">
      <w:pPr>
        <w:spacing w:line="440" w:lineRule="exact"/>
        <w:rPr>
          <w:rFonts w:ascii="宋体" w:hAnsi="宋体" w:cs="宋体"/>
          <w:b/>
          <w:kern w:val="0"/>
          <w:sz w:val="24"/>
        </w:rPr>
      </w:pPr>
      <w:r>
        <w:rPr>
          <w:rFonts w:hint="eastAsia" w:ascii="宋体" w:hAnsi="宋体"/>
          <w:sz w:val="24"/>
        </w:rPr>
        <w:t>日  期： 年 月 日</w:t>
      </w:r>
    </w:p>
    <w:p w14:paraId="0B6A6CFC">
      <w:pPr>
        <w:rPr>
          <w:rFonts w:ascii="宋体" w:hAnsi="宋体" w:cs="宋体"/>
          <w:b/>
          <w:kern w:val="0"/>
          <w:sz w:val="24"/>
        </w:rPr>
      </w:pPr>
      <w:r>
        <w:rPr>
          <w:rFonts w:ascii="宋体" w:hAnsi="宋体"/>
          <w:b/>
          <w:sz w:val="28"/>
          <w:szCs w:val="28"/>
        </w:rPr>
        <w:br w:type="page"/>
      </w:r>
    </w:p>
    <w:p w14:paraId="10148E41">
      <w:pPr>
        <w:ind w:firstLine="241" w:firstLineChars="100"/>
        <w:rPr>
          <w:rFonts w:ascii="宋体" w:hAnsi="宋体" w:cs="宋体"/>
          <w:b/>
          <w:kern w:val="0"/>
          <w:sz w:val="24"/>
        </w:rPr>
      </w:pPr>
      <w:r>
        <w:rPr>
          <w:rFonts w:hint="eastAsia" w:ascii="宋体" w:hAnsi="宋体" w:cs="宋体"/>
          <w:b/>
          <w:kern w:val="0"/>
          <w:sz w:val="24"/>
        </w:rPr>
        <w:t>附件13：</w:t>
      </w:r>
    </w:p>
    <w:p w14:paraId="17DE87F1">
      <w:pPr>
        <w:rPr>
          <w:rFonts w:ascii="宋体" w:hAnsi="宋体" w:cs="宋体"/>
          <w:kern w:val="0"/>
          <w:sz w:val="24"/>
        </w:rPr>
      </w:pPr>
    </w:p>
    <w:p w14:paraId="4CF9321C">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4835ADAF">
      <w:pPr>
        <w:jc w:val="center"/>
        <w:rPr>
          <w:rFonts w:ascii="宋体" w:hAnsi="宋体"/>
          <w:b/>
          <w:sz w:val="28"/>
          <w:szCs w:val="28"/>
        </w:rPr>
      </w:pPr>
    </w:p>
    <w:p w14:paraId="796165B3">
      <w:pPr>
        <w:rPr>
          <w:rFonts w:ascii="宋体" w:hAnsi="宋体"/>
          <w:sz w:val="24"/>
          <w:szCs w:val="24"/>
        </w:rPr>
      </w:pPr>
      <w:r>
        <w:rPr>
          <w:rFonts w:hint="eastAsia" w:ascii="宋体" w:hAnsi="宋体"/>
          <w:sz w:val="24"/>
          <w:szCs w:val="24"/>
        </w:rPr>
        <w:t>说明：</w:t>
      </w:r>
    </w:p>
    <w:p w14:paraId="10DFD516">
      <w:pPr>
        <w:rPr>
          <w:rFonts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62030902">
      <w:pPr>
        <w:jc w:val="left"/>
        <w:rPr>
          <w:rFonts w:ascii="宋体" w:hAnsi="宋体"/>
          <w:b/>
          <w:sz w:val="24"/>
          <w:szCs w:val="24"/>
        </w:rPr>
      </w:pPr>
      <w:r>
        <w:rPr>
          <w:rFonts w:hint="eastAsia" w:ascii="宋体" w:hAnsi="宋体"/>
          <w:b/>
          <w:sz w:val="24"/>
          <w:szCs w:val="24"/>
        </w:rPr>
        <w:t>附件14：</w:t>
      </w:r>
    </w:p>
    <w:p w14:paraId="4DEE9ED5">
      <w:pPr>
        <w:widowControl/>
        <w:spacing w:after="109"/>
        <w:jc w:val="center"/>
        <w:rPr>
          <w:rFonts w:ascii="宋体" w:hAnsi="宋体"/>
          <w:b/>
          <w:sz w:val="28"/>
          <w:szCs w:val="28"/>
        </w:rPr>
      </w:pPr>
      <w:r>
        <w:rPr>
          <w:rFonts w:hint="eastAsia" w:ascii="宋体" w:hAnsi="宋体"/>
          <w:b/>
          <w:sz w:val="28"/>
          <w:szCs w:val="28"/>
        </w:rPr>
        <w:t>售后服务承诺</w:t>
      </w:r>
    </w:p>
    <w:p w14:paraId="5A2C1695">
      <w:pPr>
        <w:ind w:firstLine="562" w:firstLineChars="200"/>
        <w:rPr>
          <w:rFonts w:ascii="宋体" w:hAnsi="宋体"/>
          <w:b/>
          <w:sz w:val="24"/>
          <w:szCs w:val="24"/>
        </w:rPr>
      </w:pPr>
      <w:r>
        <w:rPr>
          <w:rFonts w:hint="eastAsia" w:ascii="宋体" w:hAnsi="宋体"/>
          <w:b/>
          <w:sz w:val="28"/>
          <w:szCs w:val="28"/>
          <w:lang w:eastAsia="zh-CN"/>
        </w:rP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14:paraId="480BC831">
      <w:pPr>
        <w:jc w:val="left"/>
        <w:rPr>
          <w:rFonts w:hint="eastAsia" w:ascii="宋体" w:hAnsi="宋体"/>
          <w:b/>
          <w:sz w:val="24"/>
          <w:szCs w:val="24"/>
        </w:rPr>
      </w:pPr>
    </w:p>
    <w:p w14:paraId="0764C74A">
      <w:pPr>
        <w:jc w:val="left"/>
        <w:rPr>
          <w:rFonts w:hint="eastAsia" w:ascii="宋体" w:hAnsi="宋体"/>
          <w:b/>
          <w:sz w:val="24"/>
          <w:szCs w:val="24"/>
        </w:rPr>
      </w:pPr>
    </w:p>
    <w:p w14:paraId="5AA707E9">
      <w:pPr>
        <w:jc w:val="left"/>
        <w:rPr>
          <w:rFonts w:hint="eastAsia" w:ascii="宋体" w:hAnsi="宋体"/>
          <w:b/>
          <w:sz w:val="24"/>
          <w:szCs w:val="24"/>
        </w:rPr>
      </w:pPr>
    </w:p>
    <w:p w14:paraId="73F3138A">
      <w:pPr>
        <w:jc w:val="left"/>
        <w:rPr>
          <w:rFonts w:hint="eastAsia" w:ascii="宋体" w:hAnsi="宋体"/>
          <w:b/>
          <w:sz w:val="24"/>
          <w:szCs w:val="24"/>
        </w:rPr>
      </w:pPr>
    </w:p>
    <w:p w14:paraId="207A0034">
      <w:pPr>
        <w:jc w:val="left"/>
        <w:rPr>
          <w:rFonts w:hint="eastAsia" w:ascii="宋体" w:hAnsi="宋体"/>
          <w:b/>
          <w:sz w:val="24"/>
          <w:szCs w:val="24"/>
        </w:rPr>
      </w:pPr>
    </w:p>
    <w:p w14:paraId="0D002695">
      <w:pPr>
        <w:jc w:val="left"/>
        <w:rPr>
          <w:rFonts w:hint="eastAsia" w:ascii="宋体" w:hAnsi="宋体"/>
          <w:b/>
          <w:sz w:val="24"/>
          <w:szCs w:val="24"/>
        </w:rPr>
      </w:pPr>
    </w:p>
    <w:p w14:paraId="6B5F14F1">
      <w:pPr>
        <w:jc w:val="left"/>
        <w:rPr>
          <w:rFonts w:hint="eastAsia" w:ascii="宋体" w:hAnsi="宋体"/>
          <w:b/>
          <w:sz w:val="24"/>
          <w:szCs w:val="24"/>
        </w:rPr>
      </w:pPr>
    </w:p>
    <w:p w14:paraId="570DA79F">
      <w:pPr>
        <w:jc w:val="left"/>
        <w:rPr>
          <w:rFonts w:hint="eastAsia" w:ascii="宋体" w:hAnsi="宋体"/>
          <w:b/>
          <w:sz w:val="24"/>
          <w:szCs w:val="24"/>
        </w:rPr>
      </w:pPr>
    </w:p>
    <w:p w14:paraId="57660AA2">
      <w:pPr>
        <w:jc w:val="left"/>
        <w:rPr>
          <w:rFonts w:hint="eastAsia" w:ascii="宋体" w:hAnsi="宋体"/>
          <w:b/>
          <w:sz w:val="24"/>
          <w:szCs w:val="24"/>
        </w:rPr>
      </w:pPr>
    </w:p>
    <w:p w14:paraId="03D17233">
      <w:pPr>
        <w:jc w:val="left"/>
        <w:rPr>
          <w:rFonts w:hint="eastAsia" w:ascii="宋体" w:hAnsi="宋体"/>
          <w:b/>
          <w:sz w:val="24"/>
          <w:szCs w:val="24"/>
        </w:rPr>
      </w:pPr>
    </w:p>
    <w:p w14:paraId="2F3910F1">
      <w:pPr>
        <w:jc w:val="left"/>
        <w:rPr>
          <w:rFonts w:hint="eastAsia" w:ascii="宋体" w:hAnsi="宋体"/>
          <w:b/>
          <w:sz w:val="24"/>
          <w:szCs w:val="24"/>
        </w:rPr>
      </w:pPr>
    </w:p>
    <w:p w14:paraId="6CF909EC">
      <w:pPr>
        <w:jc w:val="left"/>
        <w:rPr>
          <w:rFonts w:hint="eastAsia" w:ascii="宋体" w:hAnsi="宋体"/>
          <w:b/>
          <w:sz w:val="24"/>
          <w:szCs w:val="24"/>
        </w:rPr>
      </w:pPr>
    </w:p>
    <w:p w14:paraId="0BCD1AC6">
      <w:pPr>
        <w:jc w:val="left"/>
        <w:rPr>
          <w:rFonts w:hint="eastAsia" w:ascii="宋体" w:hAnsi="宋体"/>
          <w:b/>
          <w:sz w:val="24"/>
          <w:szCs w:val="24"/>
        </w:rPr>
      </w:pPr>
    </w:p>
    <w:p w14:paraId="77E45F51">
      <w:pPr>
        <w:jc w:val="left"/>
        <w:rPr>
          <w:rFonts w:hint="eastAsia" w:ascii="宋体" w:hAnsi="宋体"/>
          <w:b/>
          <w:sz w:val="24"/>
          <w:szCs w:val="24"/>
        </w:rPr>
      </w:pPr>
    </w:p>
    <w:p w14:paraId="46692061">
      <w:pPr>
        <w:jc w:val="left"/>
        <w:rPr>
          <w:rFonts w:hint="eastAsia" w:ascii="宋体" w:hAnsi="宋体"/>
          <w:b/>
          <w:sz w:val="24"/>
          <w:szCs w:val="24"/>
        </w:rPr>
      </w:pPr>
    </w:p>
    <w:p w14:paraId="75E6DC52">
      <w:pPr>
        <w:jc w:val="left"/>
        <w:rPr>
          <w:rFonts w:hint="eastAsia" w:ascii="宋体" w:hAnsi="宋体"/>
          <w:b/>
          <w:sz w:val="24"/>
          <w:szCs w:val="24"/>
        </w:rPr>
      </w:pPr>
    </w:p>
    <w:p w14:paraId="78C56057">
      <w:pPr>
        <w:jc w:val="left"/>
        <w:rPr>
          <w:rFonts w:hint="eastAsia" w:ascii="宋体" w:hAnsi="宋体"/>
          <w:b/>
          <w:sz w:val="24"/>
          <w:szCs w:val="24"/>
        </w:rPr>
      </w:pPr>
    </w:p>
    <w:p w14:paraId="699E6CCD">
      <w:pPr>
        <w:jc w:val="left"/>
        <w:rPr>
          <w:rFonts w:hint="eastAsia" w:ascii="宋体" w:hAnsi="宋体"/>
          <w:b/>
          <w:sz w:val="24"/>
          <w:szCs w:val="24"/>
        </w:rPr>
      </w:pPr>
    </w:p>
    <w:p w14:paraId="6759B0C5">
      <w:pPr>
        <w:jc w:val="left"/>
        <w:rPr>
          <w:rFonts w:hint="eastAsia" w:ascii="宋体" w:hAnsi="宋体"/>
          <w:b/>
          <w:sz w:val="24"/>
          <w:szCs w:val="24"/>
        </w:rPr>
      </w:pPr>
    </w:p>
    <w:p w14:paraId="4D6F761A">
      <w:pPr>
        <w:jc w:val="left"/>
        <w:rPr>
          <w:rFonts w:hint="eastAsia" w:ascii="宋体" w:hAnsi="宋体"/>
          <w:b/>
          <w:sz w:val="24"/>
          <w:szCs w:val="24"/>
        </w:rPr>
      </w:pPr>
    </w:p>
    <w:p w14:paraId="77058E4D">
      <w:pPr>
        <w:jc w:val="left"/>
        <w:rPr>
          <w:rFonts w:hint="eastAsia" w:ascii="宋体" w:hAnsi="宋体"/>
          <w:b/>
          <w:sz w:val="24"/>
          <w:szCs w:val="24"/>
        </w:rPr>
      </w:pPr>
    </w:p>
    <w:p w14:paraId="7152C73D">
      <w:pPr>
        <w:jc w:val="left"/>
        <w:rPr>
          <w:rFonts w:hint="eastAsia" w:ascii="宋体" w:hAnsi="宋体"/>
          <w:b/>
          <w:sz w:val="24"/>
          <w:szCs w:val="24"/>
        </w:rPr>
      </w:pPr>
    </w:p>
    <w:p w14:paraId="51EF71D7">
      <w:pPr>
        <w:jc w:val="left"/>
        <w:rPr>
          <w:rFonts w:hint="eastAsia" w:ascii="宋体" w:hAnsi="宋体"/>
          <w:b/>
          <w:sz w:val="24"/>
          <w:szCs w:val="24"/>
        </w:rPr>
      </w:pPr>
    </w:p>
    <w:p w14:paraId="72311E48">
      <w:pPr>
        <w:jc w:val="left"/>
        <w:rPr>
          <w:rFonts w:hint="eastAsia" w:ascii="宋体" w:hAnsi="宋体"/>
          <w:b/>
          <w:sz w:val="24"/>
          <w:szCs w:val="24"/>
        </w:rPr>
      </w:pPr>
    </w:p>
    <w:p w14:paraId="507BCB1E">
      <w:pPr>
        <w:jc w:val="left"/>
        <w:rPr>
          <w:rFonts w:hint="eastAsia" w:ascii="宋体" w:hAnsi="宋体"/>
          <w:b/>
          <w:sz w:val="24"/>
          <w:szCs w:val="24"/>
        </w:rPr>
      </w:pPr>
    </w:p>
    <w:p w14:paraId="1250FC5D">
      <w:pPr>
        <w:jc w:val="left"/>
        <w:rPr>
          <w:rFonts w:hint="eastAsia" w:ascii="宋体" w:hAnsi="宋体"/>
          <w:b/>
          <w:sz w:val="24"/>
          <w:szCs w:val="24"/>
        </w:rPr>
      </w:pPr>
    </w:p>
    <w:p w14:paraId="1408C481">
      <w:pPr>
        <w:jc w:val="left"/>
        <w:rPr>
          <w:rFonts w:hint="eastAsia" w:ascii="宋体" w:hAnsi="宋体"/>
          <w:b/>
          <w:sz w:val="24"/>
          <w:szCs w:val="24"/>
        </w:rPr>
      </w:pPr>
    </w:p>
    <w:p w14:paraId="25391597">
      <w:pPr>
        <w:jc w:val="left"/>
        <w:rPr>
          <w:rFonts w:hint="eastAsia" w:ascii="宋体" w:hAnsi="宋体"/>
          <w:b/>
          <w:sz w:val="24"/>
          <w:szCs w:val="24"/>
        </w:rPr>
      </w:pPr>
    </w:p>
    <w:p w14:paraId="30515075">
      <w:pPr>
        <w:jc w:val="left"/>
        <w:rPr>
          <w:rFonts w:hint="eastAsia" w:ascii="宋体" w:hAnsi="宋体"/>
          <w:b/>
          <w:sz w:val="24"/>
          <w:szCs w:val="24"/>
        </w:rPr>
      </w:pPr>
    </w:p>
    <w:p w14:paraId="33BD9B62">
      <w:pPr>
        <w:jc w:val="left"/>
        <w:rPr>
          <w:rFonts w:hint="eastAsia" w:ascii="宋体" w:hAnsi="宋体"/>
          <w:b/>
          <w:sz w:val="24"/>
          <w:szCs w:val="24"/>
        </w:rPr>
      </w:pPr>
    </w:p>
    <w:p w14:paraId="621BC8F4">
      <w:pPr>
        <w:jc w:val="left"/>
        <w:rPr>
          <w:rFonts w:hint="eastAsia" w:ascii="宋体" w:hAnsi="宋体"/>
          <w:b/>
          <w:sz w:val="24"/>
          <w:szCs w:val="24"/>
        </w:rPr>
      </w:pPr>
    </w:p>
    <w:p w14:paraId="2AC5606B">
      <w:pPr>
        <w:jc w:val="left"/>
        <w:rPr>
          <w:rFonts w:hint="eastAsia" w:ascii="宋体" w:hAnsi="宋体"/>
          <w:b/>
          <w:sz w:val="24"/>
          <w:szCs w:val="24"/>
        </w:rPr>
      </w:pPr>
    </w:p>
    <w:p w14:paraId="7E70C1EA">
      <w:pPr>
        <w:jc w:val="left"/>
        <w:rPr>
          <w:rFonts w:hint="eastAsia" w:ascii="宋体" w:hAnsi="宋体"/>
          <w:b/>
          <w:sz w:val="24"/>
          <w:szCs w:val="24"/>
        </w:rPr>
      </w:pPr>
    </w:p>
    <w:p w14:paraId="24C3C6CC">
      <w:pPr>
        <w:jc w:val="left"/>
        <w:rPr>
          <w:rFonts w:hint="eastAsia" w:ascii="宋体" w:hAnsi="宋体"/>
          <w:b/>
          <w:sz w:val="24"/>
          <w:szCs w:val="24"/>
        </w:rPr>
      </w:pPr>
    </w:p>
    <w:p w14:paraId="2B3BB766">
      <w:pPr>
        <w:jc w:val="left"/>
        <w:rPr>
          <w:rFonts w:hint="eastAsia" w:ascii="宋体" w:hAnsi="宋体"/>
          <w:b/>
          <w:sz w:val="24"/>
          <w:szCs w:val="24"/>
        </w:rPr>
      </w:pPr>
    </w:p>
    <w:p w14:paraId="04C5FA3E">
      <w:pPr>
        <w:jc w:val="left"/>
        <w:rPr>
          <w:rFonts w:hint="eastAsia" w:ascii="宋体" w:hAnsi="宋体"/>
          <w:b/>
          <w:sz w:val="24"/>
          <w:szCs w:val="24"/>
        </w:rPr>
      </w:pPr>
    </w:p>
    <w:p w14:paraId="22E4D153">
      <w:pPr>
        <w:jc w:val="left"/>
        <w:rPr>
          <w:rFonts w:ascii="宋体" w:hAnsi="宋体"/>
          <w:b/>
          <w:sz w:val="24"/>
          <w:szCs w:val="24"/>
        </w:rPr>
      </w:pPr>
      <w:r>
        <w:rPr>
          <w:rFonts w:hint="eastAsia" w:ascii="宋体" w:hAnsi="宋体"/>
          <w:b/>
          <w:sz w:val="24"/>
          <w:szCs w:val="24"/>
        </w:rPr>
        <w:t>附件15：</w:t>
      </w:r>
    </w:p>
    <w:p w14:paraId="2F721260">
      <w:pPr>
        <w:jc w:val="center"/>
        <w:rPr>
          <w:rFonts w:ascii="宋体" w:hAnsi="宋体"/>
          <w:b/>
          <w:sz w:val="28"/>
          <w:szCs w:val="28"/>
        </w:rPr>
      </w:pPr>
      <w:r>
        <w:rPr>
          <w:rFonts w:hint="eastAsia" w:ascii="宋体" w:hAnsi="宋体"/>
          <w:b/>
          <w:sz w:val="28"/>
          <w:szCs w:val="28"/>
        </w:rPr>
        <w:t>竞价人认为需提供的其他资料</w:t>
      </w:r>
    </w:p>
    <w:p w14:paraId="4F24A06B">
      <w:pPr>
        <w:jc w:val="center"/>
        <w:rPr>
          <w:rFonts w:ascii="宋体" w:hAnsi="宋体"/>
          <w:b/>
          <w:sz w:val="28"/>
          <w:szCs w:val="28"/>
        </w:rPr>
      </w:pPr>
    </w:p>
    <w:p w14:paraId="777EF4E0">
      <w:pPr>
        <w:jc w:val="center"/>
        <w:rPr>
          <w:rFonts w:ascii="宋体" w:hAnsi="宋体"/>
          <w:b/>
          <w:sz w:val="28"/>
          <w:szCs w:val="28"/>
        </w:rPr>
      </w:pPr>
    </w:p>
    <w:p w14:paraId="61EF424E">
      <w:pPr>
        <w:jc w:val="center"/>
        <w:rPr>
          <w:rFonts w:ascii="宋体" w:hAnsi="宋体"/>
          <w:b/>
          <w:sz w:val="28"/>
          <w:szCs w:val="28"/>
        </w:rPr>
      </w:pPr>
    </w:p>
    <w:p w14:paraId="0DA66125">
      <w:pPr>
        <w:jc w:val="center"/>
        <w:rPr>
          <w:rFonts w:ascii="宋体" w:hAnsi="宋体"/>
          <w:b/>
          <w:sz w:val="28"/>
          <w:szCs w:val="28"/>
        </w:rPr>
      </w:pPr>
    </w:p>
    <w:p w14:paraId="2A2869C0">
      <w:pPr>
        <w:jc w:val="center"/>
        <w:rPr>
          <w:rFonts w:ascii="宋体" w:hAnsi="宋体"/>
          <w:b/>
          <w:sz w:val="28"/>
          <w:szCs w:val="28"/>
        </w:rPr>
      </w:pPr>
    </w:p>
    <w:p w14:paraId="32D4CAB3">
      <w:pPr>
        <w:jc w:val="center"/>
        <w:rPr>
          <w:rFonts w:ascii="宋体" w:hAnsi="宋体"/>
          <w:b/>
          <w:sz w:val="28"/>
          <w:szCs w:val="28"/>
        </w:rPr>
      </w:pPr>
    </w:p>
    <w:p w14:paraId="532F6E86">
      <w:pPr>
        <w:pStyle w:val="12"/>
        <w:rPr>
          <w:rFonts w:ascii="宋体" w:hAnsi="宋体"/>
        </w:rPr>
      </w:pPr>
    </w:p>
    <w:p w14:paraId="6FF1E6BD">
      <w:pPr>
        <w:jc w:val="center"/>
        <w:rPr>
          <w:rFonts w:ascii="宋体" w:hAnsi="宋体"/>
          <w:b/>
          <w:sz w:val="28"/>
          <w:szCs w:val="28"/>
        </w:rPr>
      </w:pPr>
    </w:p>
    <w:p w14:paraId="2C8A44A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685A9413">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1379ED38">
      <w:pPr>
        <w:spacing w:line="440" w:lineRule="exact"/>
        <w:rPr>
          <w:rFonts w:ascii="宋体" w:hAnsi="宋体" w:cs="宋体"/>
          <w:b/>
          <w:kern w:val="0"/>
          <w:sz w:val="24"/>
        </w:rPr>
      </w:pPr>
      <w:r>
        <w:rPr>
          <w:rFonts w:hint="eastAsia" w:ascii="宋体" w:hAnsi="宋体"/>
          <w:sz w:val="24"/>
        </w:rPr>
        <w:t>日  期： 年 月 日</w:t>
      </w:r>
    </w:p>
    <w:p w14:paraId="0B74AD04">
      <w:pPr>
        <w:jc w:val="left"/>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附件16：</w:t>
      </w:r>
    </w:p>
    <w:p w14:paraId="152DE81A">
      <w:pPr>
        <w:rPr>
          <w:rFonts w:ascii="宋体" w:hAnsi="宋体"/>
          <w:b/>
          <w:sz w:val="28"/>
          <w:szCs w:val="28"/>
        </w:rPr>
      </w:pPr>
    </w:p>
    <w:p w14:paraId="15DC78E2">
      <w:pPr>
        <w:widowControl/>
        <w:spacing w:after="109"/>
        <w:jc w:val="center"/>
        <w:rPr>
          <w:rFonts w:ascii="宋体" w:hAnsi="宋体"/>
          <w:b/>
          <w:sz w:val="28"/>
          <w:szCs w:val="28"/>
        </w:rPr>
      </w:pPr>
      <w:r>
        <w:rPr>
          <w:rFonts w:hint="eastAsia" w:ascii="宋体" w:hAnsi="宋体"/>
          <w:b/>
          <w:sz w:val="28"/>
          <w:szCs w:val="28"/>
        </w:rPr>
        <w:t>网上竞价承诺书</w:t>
      </w:r>
    </w:p>
    <w:p w14:paraId="517D6799">
      <w:pPr>
        <w:spacing w:line="500" w:lineRule="exact"/>
        <w:rPr>
          <w:rFonts w:hint="eastAsia" w:ascii="宋体" w:hAnsi="宋体" w:eastAsia="宋体"/>
          <w:sz w:val="24"/>
          <w:lang w:eastAsia="zh-CN"/>
        </w:rPr>
      </w:pPr>
      <w:r>
        <w:rPr>
          <w:rFonts w:hint="eastAsia" w:ascii="宋体" w:hAnsi="宋体"/>
          <w:sz w:val="24"/>
        </w:rPr>
        <w:t>致：</w:t>
      </w:r>
      <w:r>
        <w:rPr>
          <w:rFonts w:hint="eastAsia" w:ascii="宋体" w:hAnsi="宋体"/>
          <w:sz w:val="24"/>
          <w:highlight w:val="yellow"/>
          <w:lang w:eastAsia="zh-CN"/>
        </w:rPr>
        <w:t>福建方兴招标代理有限公司</w:t>
      </w:r>
    </w:p>
    <w:p w14:paraId="39CEB2BC">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sz w:val="24"/>
        </w:rPr>
        <w:t xml:space="preserve">公告（项目编号）: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4363DF51">
      <w:pPr>
        <w:spacing w:line="500" w:lineRule="exact"/>
        <w:ind w:firstLine="480" w:firstLineChars="200"/>
        <w:rPr>
          <w:rFonts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71D77853">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7DF82ECC">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1FE8B239">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5BA67C62">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75CB6375">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7E8F7421">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55E1CDA0">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w:t>
      </w:r>
      <w:r>
        <w:rPr>
          <w:rFonts w:hint="eastAsia" w:ascii="宋体" w:hAnsi="宋体"/>
          <w:sz w:val="24"/>
          <w:lang w:eastAsia="zh-CN"/>
        </w:rPr>
        <w:t>规定时间</w:t>
      </w:r>
      <w:r>
        <w:rPr>
          <w:rFonts w:hint="eastAsia" w:ascii="宋体" w:hAnsi="宋体"/>
          <w:sz w:val="24"/>
        </w:rPr>
        <w:t>内给予明确答复。</w:t>
      </w:r>
    </w:p>
    <w:p w14:paraId="0B4013D4">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44FD1468">
      <w:pPr>
        <w:spacing w:line="500" w:lineRule="exact"/>
        <w:rPr>
          <w:rFonts w:ascii="宋体" w:hAnsi="宋体"/>
          <w:sz w:val="24"/>
        </w:rPr>
      </w:pPr>
      <w:r>
        <w:rPr>
          <w:rFonts w:hint="eastAsia" w:ascii="宋体" w:hAnsi="宋体"/>
          <w:sz w:val="24"/>
        </w:rPr>
        <w:t xml:space="preserve">  竞价人名称（全称并加盖公章）：</w:t>
      </w:r>
    </w:p>
    <w:p w14:paraId="62A92127">
      <w:pPr>
        <w:spacing w:line="500" w:lineRule="exact"/>
        <w:rPr>
          <w:rFonts w:ascii="宋体" w:hAnsi="宋体"/>
          <w:sz w:val="24"/>
        </w:rPr>
      </w:pPr>
      <w:r>
        <w:rPr>
          <w:rFonts w:hint="eastAsia" w:ascii="宋体" w:hAnsi="宋体"/>
          <w:sz w:val="24"/>
        </w:rPr>
        <w:t xml:space="preserve">  电话： 传真：</w:t>
      </w:r>
    </w:p>
    <w:p w14:paraId="03DFD09F">
      <w:pPr>
        <w:spacing w:line="500" w:lineRule="exact"/>
        <w:rPr>
          <w:rFonts w:ascii="宋体" w:hAnsi="宋体"/>
          <w:sz w:val="24"/>
        </w:rPr>
      </w:pPr>
      <w:r>
        <w:rPr>
          <w:rFonts w:hint="eastAsia" w:ascii="宋体" w:hAnsi="宋体"/>
          <w:sz w:val="24"/>
        </w:rPr>
        <w:t xml:space="preserve">  竞价人法定代表人签字或授权代表签字：</w:t>
      </w:r>
    </w:p>
    <w:p w14:paraId="219E5772">
      <w:pPr>
        <w:spacing w:line="500" w:lineRule="exact"/>
        <w:rPr>
          <w:rFonts w:ascii="宋体" w:hAnsi="宋体"/>
          <w:sz w:val="24"/>
        </w:rPr>
      </w:pPr>
      <w:r>
        <w:rPr>
          <w:rFonts w:hint="eastAsia" w:ascii="宋体" w:hAnsi="宋体"/>
          <w:sz w:val="24"/>
        </w:rPr>
        <w:t xml:space="preserve">  日期：    年   月   日</w:t>
      </w:r>
    </w:p>
    <w:p w14:paraId="60268DE2">
      <w:pPr>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附件17：</w:t>
      </w:r>
    </w:p>
    <w:p w14:paraId="212F5800">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65170339">
      <w:pPr>
        <w:spacing w:line="500" w:lineRule="exact"/>
        <w:rPr>
          <w:rFonts w:ascii="宋体" w:hAnsi="宋体"/>
          <w:sz w:val="24"/>
        </w:rPr>
      </w:pPr>
    </w:p>
    <w:p w14:paraId="5EAD0111">
      <w:pPr>
        <w:spacing w:line="500" w:lineRule="exact"/>
        <w:rPr>
          <w:rFonts w:hint="eastAsia" w:ascii="宋体" w:hAnsi="宋体" w:eastAsia="宋体"/>
          <w:sz w:val="24"/>
          <w:lang w:eastAsia="zh-CN"/>
        </w:rPr>
      </w:pPr>
      <w:r>
        <w:rPr>
          <w:rFonts w:hint="eastAsia" w:ascii="宋体" w:hAnsi="宋体"/>
          <w:sz w:val="24"/>
        </w:rPr>
        <w:t>致：</w:t>
      </w:r>
      <w:r>
        <w:rPr>
          <w:rFonts w:hint="eastAsia" w:ascii="宋体" w:hAnsi="宋体"/>
          <w:sz w:val="24"/>
          <w:highlight w:val="yellow"/>
          <w:lang w:eastAsia="zh-CN"/>
        </w:rPr>
        <w:t>福建方兴招标代理有限公司</w:t>
      </w:r>
    </w:p>
    <w:p w14:paraId="3025ACFA">
      <w:pPr>
        <w:spacing w:line="500" w:lineRule="exact"/>
        <w:ind w:firstLine="480" w:firstLineChars="200"/>
        <w:rPr>
          <w:rFonts w:ascii="宋体" w:hAnsi="宋体"/>
          <w:sz w:val="24"/>
        </w:rPr>
      </w:pPr>
      <w:r>
        <w:rPr>
          <w:rFonts w:hint="eastAsia" w:ascii="宋体" w:hAnsi="宋体"/>
          <w:sz w:val="24"/>
        </w:rPr>
        <w:t>在贵公司组织的竞价项目（项目编号:</w:t>
      </w:r>
      <w:r>
        <w:rPr>
          <w:rFonts w:hint="eastAsia" w:ascii="宋体" w:hAnsi="宋体"/>
          <w:sz w:val="24"/>
          <w:u w:val="single"/>
          <w:lang w:val="en-US" w:eastAsia="zh-CN"/>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088BFF48">
      <w:pPr>
        <w:spacing w:line="500" w:lineRule="exact"/>
        <w:rPr>
          <w:rFonts w:ascii="宋体" w:hAnsi="宋体"/>
          <w:sz w:val="24"/>
        </w:rPr>
      </w:pPr>
    </w:p>
    <w:p w14:paraId="0DA0BCE1">
      <w:pPr>
        <w:spacing w:line="500" w:lineRule="exact"/>
        <w:ind w:firstLine="240" w:firstLineChars="100"/>
        <w:rPr>
          <w:rFonts w:ascii="宋体" w:hAnsi="宋体"/>
          <w:sz w:val="24"/>
        </w:rPr>
      </w:pPr>
      <w:r>
        <w:rPr>
          <w:rFonts w:hint="eastAsia" w:ascii="宋体" w:hAnsi="宋体"/>
          <w:sz w:val="24"/>
        </w:rPr>
        <w:t>竞价人名称（全称并加盖公章）：</w:t>
      </w:r>
    </w:p>
    <w:p w14:paraId="64DB2079">
      <w:pPr>
        <w:spacing w:line="500" w:lineRule="exact"/>
        <w:rPr>
          <w:rFonts w:ascii="宋体" w:hAnsi="宋体"/>
          <w:sz w:val="24"/>
        </w:rPr>
      </w:pPr>
      <w:r>
        <w:rPr>
          <w:rFonts w:hint="eastAsia" w:ascii="宋体" w:hAnsi="宋体"/>
          <w:sz w:val="24"/>
        </w:rPr>
        <w:t xml:space="preserve">  电话： 传真：</w:t>
      </w:r>
    </w:p>
    <w:p w14:paraId="4133FC88">
      <w:pPr>
        <w:spacing w:line="500" w:lineRule="exact"/>
        <w:rPr>
          <w:rFonts w:ascii="宋体" w:hAnsi="宋体"/>
          <w:sz w:val="24"/>
        </w:rPr>
      </w:pPr>
      <w:r>
        <w:rPr>
          <w:rFonts w:hint="eastAsia" w:ascii="宋体" w:hAnsi="宋体"/>
          <w:sz w:val="24"/>
        </w:rPr>
        <w:t xml:space="preserve">  竞价人授权代表签字：</w:t>
      </w:r>
    </w:p>
    <w:p w14:paraId="25707A99">
      <w:pPr>
        <w:spacing w:line="500" w:lineRule="exact"/>
        <w:rPr>
          <w:rFonts w:ascii="宋体" w:hAnsi="宋体"/>
          <w:sz w:val="24"/>
        </w:rPr>
      </w:pPr>
      <w:r>
        <w:rPr>
          <w:rFonts w:hint="eastAsia" w:ascii="宋体" w:hAnsi="宋体"/>
          <w:sz w:val="24"/>
        </w:rPr>
        <w:t xml:space="preserve">  日期：    年   月   日</w:t>
      </w:r>
    </w:p>
    <w:p w14:paraId="720F6EA6">
      <w:pPr>
        <w:ind w:firstLine="241" w:firstLineChars="100"/>
        <w:rPr>
          <w:rFonts w:ascii="宋体" w:hAnsi="宋体" w:cs="宋体"/>
          <w:b/>
          <w:kern w:val="0"/>
          <w:sz w:val="24"/>
        </w:rPr>
      </w:pPr>
    </w:p>
    <w:p w14:paraId="494BBDFD">
      <w:pPr>
        <w:rPr>
          <w:rFonts w:ascii="宋体" w:hAnsi="宋体"/>
          <w:b/>
          <w:sz w:val="24"/>
          <w:szCs w:val="24"/>
        </w:rPr>
      </w:pPr>
      <w:r>
        <w:rPr>
          <w:rFonts w:hint="eastAsia" w:ascii="宋体" w:hAnsi="宋体"/>
          <w:b/>
          <w:sz w:val="24"/>
          <w:szCs w:val="24"/>
        </w:rPr>
        <w:br w:type="page"/>
      </w:r>
      <w:r>
        <w:rPr>
          <w:rFonts w:hint="eastAsia" w:ascii="宋体" w:hAnsi="宋体"/>
          <w:b/>
          <w:sz w:val="24"/>
          <w:szCs w:val="24"/>
        </w:rPr>
        <w:t>附件18：</w:t>
      </w:r>
    </w:p>
    <w:p w14:paraId="4652653D">
      <w:pPr>
        <w:rPr>
          <w:rFonts w:ascii="宋体" w:hAnsi="宋体"/>
          <w:b/>
          <w:sz w:val="24"/>
          <w:szCs w:val="24"/>
        </w:rPr>
      </w:pPr>
    </w:p>
    <w:p w14:paraId="706D116E">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33A326F1">
      <w:pPr>
        <w:spacing w:line="380" w:lineRule="exact"/>
        <w:rPr>
          <w:rFonts w:ascii="宋体" w:hAnsi="宋体"/>
          <w:sz w:val="24"/>
          <w:szCs w:val="24"/>
        </w:rPr>
      </w:pPr>
    </w:p>
    <w:p w14:paraId="42E13D24">
      <w:pPr>
        <w:spacing w:line="360" w:lineRule="exact"/>
        <w:rPr>
          <w:rFonts w:ascii="宋体" w:hAnsi="宋体"/>
          <w:sz w:val="24"/>
          <w:szCs w:val="24"/>
        </w:rPr>
      </w:pPr>
    </w:p>
    <w:p w14:paraId="2B04946B">
      <w:pPr>
        <w:spacing w:line="360" w:lineRule="exact"/>
        <w:rPr>
          <w:rFonts w:hint="eastAsia" w:ascii="宋体" w:hAnsi="宋体" w:eastAsia="宋体"/>
          <w:sz w:val="24"/>
          <w:szCs w:val="24"/>
          <w:lang w:eastAsia="zh-CN"/>
        </w:rPr>
      </w:pPr>
      <w:r>
        <w:rPr>
          <w:rFonts w:hint="eastAsia" w:ascii="宋体" w:hAnsi="宋体"/>
          <w:sz w:val="24"/>
          <w:szCs w:val="24"/>
        </w:rPr>
        <w:t>致：</w:t>
      </w:r>
      <w:r>
        <w:rPr>
          <w:rFonts w:hint="eastAsia" w:ascii="宋体" w:hAnsi="宋体"/>
          <w:sz w:val="24"/>
          <w:highlight w:val="yellow"/>
          <w:u w:val="single"/>
          <w:lang w:eastAsia="zh-CN"/>
        </w:rPr>
        <w:t>福建方兴招标代理有限公司</w:t>
      </w:r>
    </w:p>
    <w:p w14:paraId="3CA41239">
      <w:pPr>
        <w:spacing w:line="360" w:lineRule="exact"/>
        <w:rPr>
          <w:rFonts w:ascii="宋体" w:hAnsi="宋体"/>
          <w:sz w:val="24"/>
          <w:szCs w:val="24"/>
        </w:rPr>
      </w:pPr>
    </w:p>
    <w:p w14:paraId="219C3DC7">
      <w:pPr>
        <w:spacing w:line="360" w:lineRule="exact"/>
        <w:ind w:firstLine="480" w:firstLineChars="200"/>
        <w:rPr>
          <w:rFonts w:ascii="宋体" w:hAnsi="宋体"/>
          <w:sz w:val="24"/>
          <w:szCs w:val="24"/>
        </w:rPr>
      </w:pPr>
      <w:r>
        <w:rPr>
          <w:rFonts w:hint="eastAsia" w:ascii="宋体" w:hAnsi="宋体"/>
          <w:sz w:val="24"/>
          <w:szCs w:val="24"/>
        </w:rPr>
        <w:t>我们在贵公司组织的项目中竞价（项目编号：</w:t>
      </w:r>
      <w:r>
        <w:rPr>
          <w:rFonts w:hint="eastAsia" w:ascii="宋体" w:hAnsi="宋体"/>
          <w:sz w:val="24"/>
          <w:szCs w:val="24"/>
          <w:u w:val="single"/>
          <w:lang w:val="en-US" w:eastAsia="zh-CN"/>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44947DA8">
      <w:pPr>
        <w:spacing w:line="360" w:lineRule="exact"/>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1A48E5C7">
      <w:pPr>
        <w:spacing w:line="360" w:lineRule="exact"/>
        <w:ind w:firstLine="480" w:firstLineChars="200"/>
        <w:rPr>
          <w:rFonts w:ascii="宋体" w:hAnsi="宋体"/>
          <w:sz w:val="24"/>
          <w:szCs w:val="24"/>
        </w:rPr>
      </w:pPr>
      <w:r>
        <w:rPr>
          <w:rFonts w:hint="eastAsia" w:ascii="宋体" w:hAnsi="宋体"/>
          <w:sz w:val="24"/>
          <w:szCs w:val="24"/>
        </w:rPr>
        <w:t>特此承诺！</w:t>
      </w:r>
    </w:p>
    <w:p w14:paraId="6287C7DC">
      <w:pPr>
        <w:spacing w:line="360" w:lineRule="exact"/>
        <w:rPr>
          <w:rFonts w:ascii="宋体" w:hAnsi="宋体"/>
          <w:sz w:val="24"/>
          <w:szCs w:val="24"/>
          <w:u w:val="single"/>
        </w:rPr>
      </w:pPr>
      <w:r>
        <w:rPr>
          <w:rFonts w:hint="eastAsia" w:ascii="宋体" w:hAnsi="宋体"/>
          <w:sz w:val="24"/>
          <w:szCs w:val="24"/>
        </w:rPr>
        <w:t xml:space="preserve">竞价人（全称并加盖公章）： </w:t>
      </w:r>
    </w:p>
    <w:p w14:paraId="12863ED6">
      <w:pPr>
        <w:spacing w:line="360" w:lineRule="exact"/>
        <w:rPr>
          <w:rFonts w:ascii="宋体" w:hAnsi="宋体"/>
          <w:sz w:val="24"/>
          <w:szCs w:val="24"/>
        </w:rPr>
      </w:pPr>
      <w:r>
        <w:rPr>
          <w:rFonts w:hint="eastAsia" w:ascii="宋体" w:hAnsi="宋体"/>
          <w:sz w:val="24"/>
          <w:szCs w:val="24"/>
        </w:rPr>
        <w:t>竞价人授权代表签字：</w:t>
      </w:r>
    </w:p>
    <w:p w14:paraId="1377FC23">
      <w:pPr>
        <w:spacing w:line="360" w:lineRule="exact"/>
        <w:rPr>
          <w:rFonts w:ascii="宋体" w:hAnsi="宋体"/>
          <w:sz w:val="24"/>
          <w:szCs w:val="24"/>
          <w:u w:val="single"/>
        </w:rPr>
      </w:pPr>
      <w:r>
        <w:rPr>
          <w:rFonts w:hint="eastAsia" w:ascii="宋体" w:hAnsi="宋体"/>
          <w:sz w:val="24"/>
          <w:szCs w:val="24"/>
        </w:rPr>
        <w:t>邮 编：电 话：</w:t>
      </w:r>
    </w:p>
    <w:p w14:paraId="57B518AD">
      <w:pPr>
        <w:spacing w:line="360" w:lineRule="exact"/>
        <w:rPr>
          <w:rFonts w:ascii="宋体" w:hAnsi="宋体"/>
          <w:sz w:val="24"/>
          <w:szCs w:val="24"/>
          <w:u w:val="single"/>
        </w:rPr>
      </w:pPr>
      <w:r>
        <w:rPr>
          <w:rFonts w:hint="eastAsia" w:ascii="宋体" w:hAnsi="宋体"/>
          <w:sz w:val="24"/>
          <w:szCs w:val="24"/>
        </w:rPr>
        <w:t xml:space="preserve">传 真：日 期： </w:t>
      </w:r>
    </w:p>
    <w:p w14:paraId="0E3177BC">
      <w:pPr>
        <w:spacing w:line="360" w:lineRule="exact"/>
        <w:ind w:firstLine="472" w:firstLineChars="196"/>
        <w:rPr>
          <w:rFonts w:ascii="宋体" w:hAnsi="宋体"/>
          <w:b/>
          <w:sz w:val="24"/>
          <w:szCs w:val="24"/>
        </w:rPr>
      </w:pPr>
    </w:p>
    <w:p w14:paraId="169F3385">
      <w:pPr>
        <w:spacing w:line="360" w:lineRule="exact"/>
        <w:ind w:firstLine="472" w:firstLineChars="196"/>
        <w:rPr>
          <w:rFonts w:ascii="宋体" w:hAnsi="宋体"/>
          <w:b/>
          <w:sz w:val="24"/>
          <w:szCs w:val="24"/>
        </w:rPr>
      </w:pPr>
    </w:p>
    <w:p w14:paraId="1CC0FF96">
      <w:pPr>
        <w:spacing w:line="360" w:lineRule="exact"/>
        <w:ind w:firstLine="472" w:firstLineChars="196"/>
        <w:rPr>
          <w:rFonts w:ascii="宋体" w:hAnsi="宋体"/>
          <w:b/>
          <w:sz w:val="24"/>
          <w:szCs w:val="24"/>
        </w:rPr>
      </w:pPr>
    </w:p>
    <w:p w14:paraId="520F3DDE">
      <w:pPr>
        <w:spacing w:line="360" w:lineRule="exact"/>
        <w:ind w:firstLine="472" w:firstLineChars="196"/>
        <w:rPr>
          <w:rFonts w:ascii="宋体" w:hAnsi="宋体"/>
          <w:sz w:val="24"/>
        </w:rPr>
      </w:pPr>
      <w:r>
        <w:rPr>
          <w:rFonts w:hint="eastAsia" w:ascii="宋体" w:hAnsi="宋体"/>
          <w:b/>
          <w:sz w:val="24"/>
          <w:szCs w:val="24"/>
        </w:rPr>
        <w:t>注：</w:t>
      </w:r>
      <w:r>
        <w:rPr>
          <w:rFonts w:hint="eastAsia" w:ascii="宋体" w:hAnsi="宋体"/>
          <w:sz w:val="24"/>
          <w:szCs w:val="24"/>
        </w:rPr>
        <w:t>代理服务费汇入账户</w:t>
      </w:r>
    </w:p>
    <w:p w14:paraId="5DA33B9A">
      <w:pPr>
        <w:spacing w:line="480" w:lineRule="exact"/>
        <w:ind w:firstLine="480" w:firstLineChars="200"/>
        <w:rPr>
          <w:rFonts w:ascii="宋体" w:hAnsi="宋体"/>
          <w:sz w:val="24"/>
        </w:rPr>
      </w:pPr>
      <w:r>
        <w:rPr>
          <w:rFonts w:hint="eastAsia" w:ascii="宋体" w:hAnsi="宋体"/>
          <w:sz w:val="24"/>
        </w:rPr>
        <w:t>开户名：</w:t>
      </w:r>
    </w:p>
    <w:p w14:paraId="1165E0D0">
      <w:pPr>
        <w:spacing w:line="480" w:lineRule="exact"/>
        <w:ind w:firstLine="480" w:firstLineChars="200"/>
        <w:rPr>
          <w:rFonts w:ascii="宋体" w:hAnsi="宋体"/>
          <w:sz w:val="24"/>
        </w:rPr>
      </w:pPr>
      <w:r>
        <w:rPr>
          <w:rFonts w:hint="eastAsia" w:ascii="宋体" w:hAnsi="宋体"/>
          <w:sz w:val="24"/>
        </w:rPr>
        <w:t>开户行：</w:t>
      </w:r>
    </w:p>
    <w:p w14:paraId="524364D8">
      <w:pPr>
        <w:autoSpaceDE w:val="0"/>
        <w:autoSpaceDN w:val="0"/>
        <w:adjustRightInd w:val="0"/>
        <w:snapToGrid w:val="0"/>
        <w:spacing w:line="440" w:lineRule="exact"/>
        <w:ind w:firstLine="480" w:firstLineChars="200"/>
        <w:rPr>
          <w:rFonts w:ascii="宋体" w:hAnsi="宋体"/>
          <w:sz w:val="24"/>
        </w:rPr>
      </w:pPr>
      <w:r>
        <w:rPr>
          <w:rFonts w:hint="eastAsia" w:ascii="宋体" w:hAnsi="宋体"/>
          <w:sz w:val="24"/>
        </w:rPr>
        <w:t>账  号：</w:t>
      </w:r>
    </w:p>
    <w:p w14:paraId="524CE482">
      <w:pPr>
        <w:spacing w:line="360" w:lineRule="exact"/>
        <w:ind w:firstLine="470" w:firstLineChars="196"/>
        <w:rPr>
          <w:rFonts w:ascii="宋体" w:hAnsi="宋体"/>
          <w:kern w:val="0"/>
          <w:sz w:val="24"/>
          <w:szCs w:val="24"/>
        </w:rPr>
      </w:pPr>
    </w:p>
    <w:p w14:paraId="3D467C49">
      <w:pPr>
        <w:rPr>
          <w:rFonts w:ascii="宋体" w:hAnsi="宋体"/>
          <w:b/>
          <w:sz w:val="24"/>
          <w:szCs w:val="24"/>
        </w:rPr>
      </w:pPr>
    </w:p>
    <w:p w14:paraId="5AF7CBF1">
      <w:pPr>
        <w:rPr>
          <w:rFonts w:ascii="宋体" w:hAnsi="宋体"/>
          <w:b/>
          <w:sz w:val="24"/>
          <w:szCs w:val="24"/>
        </w:rPr>
      </w:pPr>
    </w:p>
    <w:p w14:paraId="3FE8059B"/>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EE7A">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3</w:t>
    </w:r>
    <w:r>
      <w:fldChar w:fldCharType="end"/>
    </w:r>
  </w:p>
  <w:p w14:paraId="1EACC634">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22342">
    <w:pPr>
      <w:pStyle w:val="15"/>
      <w:framePr w:wrap="around" w:vAnchor="text" w:hAnchor="margin" w:xAlign="center" w:y="1"/>
      <w:rPr>
        <w:rStyle w:val="27"/>
      </w:rPr>
    </w:pPr>
    <w:r>
      <w:fldChar w:fldCharType="begin"/>
    </w:r>
    <w:r>
      <w:rPr>
        <w:rStyle w:val="27"/>
      </w:rPr>
      <w:instrText xml:space="preserve">PAGE  </w:instrText>
    </w:r>
    <w:r>
      <w:fldChar w:fldCharType="end"/>
    </w:r>
  </w:p>
  <w:p w14:paraId="387DA2C5">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A6CAB">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4</w:t>
    </w:r>
    <w:r>
      <w:fldChar w:fldCharType="end"/>
    </w:r>
  </w:p>
  <w:p w14:paraId="36E3A389">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7CFF">
    <w:pPr>
      <w:pStyle w:val="15"/>
      <w:framePr w:wrap="around" w:vAnchor="text" w:hAnchor="margin" w:xAlign="center" w:y="1"/>
      <w:rPr>
        <w:rStyle w:val="27"/>
      </w:rPr>
    </w:pPr>
    <w:r>
      <w:fldChar w:fldCharType="begin"/>
    </w:r>
    <w:r>
      <w:rPr>
        <w:rStyle w:val="27"/>
      </w:rPr>
      <w:instrText xml:space="preserve">PAGE  </w:instrText>
    </w:r>
    <w:r>
      <w:fldChar w:fldCharType="end"/>
    </w:r>
  </w:p>
  <w:p w14:paraId="609E6E48">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170FE">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50</w:t>
    </w:r>
    <w:r>
      <w:fldChar w:fldCharType="end"/>
    </w:r>
  </w:p>
  <w:p w14:paraId="6DAC1498">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F88B7">
    <w:pPr>
      <w:pStyle w:val="17"/>
      <w:jc w:val="left"/>
      <w:rPr>
        <w:rFonts w:hint="eastAsia"/>
        <w:b/>
        <w:bCs/>
        <w:sz w:val="21"/>
        <w:szCs w:val="21"/>
      </w:rPr>
    </w:pPr>
    <w:r>
      <w:rPr>
        <w:rFonts w:hint="eastAsia"/>
        <w:b/>
        <w:bCs/>
        <w:sz w:val="21"/>
        <w:szCs w:val="21"/>
        <w:highlight w:val="none"/>
        <w:lang w:eastAsia="zh-CN"/>
      </w:rPr>
      <w:t>福建方兴招标代理有限公司</w:t>
    </w:r>
    <w:r>
      <w:rPr>
        <w:rFonts w:hint="eastAsia"/>
        <w:b/>
        <w:bCs/>
        <w:sz w:val="21"/>
        <w:szCs w:val="21"/>
        <w:highlight w:val="none"/>
      </w:rPr>
      <w:t>网上竞价文件</w:t>
    </w:r>
    <w:r>
      <w:rPr>
        <w:rFonts w:hint="eastAsia"/>
        <w:b/>
        <w:bCs/>
        <w:sz w:val="21"/>
        <w:szCs w:val="21"/>
      </w:rPr>
      <w:t>202</w:t>
    </w:r>
    <w:r>
      <w:rPr>
        <w:rFonts w:hint="eastAsia"/>
        <w:b/>
        <w:bCs/>
        <w:sz w:val="21"/>
        <w:szCs w:val="21"/>
        <w:lang w:val="en-US" w:eastAsia="zh-CN"/>
      </w:rPr>
      <w:t>5</w:t>
    </w:r>
    <w:r>
      <w:rPr>
        <w:rFonts w:hint="eastAsia"/>
        <w:b/>
        <w:bCs/>
        <w:sz w:val="21"/>
        <w:szCs w:val="21"/>
      </w:rPr>
      <w:t>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0048">
    <w:pPr>
      <w:pStyle w:val="17"/>
    </w:pPr>
  </w:p>
  <w:p w14:paraId="7A30FDF8">
    <w:pPr>
      <w:pStyle w:val="17"/>
      <w:jc w:val="left"/>
      <w:rPr>
        <w:sz w:val="21"/>
        <w:szCs w:val="21"/>
        <w:highlight w:val="none"/>
      </w:rPr>
    </w:pPr>
  </w:p>
  <w:p w14:paraId="4B43C838">
    <w:pPr>
      <w:pStyle w:val="17"/>
      <w:jc w:val="left"/>
      <w:rPr>
        <w:b/>
        <w:bCs/>
        <w:sz w:val="21"/>
        <w:szCs w:val="21"/>
        <w:shd w:val="clear" w:color="FFFFFF" w:fill="D9D9D9"/>
      </w:rPr>
    </w:pPr>
    <w:r>
      <w:rPr>
        <w:rFonts w:hint="eastAsia"/>
        <w:b/>
        <w:bCs/>
        <w:sz w:val="21"/>
        <w:szCs w:val="21"/>
        <w:highlight w:val="none"/>
        <w:lang w:eastAsia="zh-CN"/>
      </w:rPr>
      <w:t>福建方兴招标代理有限公司</w:t>
    </w:r>
    <w:r>
      <w:rPr>
        <w:rFonts w:hint="eastAsia"/>
        <w:b/>
        <w:bCs/>
        <w:sz w:val="21"/>
        <w:szCs w:val="21"/>
        <w:highlight w:val="none"/>
      </w:rPr>
      <w:t>网上竞价文件</w:t>
    </w:r>
    <w:r>
      <w:rPr>
        <w:rFonts w:hint="eastAsia"/>
        <w:b/>
        <w:bCs/>
        <w:sz w:val="21"/>
        <w:szCs w:val="21"/>
        <w:lang w:eastAsia="zh-CN"/>
      </w:rPr>
      <w:t>2025</w:t>
    </w:r>
    <w:r>
      <w:rPr>
        <w:rFonts w:hint="eastAsia"/>
        <w:b/>
        <w:bCs/>
        <w:sz w:val="21"/>
        <w:szCs w:val="21"/>
      </w:rPr>
      <w:t>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7323C">
    <w:pPr>
      <w:pStyle w:val="17"/>
    </w:pPr>
  </w:p>
  <w:p w14:paraId="7F1D16F2">
    <w:pPr>
      <w:pStyle w:val="17"/>
      <w:jc w:val="left"/>
      <w:rPr>
        <w:sz w:val="21"/>
        <w:szCs w:val="21"/>
      </w:rPr>
    </w:pPr>
  </w:p>
  <w:p w14:paraId="44CBF624">
    <w:pPr>
      <w:pStyle w:val="17"/>
      <w:jc w:val="left"/>
      <w:rPr>
        <w:sz w:val="21"/>
        <w:szCs w:val="21"/>
      </w:rPr>
    </w:pPr>
  </w:p>
  <w:p w14:paraId="1158B972">
    <w:pPr>
      <w:pStyle w:val="17"/>
      <w:jc w:val="left"/>
      <w:rPr>
        <w:b/>
        <w:bCs/>
        <w:sz w:val="21"/>
        <w:szCs w:val="21"/>
        <w:shd w:val="clear" w:color="FFFFFF" w:fill="D9D9D9"/>
      </w:rPr>
    </w:pPr>
    <w:r>
      <w:rPr>
        <w:rFonts w:hint="eastAsia"/>
        <w:b/>
        <w:bCs/>
        <w:sz w:val="21"/>
        <w:szCs w:val="21"/>
        <w:highlight w:val="none"/>
        <w:lang w:eastAsia="zh-CN"/>
      </w:rPr>
      <w:t>福建方兴招标代理有限公司</w:t>
    </w:r>
    <w:r>
      <w:rPr>
        <w:rFonts w:hint="eastAsia"/>
        <w:b/>
        <w:bCs/>
        <w:sz w:val="21"/>
        <w:szCs w:val="21"/>
        <w:highlight w:val="none"/>
      </w:rPr>
      <w:t>网上竞价文件</w:t>
    </w:r>
    <w:r>
      <w:rPr>
        <w:rFonts w:hint="eastAsia"/>
        <w:b/>
        <w:bCs/>
        <w:sz w:val="21"/>
        <w:szCs w:val="21"/>
        <w:lang w:eastAsia="zh-CN"/>
      </w:rPr>
      <w:t>2025</w:t>
    </w:r>
    <w:r>
      <w:rPr>
        <w:rFonts w:hint="eastAsia"/>
        <w:b/>
        <w:bCs/>
        <w:sz w:val="21"/>
        <w:szCs w:val="21"/>
      </w:rPr>
      <w:t>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419FC"/>
    <w:multiLevelType w:val="singleLevel"/>
    <w:tmpl w:val="150419FC"/>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365B"/>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D230FE"/>
    <w:rsid w:val="03726617"/>
    <w:rsid w:val="04277401"/>
    <w:rsid w:val="04937815"/>
    <w:rsid w:val="04BC0AE9"/>
    <w:rsid w:val="052C45CD"/>
    <w:rsid w:val="068C3988"/>
    <w:rsid w:val="06B26AF0"/>
    <w:rsid w:val="06E97230"/>
    <w:rsid w:val="070B05AA"/>
    <w:rsid w:val="088D44F0"/>
    <w:rsid w:val="08955281"/>
    <w:rsid w:val="09606AD3"/>
    <w:rsid w:val="0ABB7E8D"/>
    <w:rsid w:val="0D2D2C9A"/>
    <w:rsid w:val="0D447276"/>
    <w:rsid w:val="0D5A0704"/>
    <w:rsid w:val="0D910C60"/>
    <w:rsid w:val="0EC321A2"/>
    <w:rsid w:val="0F905DA8"/>
    <w:rsid w:val="10B27405"/>
    <w:rsid w:val="117F2EC2"/>
    <w:rsid w:val="11A23B5D"/>
    <w:rsid w:val="12771554"/>
    <w:rsid w:val="128B14A3"/>
    <w:rsid w:val="12F2507E"/>
    <w:rsid w:val="131D1F3C"/>
    <w:rsid w:val="13352881"/>
    <w:rsid w:val="145D7868"/>
    <w:rsid w:val="1568787A"/>
    <w:rsid w:val="16311305"/>
    <w:rsid w:val="16852592"/>
    <w:rsid w:val="173E179C"/>
    <w:rsid w:val="17CA4A42"/>
    <w:rsid w:val="17FE77DF"/>
    <w:rsid w:val="18266FBF"/>
    <w:rsid w:val="18664544"/>
    <w:rsid w:val="18EA7141"/>
    <w:rsid w:val="19B50E83"/>
    <w:rsid w:val="1A1245F4"/>
    <w:rsid w:val="1B0360CA"/>
    <w:rsid w:val="1BD92809"/>
    <w:rsid w:val="1BF0106F"/>
    <w:rsid w:val="1BF9747E"/>
    <w:rsid w:val="203F4877"/>
    <w:rsid w:val="2055503B"/>
    <w:rsid w:val="2212000A"/>
    <w:rsid w:val="231E474D"/>
    <w:rsid w:val="23B05B11"/>
    <w:rsid w:val="2400212D"/>
    <w:rsid w:val="253119E4"/>
    <w:rsid w:val="253324AB"/>
    <w:rsid w:val="25A6613C"/>
    <w:rsid w:val="25EF36B8"/>
    <w:rsid w:val="26CE59D8"/>
    <w:rsid w:val="27C07913"/>
    <w:rsid w:val="2A421596"/>
    <w:rsid w:val="2D066C49"/>
    <w:rsid w:val="2F6E6081"/>
    <w:rsid w:val="2F8F217B"/>
    <w:rsid w:val="2FF7387C"/>
    <w:rsid w:val="305B205D"/>
    <w:rsid w:val="31576CC8"/>
    <w:rsid w:val="341478A5"/>
    <w:rsid w:val="378818B3"/>
    <w:rsid w:val="37B704C1"/>
    <w:rsid w:val="3A862465"/>
    <w:rsid w:val="3AEE244B"/>
    <w:rsid w:val="3F654898"/>
    <w:rsid w:val="404629D0"/>
    <w:rsid w:val="41265BF8"/>
    <w:rsid w:val="43B42803"/>
    <w:rsid w:val="44CD1324"/>
    <w:rsid w:val="44DA134B"/>
    <w:rsid w:val="45D70F11"/>
    <w:rsid w:val="483220AD"/>
    <w:rsid w:val="4ABF170F"/>
    <w:rsid w:val="4C5E40F0"/>
    <w:rsid w:val="4D4D1254"/>
    <w:rsid w:val="4DD60183"/>
    <w:rsid w:val="4E037B64"/>
    <w:rsid w:val="4E9E6F07"/>
    <w:rsid w:val="4F0F422E"/>
    <w:rsid w:val="5002435A"/>
    <w:rsid w:val="51B51175"/>
    <w:rsid w:val="520F0CC9"/>
    <w:rsid w:val="54061005"/>
    <w:rsid w:val="57D355A4"/>
    <w:rsid w:val="585E0A21"/>
    <w:rsid w:val="59215926"/>
    <w:rsid w:val="5BDC191D"/>
    <w:rsid w:val="5E31121C"/>
    <w:rsid w:val="652A30AC"/>
    <w:rsid w:val="6543036F"/>
    <w:rsid w:val="656F3F58"/>
    <w:rsid w:val="658A426F"/>
    <w:rsid w:val="65D918D3"/>
    <w:rsid w:val="66710823"/>
    <w:rsid w:val="67156787"/>
    <w:rsid w:val="67B7688E"/>
    <w:rsid w:val="692175FE"/>
    <w:rsid w:val="6AA54025"/>
    <w:rsid w:val="6BC1533D"/>
    <w:rsid w:val="6BF775D3"/>
    <w:rsid w:val="6C387C14"/>
    <w:rsid w:val="6CD62FBB"/>
    <w:rsid w:val="6CD97FB6"/>
    <w:rsid w:val="6F9371DD"/>
    <w:rsid w:val="70DD149E"/>
    <w:rsid w:val="71F633B8"/>
    <w:rsid w:val="72704881"/>
    <w:rsid w:val="72B30307"/>
    <w:rsid w:val="72ED4D68"/>
    <w:rsid w:val="73656CD9"/>
    <w:rsid w:val="75BF06F9"/>
    <w:rsid w:val="75E12B4C"/>
    <w:rsid w:val="76ED2FFA"/>
    <w:rsid w:val="77C2575D"/>
    <w:rsid w:val="79B95CA2"/>
    <w:rsid w:val="7A036672"/>
    <w:rsid w:val="7A187C44"/>
    <w:rsid w:val="7B000216"/>
    <w:rsid w:val="7B473E1F"/>
    <w:rsid w:val="7D8675E3"/>
    <w:rsid w:val="7DA939D5"/>
    <w:rsid w:val="7DBA0E68"/>
    <w:rsid w:val="7EA128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0"/>
    <w:autoRedefine/>
    <w:qFormat/>
    <w:uiPriority w:val="0"/>
    <w:pPr>
      <w:keepNext/>
      <w:keepLines/>
      <w:spacing w:before="340" w:after="330" w:line="578" w:lineRule="auto"/>
      <w:jc w:val="center"/>
      <w:outlineLvl w:val="0"/>
    </w:pPr>
    <w:rPr>
      <w:rFonts w:eastAsia="黑体"/>
      <w:b/>
      <w:kern w:val="44"/>
      <w:sz w:val="36"/>
    </w:rPr>
  </w:style>
  <w:style w:type="paragraph" w:styleId="4">
    <w:name w:val="heading 3"/>
    <w:basedOn w:val="3"/>
    <w:next w:val="1"/>
    <w:link w:val="31"/>
    <w:autoRedefine/>
    <w:qFormat/>
    <w:uiPriority w:val="0"/>
    <w:pPr>
      <w:spacing w:before="260" w:after="260" w:line="413" w:lineRule="auto"/>
      <w:outlineLvl w:val="2"/>
    </w:pPr>
    <w:rPr>
      <w:sz w:val="32"/>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customStyle="1" w:styleId="2">
    <w:name w:val="Fließtext"/>
    <w:autoRedefine/>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paragraph" w:styleId="5">
    <w:name w:val="table of authorities"/>
    <w:basedOn w:val="1"/>
    <w:next w:val="1"/>
    <w:unhideWhenUsed/>
    <w:qFormat/>
    <w:uiPriority w:val="99"/>
    <w:pPr>
      <w:ind w:left="420" w:leftChars="200"/>
    </w:pPr>
    <w:rPr>
      <w:rFonts w:ascii="Calibri" w:hAnsi="Calibri" w:eastAsia="宋体" w:cs="Times New Roman"/>
      <w:sz w:val="24"/>
      <w:szCs w:val="24"/>
    </w:rPr>
  </w:style>
  <w:style w:type="paragraph" w:styleId="6">
    <w:name w:val="Normal Indent"/>
    <w:basedOn w:val="1"/>
    <w:autoRedefine/>
    <w:qFormat/>
    <w:uiPriority w:val="0"/>
    <w:pPr>
      <w:ind w:firstLine="420" w:firstLineChars="200"/>
    </w:pPr>
  </w:style>
  <w:style w:type="paragraph" w:styleId="7">
    <w:name w:val="Document Map"/>
    <w:basedOn w:val="1"/>
    <w:link w:val="32"/>
    <w:autoRedefine/>
    <w:semiHidden/>
    <w:qFormat/>
    <w:uiPriority w:val="0"/>
    <w:pPr>
      <w:shd w:val="clear" w:color="auto" w:fill="000080"/>
    </w:pPr>
  </w:style>
  <w:style w:type="paragraph" w:styleId="8">
    <w:name w:val="annotation text"/>
    <w:basedOn w:val="1"/>
    <w:link w:val="33"/>
    <w:autoRedefine/>
    <w:qFormat/>
    <w:uiPriority w:val="0"/>
    <w:pPr>
      <w:jc w:val="left"/>
    </w:pPr>
  </w:style>
  <w:style w:type="paragraph" w:styleId="9">
    <w:name w:val="Closing"/>
    <w:basedOn w:val="1"/>
    <w:link w:val="34"/>
    <w:autoRedefine/>
    <w:unhideWhenUsed/>
    <w:qFormat/>
    <w:uiPriority w:val="0"/>
    <w:pPr>
      <w:ind w:left="100" w:leftChars="2100"/>
    </w:pPr>
    <w:rPr>
      <w:szCs w:val="24"/>
    </w:rPr>
  </w:style>
  <w:style w:type="paragraph" w:styleId="10">
    <w:name w:val="Body Text"/>
    <w:basedOn w:val="1"/>
    <w:link w:val="35"/>
    <w:autoRedefine/>
    <w:qFormat/>
    <w:uiPriority w:val="0"/>
    <w:pPr>
      <w:spacing w:after="120"/>
    </w:pPr>
  </w:style>
  <w:style w:type="paragraph" w:styleId="11">
    <w:name w:val="Body Text Indent"/>
    <w:basedOn w:val="1"/>
    <w:next w:val="12"/>
    <w:link w:val="37"/>
    <w:autoRedefine/>
    <w:qFormat/>
    <w:uiPriority w:val="99"/>
    <w:pPr>
      <w:ind w:firstLine="645"/>
    </w:pPr>
    <w:rPr>
      <w:rFonts w:ascii="楷体_GB2312" w:eastAsia="楷体_GB2312"/>
      <w:sz w:val="32"/>
    </w:rPr>
  </w:style>
  <w:style w:type="paragraph" w:styleId="12">
    <w:name w:val="Body Text First Indent 2"/>
    <w:basedOn w:val="11"/>
    <w:link w:val="43"/>
    <w:autoRedefine/>
    <w:qFormat/>
    <w:uiPriority w:val="99"/>
    <w:pPr>
      <w:spacing w:after="120"/>
      <w:ind w:left="420" w:leftChars="200" w:firstLine="420" w:firstLineChars="200"/>
    </w:pPr>
    <w:rPr>
      <w:rFonts w:ascii="Times New Roman" w:eastAsia="宋体"/>
      <w:sz w:val="21"/>
      <w:szCs w:val="24"/>
    </w:rPr>
  </w:style>
  <w:style w:type="paragraph" w:styleId="13">
    <w:name w:val="Plain Text"/>
    <w:basedOn w:val="1"/>
    <w:link w:val="36"/>
    <w:autoRedefine/>
    <w:qFormat/>
    <w:uiPriority w:val="0"/>
    <w:rPr>
      <w:rFonts w:ascii="宋体" w:hAnsi="Courier New"/>
    </w:rPr>
  </w:style>
  <w:style w:type="paragraph" w:styleId="14">
    <w:name w:val="Balloon Text"/>
    <w:basedOn w:val="1"/>
    <w:link w:val="38"/>
    <w:autoRedefine/>
    <w:qFormat/>
    <w:uiPriority w:val="0"/>
    <w:rPr>
      <w:sz w:val="18"/>
      <w:szCs w:val="18"/>
    </w:rPr>
  </w:style>
  <w:style w:type="paragraph" w:styleId="15">
    <w:name w:val="footer"/>
    <w:basedOn w:val="1"/>
    <w:link w:val="39"/>
    <w:autoRedefine/>
    <w:qFormat/>
    <w:uiPriority w:val="0"/>
    <w:pPr>
      <w:tabs>
        <w:tab w:val="center" w:pos="4153"/>
        <w:tab w:val="right" w:pos="8306"/>
      </w:tabs>
      <w:snapToGrid w:val="0"/>
      <w:jc w:val="left"/>
    </w:pPr>
    <w:rPr>
      <w:sz w:val="18"/>
      <w:szCs w:val="18"/>
    </w:rPr>
  </w:style>
  <w:style w:type="paragraph" w:styleId="16">
    <w:name w:val="envelope return"/>
    <w:basedOn w:val="1"/>
    <w:autoRedefine/>
    <w:qFormat/>
    <w:uiPriority w:val="99"/>
    <w:pPr>
      <w:snapToGrid w:val="0"/>
    </w:pPr>
    <w:rPr>
      <w:rFonts w:ascii="Arial" w:hAnsi="Arial" w:cs="Arial"/>
    </w:rPr>
  </w:style>
  <w:style w:type="paragraph" w:styleId="17">
    <w:name w:val="header"/>
    <w:basedOn w:val="1"/>
    <w:link w:val="40"/>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able of figures"/>
    <w:basedOn w:val="1"/>
    <w:next w:val="1"/>
    <w:autoRedefine/>
    <w:qFormat/>
    <w:uiPriority w:val="0"/>
    <w:pPr>
      <w:ind w:left="200" w:leftChars="200" w:hanging="200" w:hangingChars="200"/>
    </w:pPr>
  </w:style>
  <w:style w:type="paragraph" w:styleId="19">
    <w:name w:val="Body Text 2"/>
    <w:basedOn w:val="1"/>
    <w:link w:val="41"/>
    <w:autoRedefine/>
    <w:qFormat/>
    <w:uiPriority w:val="0"/>
    <w:pPr>
      <w:spacing w:after="120" w:line="480" w:lineRule="auto"/>
    </w:pPr>
  </w:style>
  <w:style w:type="paragraph" w:styleId="20">
    <w:name w:val="Normal (Web)"/>
    <w:basedOn w:val="1"/>
    <w:autoRedefine/>
    <w:qFormat/>
    <w:uiPriority w:val="99"/>
    <w:pPr>
      <w:spacing w:before="100" w:beforeAutospacing="1" w:after="100" w:afterAutospacing="1"/>
      <w:jc w:val="left"/>
    </w:pPr>
    <w:rPr>
      <w:kern w:val="0"/>
      <w:sz w:val="24"/>
    </w:rPr>
  </w:style>
  <w:style w:type="paragraph" w:styleId="21">
    <w:name w:val="annotation subject"/>
    <w:basedOn w:val="8"/>
    <w:next w:val="8"/>
    <w:link w:val="42"/>
    <w:autoRedefine/>
    <w:qFormat/>
    <w:uiPriority w:val="0"/>
    <w:rPr>
      <w:b/>
      <w:bCs/>
    </w:rPr>
  </w:style>
  <w:style w:type="paragraph" w:styleId="22">
    <w:name w:val="Body Text First Indent"/>
    <w:basedOn w:val="10"/>
    <w:autoRedefine/>
    <w:unhideWhenUsed/>
    <w:qFormat/>
    <w:uiPriority w:val="99"/>
    <w:pPr>
      <w:ind w:firstLine="420" w:firstLineChars="100"/>
    </w:pPr>
    <w:rPr>
      <w:rFonts w:ascii="Calibri" w:hAnsi="Calibri" w:eastAsia="宋体"/>
      <w:kern w:val="0"/>
      <w:sz w:val="20"/>
      <w:szCs w:val="20"/>
    </w:rPr>
  </w:style>
  <w:style w:type="table" w:styleId="24">
    <w:name w:val="Table Grid"/>
    <w:basedOn w:val="23"/>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autoRedefine/>
    <w:qFormat/>
    <w:uiPriority w:val="22"/>
    <w:rPr>
      <w:b/>
    </w:rPr>
  </w:style>
  <w:style w:type="character" w:styleId="27">
    <w:name w:val="page number"/>
    <w:autoRedefine/>
    <w:qFormat/>
    <w:uiPriority w:val="0"/>
  </w:style>
  <w:style w:type="character" w:styleId="28">
    <w:name w:val="Hyperlink"/>
    <w:autoRedefine/>
    <w:qFormat/>
    <w:uiPriority w:val="0"/>
    <w:rPr>
      <w:color w:val="0000FF"/>
      <w:u w:val="single"/>
    </w:rPr>
  </w:style>
  <w:style w:type="character" w:styleId="29">
    <w:name w:val="annotation reference"/>
    <w:autoRedefine/>
    <w:qFormat/>
    <w:uiPriority w:val="0"/>
    <w:rPr>
      <w:sz w:val="21"/>
      <w:szCs w:val="21"/>
    </w:rPr>
  </w:style>
  <w:style w:type="character" w:customStyle="1" w:styleId="30">
    <w:name w:val="标题 1 Char"/>
    <w:basedOn w:val="25"/>
    <w:link w:val="3"/>
    <w:autoRedefine/>
    <w:qFormat/>
    <w:uiPriority w:val="0"/>
    <w:rPr>
      <w:rFonts w:ascii="Times New Roman" w:hAnsi="Times New Roman" w:eastAsia="黑体" w:cs="Times New Roman"/>
      <w:b/>
      <w:kern w:val="44"/>
      <w:sz w:val="36"/>
      <w:szCs w:val="20"/>
    </w:rPr>
  </w:style>
  <w:style w:type="character" w:customStyle="1" w:styleId="31">
    <w:name w:val="标题 3 Char"/>
    <w:basedOn w:val="25"/>
    <w:link w:val="4"/>
    <w:autoRedefine/>
    <w:qFormat/>
    <w:uiPriority w:val="0"/>
    <w:rPr>
      <w:rFonts w:ascii="Times New Roman" w:hAnsi="Times New Roman" w:eastAsia="黑体" w:cs="Times New Roman"/>
      <w:b/>
      <w:kern w:val="44"/>
      <w:sz w:val="32"/>
      <w:szCs w:val="20"/>
    </w:rPr>
  </w:style>
  <w:style w:type="character" w:customStyle="1" w:styleId="32">
    <w:name w:val="文档结构图 Char"/>
    <w:basedOn w:val="25"/>
    <w:link w:val="7"/>
    <w:autoRedefine/>
    <w:semiHidden/>
    <w:qFormat/>
    <w:uiPriority w:val="0"/>
    <w:rPr>
      <w:rFonts w:ascii="Times New Roman" w:hAnsi="Times New Roman" w:eastAsia="宋体" w:cs="Times New Roman"/>
      <w:szCs w:val="20"/>
      <w:shd w:val="clear" w:color="auto" w:fill="000080"/>
    </w:rPr>
  </w:style>
  <w:style w:type="character" w:customStyle="1" w:styleId="33">
    <w:name w:val="批注文字 Char"/>
    <w:basedOn w:val="25"/>
    <w:link w:val="8"/>
    <w:autoRedefine/>
    <w:qFormat/>
    <w:uiPriority w:val="0"/>
    <w:rPr>
      <w:rFonts w:ascii="Times New Roman" w:hAnsi="Times New Roman" w:eastAsia="宋体" w:cs="Times New Roman"/>
      <w:szCs w:val="20"/>
    </w:rPr>
  </w:style>
  <w:style w:type="character" w:customStyle="1" w:styleId="34">
    <w:name w:val="结束语 Char"/>
    <w:basedOn w:val="25"/>
    <w:link w:val="9"/>
    <w:autoRedefine/>
    <w:qFormat/>
    <w:uiPriority w:val="0"/>
    <w:rPr>
      <w:rFonts w:ascii="Times New Roman" w:hAnsi="Times New Roman" w:eastAsia="宋体" w:cs="Times New Roman"/>
      <w:szCs w:val="24"/>
    </w:rPr>
  </w:style>
  <w:style w:type="character" w:customStyle="1" w:styleId="35">
    <w:name w:val="正文文本 Char"/>
    <w:basedOn w:val="25"/>
    <w:link w:val="10"/>
    <w:autoRedefine/>
    <w:qFormat/>
    <w:uiPriority w:val="0"/>
    <w:rPr>
      <w:rFonts w:ascii="Times New Roman" w:hAnsi="Times New Roman" w:eastAsia="宋体" w:cs="Times New Roman"/>
      <w:szCs w:val="20"/>
    </w:rPr>
  </w:style>
  <w:style w:type="character" w:customStyle="1" w:styleId="36">
    <w:name w:val="纯文本 Char"/>
    <w:basedOn w:val="25"/>
    <w:link w:val="13"/>
    <w:autoRedefine/>
    <w:qFormat/>
    <w:uiPriority w:val="0"/>
    <w:rPr>
      <w:rFonts w:ascii="宋体" w:hAnsi="Courier New" w:eastAsia="宋体" w:cs="Times New Roman"/>
      <w:szCs w:val="20"/>
    </w:rPr>
  </w:style>
  <w:style w:type="character" w:customStyle="1" w:styleId="37">
    <w:name w:val="正文文本缩进 Char"/>
    <w:basedOn w:val="25"/>
    <w:link w:val="11"/>
    <w:autoRedefine/>
    <w:qFormat/>
    <w:uiPriority w:val="99"/>
    <w:rPr>
      <w:rFonts w:ascii="楷体_GB2312" w:hAnsi="Times New Roman" w:eastAsia="楷体_GB2312" w:cs="Times New Roman"/>
      <w:sz w:val="32"/>
      <w:szCs w:val="20"/>
    </w:rPr>
  </w:style>
  <w:style w:type="character" w:customStyle="1" w:styleId="38">
    <w:name w:val="批注框文本 Char"/>
    <w:basedOn w:val="25"/>
    <w:link w:val="14"/>
    <w:autoRedefine/>
    <w:qFormat/>
    <w:uiPriority w:val="0"/>
    <w:rPr>
      <w:rFonts w:ascii="Times New Roman" w:hAnsi="Times New Roman" w:eastAsia="宋体" w:cs="Times New Roman"/>
      <w:sz w:val="18"/>
      <w:szCs w:val="18"/>
    </w:rPr>
  </w:style>
  <w:style w:type="character" w:customStyle="1" w:styleId="39">
    <w:name w:val="页脚 Char"/>
    <w:basedOn w:val="25"/>
    <w:link w:val="15"/>
    <w:autoRedefine/>
    <w:qFormat/>
    <w:uiPriority w:val="0"/>
    <w:rPr>
      <w:rFonts w:ascii="Times New Roman" w:hAnsi="Times New Roman" w:eastAsia="宋体" w:cs="Times New Roman"/>
      <w:sz w:val="18"/>
      <w:szCs w:val="18"/>
    </w:rPr>
  </w:style>
  <w:style w:type="character" w:customStyle="1" w:styleId="40">
    <w:name w:val="页眉 Char"/>
    <w:basedOn w:val="25"/>
    <w:link w:val="17"/>
    <w:autoRedefine/>
    <w:qFormat/>
    <w:uiPriority w:val="0"/>
    <w:rPr>
      <w:rFonts w:ascii="Times New Roman" w:hAnsi="Times New Roman" w:eastAsia="宋体" w:cs="Times New Roman"/>
      <w:sz w:val="18"/>
      <w:szCs w:val="18"/>
    </w:rPr>
  </w:style>
  <w:style w:type="character" w:customStyle="1" w:styleId="41">
    <w:name w:val="正文文本 2 Char"/>
    <w:basedOn w:val="25"/>
    <w:link w:val="19"/>
    <w:autoRedefine/>
    <w:qFormat/>
    <w:uiPriority w:val="0"/>
    <w:rPr>
      <w:rFonts w:ascii="Times New Roman" w:hAnsi="Times New Roman" w:eastAsia="宋体" w:cs="Times New Roman"/>
      <w:szCs w:val="20"/>
    </w:rPr>
  </w:style>
  <w:style w:type="character" w:customStyle="1" w:styleId="42">
    <w:name w:val="批注主题 Char"/>
    <w:basedOn w:val="33"/>
    <w:link w:val="21"/>
    <w:autoRedefine/>
    <w:qFormat/>
    <w:uiPriority w:val="0"/>
    <w:rPr>
      <w:b/>
      <w:bCs/>
    </w:rPr>
  </w:style>
  <w:style w:type="character" w:customStyle="1" w:styleId="43">
    <w:name w:val="正文首行缩进 2 Char"/>
    <w:basedOn w:val="37"/>
    <w:link w:val="12"/>
    <w:autoRedefine/>
    <w:qFormat/>
    <w:uiPriority w:val="99"/>
    <w:rPr>
      <w:rFonts w:ascii="Times New Roman" w:eastAsia="宋体"/>
      <w:szCs w:val="24"/>
    </w:rPr>
  </w:style>
  <w:style w:type="character" w:customStyle="1" w:styleId="44">
    <w:name w:val="text11"/>
    <w:autoRedefine/>
    <w:qFormat/>
    <w:uiPriority w:val="0"/>
    <w:rPr>
      <w:rFonts w:hint="default" w:ascii="Verdana" w:hAnsi="Verdana"/>
      <w:color w:val="4E4E4E"/>
      <w:sz w:val="18"/>
      <w:szCs w:val="18"/>
    </w:rPr>
  </w:style>
  <w:style w:type="paragraph" w:customStyle="1" w:styleId="45">
    <w:name w:val="Char Char14"/>
    <w:basedOn w:val="7"/>
    <w:autoRedefine/>
    <w:qFormat/>
    <w:uiPriority w:val="0"/>
    <w:pPr>
      <w:adjustRightInd w:val="0"/>
      <w:snapToGrid w:val="0"/>
      <w:spacing w:line="360" w:lineRule="auto"/>
    </w:pPr>
  </w:style>
  <w:style w:type="paragraph" w:customStyle="1" w:styleId="46">
    <w:name w:val="样式3"/>
    <w:basedOn w:val="13"/>
    <w:autoRedefine/>
    <w:qFormat/>
    <w:uiPriority w:val="0"/>
    <w:pPr>
      <w:spacing w:line="0" w:lineRule="atLeast"/>
      <w:outlineLvl w:val="0"/>
    </w:pPr>
    <w:rPr>
      <w:sz w:val="28"/>
    </w:rPr>
  </w:style>
  <w:style w:type="paragraph" w:customStyle="1" w:styleId="47">
    <w:name w:val="Char1 Char Char Char Char Char Char"/>
    <w:basedOn w:val="1"/>
    <w:autoRedefine/>
    <w:qFormat/>
    <w:uiPriority w:val="0"/>
    <w:rPr>
      <w:rFonts w:ascii="Tahoma" w:hAnsi="Tahoma"/>
      <w:sz w:val="24"/>
    </w:rPr>
  </w:style>
  <w:style w:type="paragraph" w:customStyle="1" w:styleId="48">
    <w:name w:val="样式2"/>
    <w:basedOn w:val="18"/>
    <w:autoRedefine/>
    <w:qFormat/>
    <w:uiPriority w:val="0"/>
  </w:style>
  <w:style w:type="paragraph" w:customStyle="1" w:styleId="49">
    <w:name w:val="标准"/>
    <w:basedOn w:val="1"/>
    <w:autoRedefine/>
    <w:qFormat/>
    <w:uiPriority w:val="0"/>
    <w:pPr>
      <w:spacing w:line="360" w:lineRule="auto"/>
      <w:ind w:firstLine="200" w:firstLineChars="200"/>
    </w:pPr>
    <w:rPr>
      <w:rFonts w:cs="宋体"/>
    </w:rPr>
  </w:style>
  <w:style w:type="paragraph" w:customStyle="1" w:styleId="50">
    <w:name w:val="列表段落"/>
    <w:basedOn w:val="1"/>
    <w:autoRedefine/>
    <w:qFormat/>
    <w:uiPriority w:val="34"/>
    <w:pPr>
      <w:ind w:firstLine="420" w:firstLineChars="200"/>
    </w:pPr>
    <w:rPr>
      <w:rFonts w:ascii="Calibri" w:hAnsi="Calibri"/>
      <w:szCs w:val="22"/>
    </w:rPr>
  </w:style>
  <w:style w:type="paragraph" w:customStyle="1" w:styleId="51">
    <w:name w:val="列表段落1"/>
    <w:basedOn w:val="1"/>
    <w:autoRedefine/>
    <w:qFormat/>
    <w:uiPriority w:val="0"/>
    <w:pPr>
      <w:ind w:firstLine="420" w:firstLineChars="200"/>
    </w:pPr>
    <w:rPr>
      <w:rFonts w:cs="黑体"/>
      <w:szCs w:val="22"/>
    </w:rPr>
  </w:style>
  <w:style w:type="paragraph" w:customStyle="1" w:styleId="52">
    <w:name w:val="null3"/>
    <w:autoRedefine/>
    <w:qFormat/>
    <w:uiPriority w:val="0"/>
    <w:rPr>
      <w:rFonts w:hint="eastAsia" w:ascii="Calibri" w:hAnsi="Calibri" w:eastAsia="宋体" w:cs="Times New Roman"/>
      <w:lang w:val="en-US" w:eastAsia="zh-CN" w:bidi="ar-SA"/>
    </w:rPr>
  </w:style>
  <w:style w:type="paragraph" w:customStyle="1" w:styleId="53">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
    <w:name w:val="BodyText"/>
    <w:basedOn w:val="1"/>
    <w:next w:val="55"/>
    <w:autoRedefine/>
    <w:qFormat/>
    <w:uiPriority w:val="0"/>
    <w:pPr>
      <w:spacing w:after="120"/>
      <w:jc w:val="both"/>
      <w:textAlignment w:val="baseline"/>
    </w:pPr>
  </w:style>
  <w:style w:type="paragraph" w:customStyle="1" w:styleId="55">
    <w:name w:val="PlainText"/>
    <w:basedOn w:val="1"/>
    <w:autoRedefine/>
    <w:qFormat/>
    <w:uiPriority w:val="0"/>
    <w:pPr>
      <w:jc w:val="both"/>
      <w:textAlignment w:val="baseline"/>
    </w:pPr>
    <w:rPr>
      <w:rFonts w:ascii="宋体" w:hAnsi="Courier New"/>
      <w:kern w:val="2"/>
      <w:sz w:val="21"/>
      <w:szCs w:val="20"/>
      <w:lang w:val="en-US" w:eastAsia="zh-CN" w:bidi="ar-SA"/>
    </w:rPr>
  </w:style>
  <w:style w:type="paragraph" w:customStyle="1" w:styleId="5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57">
    <w:name w:val="List Paragraph"/>
    <w:basedOn w:val="1"/>
    <w:qFormat/>
    <w:uiPriority w:val="0"/>
    <w:pPr>
      <w:ind w:firstLine="420" w:firstLineChars="200"/>
    </w:pPr>
    <w:rPr>
      <w:rFonts w:ascii="Calibri" w:hAnsi="Calibri"/>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22174</Words>
  <Characters>23569</Characters>
  <Lines>168</Lines>
  <Paragraphs>47</Paragraphs>
  <TotalTime>1</TotalTime>
  <ScaleCrop>false</ScaleCrop>
  <LinksUpToDate>false</LinksUpToDate>
  <CharactersWithSpaces>24694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焦</cp:lastModifiedBy>
  <cp:lastPrinted>2023-03-08T07:32:00Z</cp:lastPrinted>
  <dcterms:modified xsi:type="dcterms:W3CDTF">2025-11-21T08:32:39Z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CEC89320576B473997CA8EDAAB9339EE_13</vt:lpwstr>
  </property>
  <property fmtid="{D5CDD505-2E9C-101B-9397-08002B2CF9AE}" pid="4" name="KSOTemplateDocerSaveRecord">
    <vt:lpwstr>eyJoZGlkIjoiN2RlM2QzZGFiNTI0OWVjNTEzOWQ5MDNmZjAzZDBkMTAiLCJ1c2VySWQiOiI3NTkyODgxNjMifQ==</vt:lpwstr>
  </property>
</Properties>
</file>